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071d" w14:paraId="16f071d" w:rsidRDefault="00E56E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6E75" w:rsidP="00E56E75" w:rsidR="00E56E75" w:rsidRPr="00E56E75">
      <w:pPr>
        <w:spacing w:after="0"/>
        <w:jc w:val="right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2 St-243/15-</w:t>
      </w:r>
      <w:r>
        <w:rPr>
          <w:rFonts w:cs="Times New Roman" w:eastAsia="Times New Roman"/>
          <w:lang w:eastAsia="hr-HR"/>
        </w:rPr>
        <w:t>23</w:t>
      </w:r>
    </w:p>
    <w:p w:rsidRDefault="00E56E75" w:rsidP="00E56E75" w:rsidR="00E56E75" w:rsidRPr="00E56E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REPUBLIKA HRVATSKA</w:t>
      </w: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TRGOVAČKI SUD U ZAGREBU</w:t>
      </w: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STALNA SLUŽBA </w:t>
      </w: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Karlovac, Trg hrvatskih branitelja 1/III</w:t>
      </w: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R E P U B L I K A  H R V A T S K A</w:t>
      </w: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R J E Š E N J E</w:t>
      </w: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E56E75">
        <w:rPr>
          <w:rFonts w:cs="Times New Roman" w:eastAsia="Times New Roman"/>
          <w:noProof/>
          <w:lang w:eastAsia="hr-HR"/>
        </w:rPr>
        <w:t>TRGOVAČKI SUD U ZAGREBU, Stalna služba u Karlovcu, po sucu Suzani Ivanović, kao stečajnom sucu, odlučujući o prijedlogu predlagatelja FINANCIJSKE AGENCIJE u stečajnom postupku nad dužnikom KUĆA KAVE j.d.o.o. Zagreb, Bulićeva 7, OIB:68278401993, MBS:080823934, dana 2. rujna 2015. godine</w:t>
      </w:r>
    </w:p>
    <w:p w:rsidRDefault="00E56E75" w:rsidP="00E56E75" w:rsidR="00E56E75" w:rsidRPr="00E56E75">
      <w:pPr>
        <w:spacing w:after="0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              r i j e š i o    j e</w:t>
      </w:r>
    </w:p>
    <w:p w:rsidRDefault="00E56E75" w:rsidP="00E56E75" w:rsidR="00E56E75" w:rsidRPr="00E56E75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  <w:t>I Za privremenog stečajnog upravitelja imenuje se Korana Ferdelji dipl. pravnik iz Zagreba, Biskupa J. Galjufa 7a, OIB:74691192835.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     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  <w:t>II  Do donošenja odluke o prijedlogu za otvaranje stečajnog postupka dužnik može raspolagati svojom imovinom samo uz prethodnu suglasnost privremenog stečajnog upravitelja.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  <w:t>III   Rješenje se dostavlja sudskom registru ovoga suda.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  <w:t>IV  Zakazuje se ročište radi izjašnjenja o prijedlogu za otvaranje stečajnog postupka koje će se održati u sjedištu suda u Karlovcu, Trg Hrvatskih branitelja 1/III, soba 342, dana 21. listopada 2015. godine, s početkom u 13,00 sati.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Na ročište dostavom ovog poziva pozivaju se: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1. Predlagatelj - FINA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2. KUĆA KAVE j.d.o.o. Zagreb, Bulićeva 7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3. zakonski zastupnik dužnika Saša Đaković         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  <w:t>4. Privremeni stečajni upravitelj Korana Ferdelji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</w: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Obrazloženje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Ovosudnim rješenjem posl.br.St-243/15 od 27. travnja 2015.g. pokrenut je postupak radi utvrđivanja uvjeta za otvaranje stečajnog postupka nad dužnikom KUĆA KAVE j.d.o.o. Zagreb, Bulićeva 7, OIB:68278401993, MBS:080823934.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E56E75">
        <w:rPr>
          <w:rFonts w:cs="Times New Roman" w:eastAsia="Times New Roman"/>
          <w:noProof/>
          <w:lang w:eastAsia="hr-HR"/>
        </w:rPr>
        <w:t xml:space="preserve">FINA, Regionalni centar Zagreb, podnijela je ovom sudu dana 25. ožujka 2015. godine prijedlog za otvaranje stečajnog postupka nad dužnikom KUĆA KAVE j.d.o.o. </w:t>
      </w:r>
      <w:r w:rsidRPr="00E56E75">
        <w:rPr>
          <w:rFonts w:cs="Times New Roman" w:eastAsia="Times New Roman"/>
          <w:noProof/>
          <w:lang w:eastAsia="hr-HR"/>
        </w:rPr>
        <w:lastRenderedPageBreak/>
        <w:t xml:space="preserve">Zagreb, Bulićeva 7, OIB:68278401993, MBS:080823934, a koji je podnesen temeljem odredbe čl. </w:t>
      </w:r>
      <w:smartTag w:element="metricconverter" w:uri="urn:schemas-microsoft-com:office:smarttags">
        <w:smartTagPr>
          <w:attr w:val="49. st" w:name="ProductID"/>
        </w:smartTagPr>
        <w:r w:rsidRPr="00E56E75">
          <w:rPr>
            <w:rFonts w:cs="Times New Roman" w:eastAsia="Times New Roman"/>
            <w:noProof/>
            <w:lang w:eastAsia="hr-HR"/>
          </w:rPr>
          <w:t>49. st</w:t>
        </w:r>
      </w:smartTag>
      <w:r w:rsidRPr="00E56E75">
        <w:rPr>
          <w:rFonts w:cs="Times New Roman" w:eastAsia="Times New Roman"/>
          <w:noProof/>
          <w:lang w:eastAsia="hr-HR"/>
        </w:rPr>
        <w:t>. 2. Zakona o financijskom poslovanju i predstečajnoj nagodbi (Narodne novine broje 108/12, 144/12, dalje:ZFPN).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E56E75">
        <w:rPr>
          <w:rFonts w:cs="Times New Roman" w:eastAsia="Times New Roman"/>
          <w:noProof/>
          <w:lang w:eastAsia="hr-HR"/>
        </w:rPr>
        <w:tab/>
        <w:t xml:space="preserve">Ovosudnim rješenjem posl.br.St-243/15 od 27.4.2015.g., temeljem odredbe čl. </w:t>
      </w:r>
      <w:smartTag w:element="metricconverter" w:uri="urn:schemas-microsoft-com:office:smarttags">
        <w:smartTagPr>
          <w:attr w:val="43. st" w:name="ProductID"/>
        </w:smartTagPr>
        <w:r w:rsidRPr="00E56E75">
          <w:rPr>
            <w:rFonts w:cs="Times New Roman" w:eastAsia="Times New Roman"/>
            <w:noProof/>
            <w:lang w:eastAsia="hr-HR"/>
          </w:rPr>
          <w:t>43. st</w:t>
        </w:r>
      </w:smartTag>
      <w:r w:rsidRPr="00E56E75">
        <w:rPr>
          <w:rFonts w:cs="Times New Roman" w:eastAsia="Times New Roman"/>
          <w:noProof/>
          <w:lang w:eastAsia="hr-HR"/>
        </w:rPr>
        <w:t xml:space="preserve">. 3. SZ-a pozvan je zakonski zastupnik dužnika na davanje prokazne izjave i prokaznog popisa imovine u skladu s pravilima ovrhe, međutim, dostave za zz dužnika nisu uredne, slijedom čega je stečajnom dužniku postavljen privremeni stečajni upravitelj. 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Sud je postavio privremenog stečajnog upravitelja temeljem čl.45.st.2. SZ-a koji će izvršiti pregled dužnikovog poslovnog prostora, izvršiti uvid u knjige i poslovnu dokumentaciju, utvrditi da li postoji imovina dostatna za pokriće troškova postupka i makar djelomično namirenja vjerovnika, te o tomu dati svoje stručno mišljenje.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E56E75">
        <w:rPr>
          <w:rFonts w:cs="Times New Roman" w:eastAsia="Times New Roman"/>
          <w:noProof/>
          <w:lang w:eastAsia="hr-HR"/>
        </w:rPr>
        <w:tab/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E56E75">
        <w:rPr>
          <w:rFonts w:cs="Times New Roman" w:eastAsia="Times New Roman"/>
          <w:noProof/>
          <w:lang w:eastAsia="hr-HR"/>
        </w:rPr>
        <w:tab/>
        <w:t xml:space="preserve">Kako je dakle stečajni sudac donio rješenje o pokretanju prethodnog postupka, valjalo je temeljem odredbe čl. </w:t>
      </w:r>
      <w:smartTag w:element="metricconverter" w:uri="urn:schemas-microsoft-com:office:smarttags">
        <w:smartTagPr>
          <w:attr w:val="49. st" w:name="ProductID"/>
        </w:smartTagPr>
        <w:r w:rsidRPr="00E56E75">
          <w:rPr>
            <w:rFonts w:cs="Times New Roman" w:eastAsia="Times New Roman"/>
            <w:noProof/>
            <w:lang w:eastAsia="hr-HR"/>
          </w:rPr>
          <w:t>49. st</w:t>
        </w:r>
      </w:smartTag>
      <w:r w:rsidRPr="00E56E75">
        <w:rPr>
          <w:rFonts w:cs="Times New Roman" w:eastAsia="Times New Roman"/>
          <w:noProof/>
          <w:lang w:eastAsia="hr-HR"/>
        </w:rPr>
        <w:t>. 1. SZ-a zakazati ročište radi izjašnjenja o prijedloga za otvaranje stečajnog postupka, kao u točki IV rješenja.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U Karlovcu 2. rujna 2015. godine</w:t>
      </w:r>
    </w:p>
    <w:p w:rsidRDefault="00E56E75" w:rsidP="00E56E75" w:rsidR="00E56E75" w:rsidRPr="00E56E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right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  <w:t>Stečajni sudac:</w:t>
      </w:r>
    </w:p>
    <w:p w:rsidRDefault="00E56E75" w:rsidP="00E56E75" w:rsidR="00E56E75" w:rsidRPr="00E56E75">
      <w:pPr>
        <w:spacing w:after="0"/>
        <w:jc w:val="right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</w:r>
      <w:r w:rsidRPr="00E56E75">
        <w:rPr>
          <w:rFonts w:cs="Times New Roman" w:eastAsia="Times New Roman"/>
          <w:lang w:eastAsia="hr-HR"/>
        </w:rPr>
        <w:tab/>
        <w:t xml:space="preserve">                                      Suzana Ivanović</w:t>
      </w:r>
    </w:p>
    <w:p w:rsidRDefault="00E56E75" w:rsidP="00E56E75" w:rsidR="00E56E75" w:rsidRPr="00E56E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 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UPUTA O PRAVNOM LIJEKU: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6E75" w:rsidP="00E56E75" w:rsidR="00E56E75" w:rsidRPr="00E56E75">
      <w:pPr>
        <w:spacing w:after="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Dna: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1. Predlagatelj FINA 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>2.  KUĆA KAVE j.d.o.o. Zagreb, Bulićeva 7</w:t>
      </w:r>
    </w:p>
    <w:p w:rsidRDefault="00E56E75" w:rsidP="00E56E75" w:rsidR="00E56E75" w:rsidRPr="00E56E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6E75">
        <w:rPr>
          <w:rFonts w:cs="Times New Roman" w:eastAsia="Times New Roman"/>
          <w:lang w:eastAsia="hr-HR"/>
        </w:rPr>
        <w:t xml:space="preserve">3. zakonski zastupnik dužnika Saša Đaković         </w:t>
      </w:r>
    </w:p>
    <w:p w:rsidRDefault="00E56E75" w:rsidP="00E56E75" w:rsidR="0071688E">
      <w:pPr>
        <w:spacing w:after="0"/>
        <w:jc w:val="both"/>
      </w:pPr>
      <w:r w:rsidRPr="00E56E75">
        <w:rPr>
          <w:rFonts w:cs="Times New Roman" w:eastAsia="Times New Roman"/>
          <w:lang w:eastAsia="hr-HR"/>
        </w:rPr>
        <w:tab/>
        <w:t>4. Privremeni stečajni upravitelj Korana Ferdelji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7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0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St-243/2015-23</izvorni_sadrzaj>
    <derivirana_varijabla naziv="DomainObject.Oznaka_1">St-243/2015-23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</izvorni_sadrzaj>
    <derivirana_varijabla naziv="DomainObject.Predmet.OstaliListFormated_1">
      <item>SAŠA ĐAKOVIĆ</item>
    </derivirana_varijabla>
  </DomainObject.Predmet.OstaliListFormated>
  <DomainObject.Predmet.OstaliListFormatedOIB>
    <izvorni_sadrzaj>
      <item>SAŠA ĐAKOVIĆ, OIB 26902930745</item>
    </izvorni_sadrzaj>
    <derivirana_varijabla naziv="DomainObject.Predmet.OstaliListFormatedOIB_1">
      <item>SAŠA ĐAKOVIĆ, OIB 26902930745</item>
    </derivirana_varijabla>
  </DomainObject.Predmet.OstaliListFormatedOIB>
  <DomainObject.Predmet.OstaliListFormatedWithAdress>
    <izvorni_sadrzaj>
      <item>SAŠA ĐAKOVIĆ, BULIĆEVA 7., 10000 Zagreb</item>
    </izvorni_sadrzaj>
    <derivirana_varijabla naziv="DomainObject.Predmet.OstaliListFormatedWithAdress_1">
      <item>SAŠA ĐAKOVIĆ, BULIĆEVA 7., 10000 Zagreb</item>
    </derivirana_varijabla>
  </DomainObject.Predmet.OstaliListFormatedWithAdress>
  <DomainObject.Predmet.OstaliListFormatedWithAdressOIB>
    <izvorni_sadrzaj>
      <item>SAŠA ĐAKOVIĆ, OIB 26902930745, BULIĆEVA 7., 10000 Zagreb</item>
    </izvorni_sadrzaj>
    <derivirana_varijabla naziv="DomainObject.Predmet.OstaliListFormatedWithAdressOIB_1">
      <item>SAŠA ĐAKOVIĆ, OIB 26902930745, BULIĆEVA 7., 10000 Zagreb</item>
    </derivirana_varijabla>
  </DomainObject.Predmet.OstaliListFormatedWithAdressOIB>
  <DomainObject.Predmet.OstaliListNazivFormated>
    <izvorni_sadrzaj>
      <item>SAŠA ĐAKOVIĆ</item>
    </izvorni_sadrzaj>
    <derivirana_varijabla naziv="DomainObject.Predmet.OstaliListNazivFormated_1">
      <item>SAŠA ĐAKOVIĆ</item>
    </derivirana_varijabla>
  </DomainObject.Predmet.OstaliListNazivFormated>
  <DomainObject.Predmet.OstaliListNazivFormatedOIB>
    <izvorni_sadrzaj>
      <item>SAŠA ĐAKOVIĆ, OIB 26902930745</item>
    </izvorni_sadrzaj>
    <derivirana_varijabla naziv="DomainObject.Predmet.OstaliListNazivFormatedOIB_1">
      <item>SAŠA ĐAKOVIĆ, OIB 26902930745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St-243/2015-23</izvorni_sadrzaj>
    <derivirana_varijabla naziv="DomainObject.PoslovniBrojDokumenta_1">St-243/2015-23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 za usluge</item>
      <item>SAŠA ĐAKOVIĆ</item>
    </izvorni_sadrzaj>
    <derivirana_varijabla naziv="DomainObject.Predmet.SudioniciListNaziv_1">
      <item>FINA Regionalni centar Zagreb</item>
      <item>KUĆA KAVE  j.d.o.o. za usluge</item>
      <item>SAŠA ĐAKOVIĆ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0A20F-2DB8-4F5B-9376-FC3FAF5D4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2608</properties:Characters>
  <properties:Lines>86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2015-09-02T08:37:00Z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St-243/2015-23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