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83b0" w14:paraId="a6183b0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E700E9" w:rsidR="00E700E9">
      <w:pPr>
        <w:tabs>
          <w:tab w:pos="180" w:val="left"/>
          <w:tab w:pos="4251" w:val="center"/>
        </w:tabs>
        <w:jc w:val="right"/>
      </w:pPr>
      <w:r w:rsidRPr="005F3621">
        <w:rPr>
          <w:b/>
        </w:rPr>
        <w:tab/>
      </w:r>
      <w:r w:rsidR="00E700E9">
        <w:t>40. St-2492/2017</w:t>
      </w:r>
    </w:p>
    <w:p w:rsidRDefault="00E700E9" w:rsidP="00E700E9" w:rsidR="00E700E9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E700E9" w:rsidP="00E700E9" w:rsidR="00E700E9">
      <w:pPr>
        <w:ind w:firstLine="660" w:left="2880"/>
      </w:pPr>
      <w:r>
        <w:t>R J E Š E NJ E</w:t>
      </w:r>
    </w:p>
    <w:p w:rsidRDefault="00FE3536" w:rsidP="00E700E9" w:rsidR="00FE3536">
      <w:pPr>
        <w:ind w:firstLine="660" w:left="2880"/>
      </w:pPr>
    </w:p>
    <w:p w:rsidRDefault="00E700E9" w:rsidP="00E700E9" w:rsidR="00E700E9">
      <w:pPr>
        <w:jc w:val="center"/>
        <w:rPr>
          <w:b/>
        </w:rPr>
      </w:pPr>
    </w:p>
    <w:p w:rsidRDefault="00E700E9" w:rsidP="00E700E9" w:rsidR="00E700E9">
      <w:pPr>
        <w:jc w:val="both"/>
      </w:pPr>
      <w:r>
        <w:tab/>
        <w:t>Trgovački sud u Zagrebu, po sucu tog suda Anti Galiću, u stečajnom postupku nad Stečajnom masom iza stečajnog dužnika OLEA NEKRETNINE  d.o.o., Dvornica (Općina Rogornica), Uvala luke 64 b. (ranije na adresi: Zagreb, Trg žrtava fašizma 5.) (OIB 97793848020), dana 11.</w:t>
      </w:r>
      <w:r w:rsidR="002E42EF">
        <w:t>ožujka</w:t>
      </w:r>
      <w:r>
        <w:t xml:space="preserve"> 201</w:t>
      </w:r>
      <w:r w:rsidR="002E42EF">
        <w:t>9</w:t>
      </w:r>
      <w:r>
        <w:t xml:space="preserve">.  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FE3536" w:rsidP="005866EA" w:rsidR="00FE3536" w:rsidRPr="00303A88">
      <w:pPr>
        <w:jc w:val="center"/>
        <w:rPr>
          <w:b/>
        </w:rPr>
      </w:pPr>
    </w:p>
    <w:p w:rsidRDefault="005866EA" w:rsidP="005866EA" w:rsidR="005866EA" w:rsidRPr="00E278BA">
      <w:pPr>
        <w:jc w:val="center"/>
      </w:pPr>
      <w:r>
        <w:t xml:space="preserve"> </w:t>
      </w:r>
    </w:p>
    <w:p w:rsidRDefault="00560C2D" w:rsidP="00560C2D" w:rsidR="006D4CC7">
      <w:pPr>
        <w:tabs>
          <w:tab w:pos="0" w:val="left"/>
        </w:tabs>
        <w:jc w:val="both"/>
      </w:pPr>
      <w:r>
        <w:tab/>
      </w:r>
      <w:r w:rsidR="006D4CC7">
        <w:t>I.</w:t>
      </w:r>
      <w:r w:rsidR="00EA2F5A">
        <w:t xml:space="preserve"> </w:t>
      </w:r>
      <w:r w:rsidR="005866EA">
        <w:t xml:space="preserve">Stečajnom upravitelju </w:t>
      </w:r>
      <w:r w:rsidR="002E42EF">
        <w:t>Ada Rajković iz Splita, Matice hrvatske 10, OIB 27195964864</w:t>
      </w:r>
      <w:r w:rsidR="00262AED">
        <w:t xml:space="preserve"> </w:t>
      </w:r>
      <w:r w:rsidR="005866EA" w:rsidRPr="00ED1A28">
        <w:t>od</w:t>
      </w:r>
      <w:r w:rsidR="005866EA">
        <w:t xml:space="preserve">ređuje se konačna nagrada za poslove stečajnog upravitelja stečajnog dužnika </w:t>
      </w:r>
      <w:r w:rsidR="00C521F2">
        <w:t xml:space="preserve">stečajna masa  iza </w:t>
      </w:r>
      <w:r>
        <w:t>OLEA NEKRETNINE d.o.o., Dvornica (Općina Rogornica), Uvala luke 64 b. (ranije na adresi: Zagreb, Trg žrtava fašizma 5.) (OIB 97793848020)</w:t>
      </w:r>
      <w:r w:rsidR="005866EA">
        <w:t xml:space="preserve"> </w:t>
      </w:r>
      <w:r w:rsidR="00B50E45">
        <w:t xml:space="preserve">u bruto iznosu od </w:t>
      </w:r>
      <w:r w:rsidR="00EA2F5A" w:rsidRPr="00D96F64">
        <w:rPr>
          <w:color w:val="000000"/>
        </w:rPr>
        <w:t>169.720,06</w:t>
      </w:r>
      <w:r w:rsidR="00E8674F">
        <w:t xml:space="preserve"> kn</w:t>
      </w:r>
      <w:r>
        <w:t xml:space="preserve">, </w:t>
      </w:r>
    </w:p>
    <w:p w:rsidRDefault="006D4CC7" w:rsidP="00560C2D" w:rsidR="00560C2D">
      <w:pPr>
        <w:tabs>
          <w:tab w:pos="0" w:val="left"/>
        </w:tabs>
        <w:jc w:val="both"/>
      </w:pPr>
      <w:r>
        <w:tab/>
        <w:t>II. Nagrada iz toč.</w:t>
      </w:r>
      <w:r w:rsidR="00A40098">
        <w:t>I</w:t>
      </w:r>
      <w:r>
        <w:t>.</w:t>
      </w:r>
      <w:r w:rsidR="00A40098">
        <w:t xml:space="preserve"> </w:t>
      </w:r>
      <w:r>
        <w:t>ovog rješenja uveć</w:t>
      </w:r>
      <w:r w:rsidR="00A40098">
        <w:t>a</w:t>
      </w:r>
      <w:r>
        <w:t xml:space="preserve">va se za </w:t>
      </w:r>
      <w:r w:rsidR="00560C2D">
        <w:t>7,5% osnovom troškova obveznih doprinosa za zdravstveno osiguranje</w:t>
      </w:r>
    </w:p>
    <w:p w:rsidRDefault="00FE3536" w:rsidP="00560C2D" w:rsidR="00FE3536" w:rsidRPr="00ED1A28">
      <w:pPr>
        <w:tabs>
          <w:tab w:pos="0" w:val="left"/>
        </w:tabs>
        <w:jc w:val="both"/>
      </w:pPr>
    </w:p>
    <w:p w:rsidRDefault="00E211E5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>
        <w:tab/>
      </w:r>
      <w:r>
        <w:tab/>
      </w:r>
    </w:p>
    <w:p w:rsidRDefault="005866EA" w:rsidP="005866EA" w:rsidR="005866EA">
      <w:pPr>
        <w:jc w:val="center"/>
      </w:pPr>
      <w:r>
        <w:t>Obrazloženje</w:t>
      </w:r>
    </w:p>
    <w:p w:rsidRDefault="00FE3536" w:rsidP="005866EA" w:rsidR="00FE3536">
      <w:pPr>
        <w:jc w:val="center"/>
      </w:pP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A40098">
        <w:t>25.veljače</w:t>
      </w:r>
      <w:r>
        <w:t xml:space="preserve"> 201</w:t>
      </w:r>
      <w:r w:rsidR="00A40098">
        <w:t>9</w:t>
      </w:r>
      <w:r>
        <w:t xml:space="preserve">. stečajni je upravitelj obavijestio stečajnog suca kako je unovčio cjelokupnu imovinu stečajnog dužnika, u ukupnom iznosu od </w:t>
      </w:r>
      <w:r w:rsidR="002229E0">
        <w:t>1</w:t>
      </w:r>
      <w:r w:rsidR="00A40098">
        <w:t>.996.000,89 kn</w:t>
      </w:r>
      <w:r>
        <w:t xml:space="preserve">, </w:t>
      </w:r>
      <w:r w:rsidR="00A40098">
        <w:t xml:space="preserve">te </w:t>
      </w:r>
      <w:r>
        <w:t>predložio</w:t>
      </w:r>
      <w:r w:rsidR="00B9335D">
        <w:t xml:space="preserve"> </w:t>
      </w:r>
      <w:r>
        <w:t xml:space="preserve"> određivanje nagrade</w:t>
      </w:r>
      <w:r w:rsidR="00A40098">
        <w:t>.</w:t>
      </w:r>
    </w:p>
    <w:p w:rsidRDefault="005866EA" w:rsidP="005866EA" w:rsidR="005866EA">
      <w:pPr>
        <w:ind w:firstLine="720"/>
        <w:jc w:val="both"/>
      </w:pPr>
    </w:p>
    <w:p w:rsidRDefault="00B94F2A" w:rsidP="005866EA" w:rsidR="00B9335D" w:rsidRPr="00B9335D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B9335D" w:rsidRPr="00B9335D">
        <w:rPr>
          <w:u w:val="single"/>
        </w:rPr>
        <w:t xml:space="preserve"> odnosu na toč.I</w:t>
      </w:r>
      <w:r w:rsidR="00B9335D">
        <w:rPr>
          <w:u w:val="single"/>
        </w:rPr>
        <w:t xml:space="preserve"> r</w:t>
      </w:r>
      <w:r>
        <w:rPr>
          <w:u w:val="single"/>
        </w:rPr>
        <w:t>j</w:t>
      </w:r>
      <w:r w:rsidR="00B9335D">
        <w:rPr>
          <w:u w:val="single"/>
        </w:rPr>
        <w:t>ešenja</w:t>
      </w:r>
      <w:r w:rsidR="00B9335D" w:rsidRPr="00B9335D">
        <w:rPr>
          <w:u w:val="single"/>
        </w:rPr>
        <w:t xml:space="preserve"> 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>Prema članku 94. stavak 1. Stečajnog zakona (N.N. br.71/15 i 104/17) stečajni upravitelj ima pravo na nagradu za svoj rad, te na naknadu stvarnih troškova. Nagradu rješenjem određuje sud prema uredbi kojom Vlada Republike Hrvatske utvrđuje kriterije i način obračuna i plaćanja nagrade stečajnom upravitelju (stavak 2. članka 94. SZ-a).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 xml:space="preserve">Člankom 2. stavak 2. Uredbe o kriterijima i načinu obračuna i plaćanja nagrada stečajnim upraviteljima (N.N. br. 105/15., dalje: Uredba) propisano je kako se nagrada određuje nakon što stečajni upravitelj dovrši poslove za koje je imenovan. 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lastRenderedPageBreak/>
        <w:t>Prema članku 7. Uredbe nagrada stečajnom upravitelju s osnove vrijednosti unovčene stečajne mase obračunava se primjenom tablica vrijednosti unovčene stečajne mase  i nagrade u postocima:</w:t>
      </w:r>
    </w:p>
    <w:p w:rsidRDefault="00065BC9" w:rsidP="00065BC9" w:rsidR="00065BC9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065BC9" w:rsidP="00065BC9" w:rsidR="00065BC9">
      <w:pPr>
        <w:ind w:firstLine="720"/>
        <w:jc w:val="both"/>
      </w:pPr>
      <w:r>
        <w:t>na razliku    100.000,01             do     300.000,00 kn -    12%</w:t>
      </w:r>
    </w:p>
    <w:p w:rsidRDefault="00065BC9" w:rsidP="00065BC9" w:rsidR="00065BC9">
      <w:pPr>
        <w:ind w:firstLine="720"/>
        <w:jc w:val="both"/>
      </w:pPr>
      <w:r>
        <w:t>na razliku    300.000,01             do     500.000,00 kn -    10%</w:t>
      </w:r>
    </w:p>
    <w:p w:rsidRDefault="00065BC9" w:rsidP="00065BC9" w:rsidR="00065BC9">
      <w:pPr>
        <w:ind w:firstLine="720"/>
        <w:jc w:val="both"/>
      </w:pPr>
      <w:r>
        <w:t>na razliku    500.000,01             do   1.000.000,00 kn -    8%</w:t>
      </w:r>
    </w:p>
    <w:p w:rsidRDefault="00065BC9" w:rsidP="00065BC9" w:rsidR="00065BC9">
      <w:pPr>
        <w:ind w:firstLine="720"/>
        <w:jc w:val="both"/>
      </w:pPr>
      <w:r>
        <w:t>na razliku  1.000.000,01            do    5.000.000,00 kn -    7%</w:t>
      </w:r>
    </w:p>
    <w:p w:rsidRDefault="00065BC9" w:rsidP="00065BC9" w:rsidR="00065BC9">
      <w:pPr>
        <w:ind w:firstLine="720"/>
        <w:jc w:val="both"/>
      </w:pPr>
      <w:r>
        <w:t>na razliku  5.000.000,01            do    10.000.000,00 kn -  6%</w:t>
      </w:r>
    </w:p>
    <w:p w:rsidRDefault="00065BC9" w:rsidP="00065BC9" w:rsidR="00065BC9">
      <w:pPr>
        <w:ind w:firstLine="720"/>
        <w:jc w:val="both"/>
      </w:pPr>
      <w:r>
        <w:t>na razliku 10.000.000,01           do   12.000.000,00 kn -  5%</w:t>
      </w:r>
    </w:p>
    <w:p w:rsidRDefault="00065BC9" w:rsidP="00065BC9" w:rsidR="00065BC9">
      <w:pPr>
        <w:ind w:firstLine="720"/>
        <w:jc w:val="both"/>
      </w:pPr>
      <w:r>
        <w:t>na razliku iznad 12.000.000,01                               1%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065BC9" w:rsidP="00065BC9" w:rsidR="00065BC9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065BC9" w:rsidP="00065BC9" w:rsidR="00065BC9">
      <w:pPr>
        <w:ind w:firstLine="720"/>
        <w:jc w:val="both"/>
      </w:pPr>
    </w:p>
    <w:p w:rsidRDefault="00065BC9" w:rsidP="00065BC9" w:rsidR="00065BC9">
      <w:pPr>
        <w:ind w:firstLine="720"/>
        <w:jc w:val="both"/>
      </w:pPr>
      <w:r>
        <w:t xml:space="preserve"> Kako je dakle stečajni upravitelj unovčio stečajnu masu za ukupan iznos </w:t>
      </w:r>
      <w:r w:rsidR="00C80EC2">
        <w:t>1</w:t>
      </w:r>
      <w:r w:rsidR="00EA2F5A">
        <w:t>.</w:t>
      </w:r>
      <w:r w:rsidR="00C80EC2">
        <w:t>996.000,89</w:t>
      </w:r>
      <w:r>
        <w:t xml:space="preserve"> kn, to mu primjenom članka 7. Uredbe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EE1D1E" w:rsidR="00EE1D1E" w:rsidRPr="00366C1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P="00311E21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P="00311E21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P="00EE1D1E" w:rsidR="00EE1D1E" w:rsidRPr="00D96F64">
            <w:pPr>
              <w:jc w:val="right"/>
              <w:rPr>
                <w:color w:val="000000"/>
              </w:rPr>
            </w:pPr>
            <w:r w:rsidRPr="00D96F64">
              <w:rPr>
                <w:color w:val="000000"/>
              </w:rPr>
              <w:t xml:space="preserve">% 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P="00311E21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 Iznos nagrade </w:t>
            </w:r>
          </w:p>
        </w:tc>
      </w:tr>
      <w:tr w:rsidTr="00EE1D1E" w:rsidR="00EE1D1E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 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jc w:val="right"/>
              <w:rPr>
                <w:color w:val="000000"/>
              </w:rPr>
            </w:pPr>
            <w:r w:rsidRPr="00D96F64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16.000,00    </w:t>
            </w:r>
          </w:p>
        </w:tc>
      </w:tr>
      <w:tr w:rsidTr="00EE1D1E" w:rsidR="00EE1D1E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jc w:val="right"/>
              <w:rPr>
                <w:color w:val="000000"/>
              </w:rPr>
            </w:pPr>
            <w:r w:rsidRPr="00D96F64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24.000,00    </w:t>
            </w:r>
          </w:p>
        </w:tc>
      </w:tr>
      <w:tr w:rsidTr="00EE1D1E" w:rsidR="00EE1D1E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jc w:val="right"/>
              <w:rPr>
                <w:color w:val="000000"/>
              </w:rPr>
            </w:pPr>
            <w:r w:rsidRPr="00D96F64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20.000,00    </w:t>
            </w:r>
          </w:p>
        </w:tc>
      </w:tr>
      <w:tr w:rsidTr="00EE1D1E" w:rsidR="00EE1D1E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jc w:val="right"/>
              <w:rPr>
                <w:color w:val="000000"/>
              </w:rPr>
            </w:pPr>
            <w:r w:rsidRPr="00D96F64">
              <w:rPr>
                <w:color w:val="000000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40.000,00    </w:t>
            </w:r>
          </w:p>
        </w:tc>
      </w:tr>
      <w:tr w:rsidTr="00EE1D1E" w:rsidR="00EE1D1E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 5.000.000,00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jc w:val="right"/>
              <w:rPr>
                <w:color w:val="000000"/>
              </w:rPr>
            </w:pPr>
            <w:r w:rsidRPr="00D96F64">
              <w:rPr>
                <w:color w:val="000000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69.720,06    </w:t>
            </w:r>
          </w:p>
        </w:tc>
      </w:tr>
      <w:tr w:rsidTr="00EE1D1E" w:rsidR="00EE1D1E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jc w:val="center"/>
              <w:rPr>
                <w:color w:val="000000"/>
              </w:rPr>
            </w:pPr>
            <w:r w:rsidRPr="00D96F64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1D1E" w:rsidR="00EE1D1E" w:rsidRPr="00D96F64">
            <w:pPr>
              <w:rPr>
                <w:color w:val="000000"/>
              </w:rPr>
            </w:pPr>
            <w:r w:rsidRPr="00D96F64">
              <w:rPr>
                <w:color w:val="000000"/>
              </w:rPr>
              <w:t xml:space="preserve">               169.720,06    </w:t>
            </w:r>
          </w:p>
        </w:tc>
      </w:tr>
    </w:tbl>
    <w:p w:rsidRDefault="00065BC9" w:rsidP="00065BC9" w:rsidR="00065BC9">
      <w:pPr>
        <w:jc w:val="both"/>
      </w:pPr>
    </w:p>
    <w:p w:rsidRDefault="00065BC9" w:rsidP="00065BC9" w:rsidR="00065BC9" w:rsidRPr="008D4AF0">
      <w:pPr>
        <w:ind w:firstLine="708"/>
        <w:jc w:val="both"/>
      </w:pPr>
      <w:r w:rsidRPr="008D4AF0">
        <w:t>Odredbom članka 15. Uredbe  propisano je kako su svi iznosi koji se primjenjuju tom Uredbom bruto iznosi, to jest iznosi prije odbitka pripadajućih doprinosa iz osnovice, poreza ili drugih naknada.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D96F64">
        <w:t>1.996.000,89</w:t>
      </w:r>
      <w:r w:rsidR="00391C76">
        <w:t xml:space="preserve"> kn temeljem članka 7. Uredbe </w:t>
      </w:r>
      <w:r>
        <w:t xml:space="preserve">stečajnom upravitelju pripada nagrada u bruto iznos od </w:t>
      </w:r>
      <w:r w:rsidR="007360EC">
        <w:t>16.000,12 kn</w:t>
      </w:r>
    </w:p>
    <w:p w:rsidRDefault="007360EC" w:rsidP="005866EA" w:rsidR="007360EC">
      <w:pPr>
        <w:ind w:firstLine="720"/>
        <w:jc w:val="both"/>
      </w:pPr>
    </w:p>
    <w:p w:rsidRDefault="008B783F" w:rsidP="007360EC" w:rsidR="007360EC" w:rsidRPr="007360EC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7360EC" w:rsidRPr="007360EC">
        <w:rPr>
          <w:u w:val="single"/>
        </w:rPr>
        <w:t xml:space="preserve"> odn</w:t>
      </w:r>
      <w:r>
        <w:rPr>
          <w:u w:val="single"/>
        </w:rPr>
        <w:t>o</w:t>
      </w:r>
      <w:r w:rsidR="007360EC" w:rsidRPr="007360EC">
        <w:rPr>
          <w:u w:val="single"/>
        </w:rPr>
        <w:t>su na toč.II rješenja</w:t>
      </w:r>
    </w:p>
    <w:p w:rsidRDefault="00EA2F5A" w:rsidP="007360EC" w:rsidR="00EA2F5A">
      <w:pPr>
        <w:ind w:firstLine="708"/>
        <w:jc w:val="both"/>
      </w:pPr>
    </w:p>
    <w:p w:rsidRDefault="00461766" w:rsidP="00461766" w:rsidR="00461766">
      <w:pPr>
        <w:tabs>
          <w:tab w:pos="0" w:val="left"/>
        </w:tabs>
        <w:jc w:val="both"/>
      </w:pPr>
      <w:r>
        <w:tab/>
        <w:t>U rješenju Visokog trgovačkog suda Republike Hrvatske od 8.veljače 2019., poslovni broj Pž-7186/2018  zauzet je pravni stav prema kojem  „doprinos za zdravstveno osiguranje nije uključen u bruto iznos nagrade stečajnom upravitelju, jer se radi o doprinosu na osnovicu prema odredbi članka 113. stavak 1.toč.2.1. Zakona o doprinosima pa za navedeni iznos treba uvećati nagradu stečajnom upravitelju, budući da je obveznik doprinosa na osnovicu isplatitelj primitka prema odredbi članka 111. Zakona o doprinosima.“</w:t>
      </w:r>
    </w:p>
    <w:p w:rsidRDefault="00FE3536" w:rsidP="00461766" w:rsidR="00FE3536">
      <w:pPr>
        <w:ind w:firstLine="708"/>
        <w:jc w:val="both"/>
      </w:pPr>
    </w:p>
    <w:p w:rsidRDefault="00FE3536" w:rsidP="00461766" w:rsidR="00FE3536">
      <w:pPr>
        <w:ind w:firstLine="708"/>
        <w:jc w:val="both"/>
      </w:pPr>
    </w:p>
    <w:p w:rsidRDefault="00FE3536" w:rsidP="00461766" w:rsidR="00FE3536">
      <w:pPr>
        <w:ind w:firstLine="708"/>
        <w:jc w:val="both"/>
      </w:pPr>
    </w:p>
    <w:p w:rsidRDefault="00FE3536" w:rsidP="00461766" w:rsidR="00FE3536">
      <w:pPr>
        <w:ind w:firstLine="708"/>
        <w:jc w:val="both"/>
      </w:pPr>
    </w:p>
    <w:p w:rsidRDefault="00461766" w:rsidP="00461766" w:rsidR="00EA2F5A">
      <w:pPr>
        <w:ind w:firstLine="708"/>
        <w:jc w:val="both"/>
      </w:pPr>
      <w:r>
        <w:lastRenderedPageBreak/>
        <w:t>Prihvaćajući naprijed citirani pravni stav Visokog trgovačkog suda Republike Hrvatsk</w:t>
      </w:r>
      <w:r w:rsidR="00142E3E">
        <w:t>e ovaj sud je riješio kao pod toč.II.</w:t>
      </w:r>
    </w:p>
    <w:p w:rsidRDefault="006B32D0" w:rsidP="005866EA" w:rsidR="006B32D0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142E3E">
        <w:t>11.ožujka</w:t>
      </w:r>
      <w:r>
        <w:t xml:space="preserve"> 201</w:t>
      </w:r>
      <w:r w:rsidR="00142E3E">
        <w:t>9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356030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7F0650" w:rsidP="005866EA" w:rsidR="007F0650">
      <w:pPr>
        <w:jc w:val="both"/>
      </w:pPr>
    </w:p>
    <w:p w:rsidRDefault="007F0650" w:rsidP="005866EA" w:rsidR="007F0650">
      <w:pPr>
        <w:jc w:val="both"/>
      </w:pPr>
    </w:p>
    <w:p w:rsidRDefault="007F0650" w:rsidP="007F0650" w:rsidR="007F0650">
      <w:pPr>
        <w:ind w:firstLine="708" w:left="4248"/>
        <w:jc w:val="both"/>
      </w:pPr>
      <w:r>
        <w:t>za točnost otpravka-ovlašteni službenik:</w:t>
      </w:r>
    </w:p>
    <w:p w:rsidRDefault="007F0650" w:rsidP="007F0650" w:rsidR="007F0650">
      <w:pPr>
        <w:ind w:firstLine="708" w:left="4248"/>
        <w:jc w:val="both"/>
      </w:pPr>
      <w:r>
        <w:tab/>
      </w:r>
      <w:r>
        <w:tab/>
        <w:t xml:space="preserve">Valentina Delač </w:t>
      </w:r>
    </w:p>
    <w:sectPr w:rsidSect="001D2443" w:rsidR="007F065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A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3536" w:rsidP="003756CB" w:rsidR="00C2261C">
    <w:pPr>
      <w:pStyle w:val="Zaglavlje"/>
      <w:ind w:left="708"/>
    </w:pPr>
    <w:r>
      <w:tab/>
    </w:r>
    <w:r>
      <w:tab/>
      <w:t>40. St-2492/17</w:t>
    </w:r>
    <w:r w:rsidR="003756CB">
      <w:tab/>
    </w:r>
    <w:r w:rsidR="003756CB">
      <w:tab/>
    </w:r>
    <w:r w:rsidR="003756CB"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 w:rsidR="00065BC9">
      <w:t>2492</w:t>
    </w:r>
    <w:r w:rsidR="00791B32">
      <w:t>/1</w:t>
    </w:r>
    <w:r w:rsidR="00065BC9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0E1530"/>
    <w:multiLevelType w:val="hybridMultilevel"/>
    <w:tmpl w:val="060E9D4A"/>
    <w:lvl w:tplc="2F2049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2561"/>
    <w:rsid w:val="00065BC9"/>
    <w:rsid w:val="00071753"/>
    <w:rsid w:val="0007620B"/>
    <w:rsid w:val="0007698A"/>
    <w:rsid w:val="00086650"/>
    <w:rsid w:val="00087C90"/>
    <w:rsid w:val="00096B4E"/>
    <w:rsid w:val="000A759B"/>
    <w:rsid w:val="000B083C"/>
    <w:rsid w:val="000B31EA"/>
    <w:rsid w:val="000C2E0E"/>
    <w:rsid w:val="000D6E67"/>
    <w:rsid w:val="000E6D9D"/>
    <w:rsid w:val="000F6BA9"/>
    <w:rsid w:val="001010D3"/>
    <w:rsid w:val="001154E0"/>
    <w:rsid w:val="00121C3F"/>
    <w:rsid w:val="001360D7"/>
    <w:rsid w:val="00142E3E"/>
    <w:rsid w:val="001459C7"/>
    <w:rsid w:val="001577E4"/>
    <w:rsid w:val="0017575A"/>
    <w:rsid w:val="00180A63"/>
    <w:rsid w:val="001A0FA4"/>
    <w:rsid w:val="001A616B"/>
    <w:rsid w:val="001B20B3"/>
    <w:rsid w:val="001B70F1"/>
    <w:rsid w:val="001C3161"/>
    <w:rsid w:val="001D2443"/>
    <w:rsid w:val="001E4A11"/>
    <w:rsid w:val="001F1881"/>
    <w:rsid w:val="00202649"/>
    <w:rsid w:val="00205368"/>
    <w:rsid w:val="002131BA"/>
    <w:rsid w:val="002229E0"/>
    <w:rsid w:val="002251CD"/>
    <w:rsid w:val="0024046F"/>
    <w:rsid w:val="00243B55"/>
    <w:rsid w:val="002452F2"/>
    <w:rsid w:val="00245E5F"/>
    <w:rsid w:val="00253495"/>
    <w:rsid w:val="002612B2"/>
    <w:rsid w:val="00262AED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2E42EF"/>
    <w:rsid w:val="00300EBC"/>
    <w:rsid w:val="00303A88"/>
    <w:rsid w:val="00317F97"/>
    <w:rsid w:val="00325C88"/>
    <w:rsid w:val="0034310D"/>
    <w:rsid w:val="00354188"/>
    <w:rsid w:val="00354F39"/>
    <w:rsid w:val="00356030"/>
    <w:rsid w:val="003756CB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1522E"/>
    <w:rsid w:val="00434A8F"/>
    <w:rsid w:val="00450ADC"/>
    <w:rsid w:val="00456954"/>
    <w:rsid w:val="00461766"/>
    <w:rsid w:val="004721ED"/>
    <w:rsid w:val="00491AB1"/>
    <w:rsid w:val="0049524D"/>
    <w:rsid w:val="004A0F64"/>
    <w:rsid w:val="004F6050"/>
    <w:rsid w:val="00505654"/>
    <w:rsid w:val="0051464C"/>
    <w:rsid w:val="00520D93"/>
    <w:rsid w:val="00524570"/>
    <w:rsid w:val="00525876"/>
    <w:rsid w:val="00537658"/>
    <w:rsid w:val="005408FF"/>
    <w:rsid w:val="005608D4"/>
    <w:rsid w:val="00560C2D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824E3"/>
    <w:rsid w:val="00690CC2"/>
    <w:rsid w:val="0069472B"/>
    <w:rsid w:val="006B32D0"/>
    <w:rsid w:val="006C0093"/>
    <w:rsid w:val="006C116B"/>
    <w:rsid w:val="006D4CC7"/>
    <w:rsid w:val="006E2618"/>
    <w:rsid w:val="0070616F"/>
    <w:rsid w:val="0072602F"/>
    <w:rsid w:val="007343D3"/>
    <w:rsid w:val="007360EC"/>
    <w:rsid w:val="007374C7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7F0650"/>
    <w:rsid w:val="0081193A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B783F"/>
    <w:rsid w:val="008E55FB"/>
    <w:rsid w:val="008E7437"/>
    <w:rsid w:val="008F05A9"/>
    <w:rsid w:val="00901B73"/>
    <w:rsid w:val="009136E9"/>
    <w:rsid w:val="009222E9"/>
    <w:rsid w:val="0092396E"/>
    <w:rsid w:val="00926B2C"/>
    <w:rsid w:val="00943683"/>
    <w:rsid w:val="009439CA"/>
    <w:rsid w:val="00973D51"/>
    <w:rsid w:val="009B03D0"/>
    <w:rsid w:val="009C1C3B"/>
    <w:rsid w:val="009C6D30"/>
    <w:rsid w:val="00A21501"/>
    <w:rsid w:val="00A31301"/>
    <w:rsid w:val="00A40098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5347"/>
    <w:rsid w:val="00B07A8F"/>
    <w:rsid w:val="00B37CA6"/>
    <w:rsid w:val="00B465E2"/>
    <w:rsid w:val="00B50E45"/>
    <w:rsid w:val="00B5356F"/>
    <w:rsid w:val="00B55605"/>
    <w:rsid w:val="00B57AF7"/>
    <w:rsid w:val="00B57FBD"/>
    <w:rsid w:val="00B902ED"/>
    <w:rsid w:val="00B9335D"/>
    <w:rsid w:val="00B94F2A"/>
    <w:rsid w:val="00BB4A61"/>
    <w:rsid w:val="00BE45F4"/>
    <w:rsid w:val="00C058C9"/>
    <w:rsid w:val="00C12DF9"/>
    <w:rsid w:val="00C22123"/>
    <w:rsid w:val="00C2261C"/>
    <w:rsid w:val="00C35162"/>
    <w:rsid w:val="00C41981"/>
    <w:rsid w:val="00C4533D"/>
    <w:rsid w:val="00C50F38"/>
    <w:rsid w:val="00C521F2"/>
    <w:rsid w:val="00C80EC2"/>
    <w:rsid w:val="00C8128F"/>
    <w:rsid w:val="00C84A8C"/>
    <w:rsid w:val="00C93351"/>
    <w:rsid w:val="00CA29DB"/>
    <w:rsid w:val="00CB2F05"/>
    <w:rsid w:val="00CB4554"/>
    <w:rsid w:val="00CB7414"/>
    <w:rsid w:val="00CD3D2C"/>
    <w:rsid w:val="00CD3FFC"/>
    <w:rsid w:val="00CD4A64"/>
    <w:rsid w:val="00CD7F3C"/>
    <w:rsid w:val="00CE1C67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96F64"/>
    <w:rsid w:val="00DA029C"/>
    <w:rsid w:val="00DB2501"/>
    <w:rsid w:val="00DB2873"/>
    <w:rsid w:val="00DD5D5D"/>
    <w:rsid w:val="00DD7BB0"/>
    <w:rsid w:val="00E00585"/>
    <w:rsid w:val="00E04F68"/>
    <w:rsid w:val="00E2104F"/>
    <w:rsid w:val="00E211E5"/>
    <w:rsid w:val="00E21C96"/>
    <w:rsid w:val="00E23843"/>
    <w:rsid w:val="00E25F85"/>
    <w:rsid w:val="00E60F0B"/>
    <w:rsid w:val="00E63731"/>
    <w:rsid w:val="00E700E9"/>
    <w:rsid w:val="00E71B72"/>
    <w:rsid w:val="00E749A5"/>
    <w:rsid w:val="00E8674F"/>
    <w:rsid w:val="00E86A79"/>
    <w:rsid w:val="00E87AED"/>
    <w:rsid w:val="00E95B2B"/>
    <w:rsid w:val="00EA1A2B"/>
    <w:rsid w:val="00EA2F5A"/>
    <w:rsid w:val="00EB0A95"/>
    <w:rsid w:val="00EB7EF3"/>
    <w:rsid w:val="00ED3A5D"/>
    <w:rsid w:val="00ED6B92"/>
    <w:rsid w:val="00EE1D1E"/>
    <w:rsid w:val="00EE3BE3"/>
    <w:rsid w:val="00EE5B40"/>
    <w:rsid w:val="00F10C44"/>
    <w:rsid w:val="00F340FF"/>
    <w:rsid w:val="00F47207"/>
    <w:rsid w:val="00F53960"/>
    <w:rsid w:val="00F6621A"/>
    <w:rsid w:val="00F90024"/>
    <w:rsid w:val="00F923D3"/>
    <w:rsid w:val="00F92410"/>
    <w:rsid w:val="00FA0073"/>
    <w:rsid w:val="00FA298D"/>
    <w:rsid w:val="00FB23D8"/>
    <w:rsid w:val="00FC0CD3"/>
    <w:rsid w:val="00FC210F"/>
    <w:rsid w:val="00FD2733"/>
    <w:rsid w:val="00FD4CB1"/>
    <w:rsid w:val="00FE19D9"/>
    <w:rsid w:val="00FE3536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St-2492/2017</izvorni_sadrzaj>
    <derivirana_varijabla naziv="DomainObject.Predmet.OznakaBroj_1">St-2492/2017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OLEA NEKRETNINE d.o.o. u stečaju zastupanog po punomoćniku Davor Radić</izvorni_sadrzaj>
    <derivirana_varijabla naziv="DomainObject.Predmet.ProtustrankaFormated_1">  Stečajna masa iza OLEA NEKRETNINE d.o.o. u stečaju zastupanog po punomoćniku Davor Radić</derivirana_varijabla>
  </DomainObject.Predmet.ProtustrankaFormated>
  <DomainObject.Predmet.ProtustrankaFormatedOIB>
    <izvorni_sadrzaj>  Stečajna masa iza OLEA NEKRETNINE d.o.o. u stečaju, OIB 75031965794 zastupanog po punomoćniku Davor Radić</izvorni_sadrzaj>
    <derivirana_varijabla naziv="DomainObject.Predmet.ProtustrankaFormatedOIB_1">  Stečajna masa iza OLEA NEKRETNINE d.o.o. u stečaju, OIB 75031965794 zastupanog po punomoćniku Davor Radić</derivirana_varijabla>
  </DomainObject.Predmet.ProtustrankaFormatedOIB>
  <DomainObject.Predmet.ProtustrankaFormatedWithAdress>
    <izvorni_sadrzaj> Stečajna masa iza OLEA NEKRETNINE d.o.o. u stečaju, Trg žrtava fašizma 5, 10000 Zagreb zastupanog po punomoćniku Davor Radić</izvorni_sadrzaj>
    <derivirana_varijabla naziv="DomainObject.Predmet.ProtustrankaFormatedWithAdress_1"> Stečajna masa iza OLEA NEKRETNINE d.o.o. u stečaju, Trg žrtava fašizma 5, 10000 Zagreb zastupanog po punomoćniku Davor Radić</derivirana_varijabla>
  </DomainObject.Predmet.ProtustrankaFormatedWithAdress>
  <DomainObject.Predmet.ProtustrankaFormatedWithAdressOIB>
    <izvorni_sadrzaj> Stečajna masa iza OLEA NEKRETNINE d.o.o. u stečaju, OIB 75031965794, Trg žrtava fašizma 5, 10000 Zagreb zastupanog po punomoćniku Davor Radić</izvorni_sadrzaj>
    <derivirana_varijabla naziv="DomainObject.Predmet.ProtustrankaFormatedWithAdressOIB_1"> Stečajna masa iza OLEA NEKRETNINE d.o.o. u stečaju, OIB 75031965794, Trg žrtava fašizma 5, 10000 Zagreb zastupanog po punomoćniku Davor Radić</derivirana_varijabla>
  </DomainObject.Predmet.ProtustrankaFormatedWithAdressOIB>
  <DomainObject.Predmet.ProtustrankaWithAdress>
    <izvorni_sadrzaj>Stečajna masa iza OLEA NEKRETNINE d.o.o. u stečaju Trg žrtava fašizma 5, 10000 Zagreb</izvorni_sadrzaj>
    <derivirana_varijabla naziv="DomainObject.Predmet.ProtustrankaWithAdress_1">Stečajna masa iza OLEA NEKRETNINE d.o.o. u stečaju Trg žrtava fašizma 5, 10000 Zagreb</derivirana_varijabla>
  </DomainObject.Predmet.ProtustrankaWithAdress>
  <DomainObject.Predmet.ProtustrankaWithAdressOIB>
    <izvorni_sadrzaj>Stečajna masa iza OLEA NEKRETNINE d.o.o. u stečaju, OIB 75031965794, Trg žrtava fašizma 5, 10000 Zagreb</izvorni_sadrzaj>
    <derivirana_varijabla naziv="DomainObject.Predmet.ProtustrankaWithAdressOIB_1">Stečajna masa iza OLEA NEKRETNINE d.o.o. u stečaju, OIB 75031965794, Trg žrtava fašizma 5, 10000 Zagreb</derivirana_varijabla>
  </DomainObject.Predmet.ProtustrankaWithAdressOIB>
  <DomainObject.Predmet.ProtustrankaNazivFormated>
    <izvorni_sadrzaj>Stečajna masa iza OLEA NEKRETNINE d.o.o. u stečaju</izvorni_sadrzaj>
    <derivirana_varijabla naziv="DomainObject.Predmet.ProtustrankaNazivFormated_1">Stečajna masa iza OLEA NEKRETNINE d.o.o. u stečaju</derivirana_varijabla>
  </DomainObject.Predmet.ProtustrankaNazivFormated>
  <DomainObject.Predmet.ProtustrankaNazivFormatedOIB>
    <izvorni_sadrzaj>Stečajna masa iza OLEA NEKRETNINE d.o.o. u stečaju, OIB 75031965794</izvorni_sadrzaj>
    <derivirana_varijabla naziv="DomainObject.Predmet.ProtustrankaNazivFormatedOIB_1">Stečajna masa iza OLEA NEKRETNINE d.o.o. u stečaju, OIB 75031965794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OLEA NEKRETNINE d.o.o. u stečaju zastupanog po punomoćniku Davor Radić</item>
    </izvorni_sadrzaj>
    <derivirana_varijabla naziv="DomainObject.Predmet.ProtuStrankaListFormated_1">
      <item>Stečajna masa iza OLEA NEKRETNINE d.o.o. u stečaju zastupanog po punomoćniku Davor Radić</item>
    </derivirana_varijabla>
  </DomainObject.Predmet.ProtuStrankaListFormated>
  <DomainObject.Predmet.ProtuStrankaListFormatedOIB>
    <izvorni_sadrzaj>
      <item>Stečajna masa iza OLEA NEKRETNINE d.o.o. u stečaju, OIB 75031965794 zastupanog po punomoćniku Davor Radić</item>
    </izvorni_sadrzaj>
    <derivirana_varijabla naziv="DomainObject.Predmet.ProtuStrankaListFormatedOIB_1">
      <item>Stečajna masa iza OLEA NEKRETNINE d.o.o. u stečaju, OIB 75031965794 zastupanog po punomoćniku Davor Radić</item>
    </derivirana_varijabla>
  </DomainObject.Predmet.ProtuStrankaListFormatedOIB>
  <DomainObject.Predmet.ProtuStrankaListFormatedWithAdress>
    <izvorni_sadrzaj>
      <item>Stečajna masa iza OLEA NEKRETNINE d.o.o. u stečaju, Trg žrtava fašizma 5, 10000 Zagreb zastupanog po punomoćniku Davor Radić</item>
    </izvorni_sadrzaj>
    <derivirana_varijabla naziv="DomainObject.Predmet.ProtuStrankaListFormatedWithAdress_1">
      <item>Stečajna masa iza OLEA NEKRETNINE d.o.o. u stečaju, Trg žrtava fašizma 5, 10000 Zagreb zastupanog po punomoćniku Davor Radić</item>
    </derivirana_varijabla>
  </DomainObject.Predmet.ProtuStrankaListFormatedWithAdress>
  <DomainObject.Predmet.ProtuStrankaListFormatedWithAdressOIB>
    <izvorni_sadrzaj>
      <item>Stečajna masa iza OLEA NEKRETNINE d.o.o. u stečaju, OIB 75031965794, Trg žrtava fašizma 5, 10000 Zagreb zastupanog po punomoćniku Davor Radić</item>
    </izvorni_sadrzaj>
    <derivirana_varijabla naziv="DomainObject.Predmet.ProtuStrankaListFormatedWithAdressOIB_1">
      <item>Stečajna masa iza OLEA NEKRETNINE d.o.o. u stečaju, OIB 75031965794, Trg žrtava fašizma 5, 10000 Zagreb zastupanog po punomoćniku Davor Radić</item>
    </derivirana_varijabla>
  </DomainObject.Predmet.ProtuStrankaListFormatedWithAdressOIB>
  <DomainObject.Predmet.ProtuStrankaListNazivFormated>
    <izvorni_sadrzaj>
      <item>Stečajna masa iza OLEA NEKRETNINE d.o.o. u stečaju</item>
    </izvorni_sadrzaj>
    <derivirana_varijabla naziv="DomainObject.Predmet.ProtuStrankaListNazivFormated_1">
      <item>Stečajna masa iza OLEA NEKRETNINE d.o.o. u stečaju</item>
    </derivirana_varijabla>
  </DomainObject.Predmet.ProtuStrankaListNazivFormated>
  <DomainObject.Predmet.ProtuStrankaListNazivFormatedOIB>
    <izvorni_sadrzaj>
      <item>Stečajna masa iza OLEA NEKRETNINE d.o.o. u stečaju, OIB 75031965794</item>
    </izvorni_sadrzaj>
    <derivirana_varijabla naziv="DomainObject.Predmet.ProtuStrankaListNazivFormatedOIB_1">
      <item>Stečajna masa iza OLEA NEKRETNINE d.o.o. u stečaju, OIB 75031965794</item>
    </derivirana_varijabla>
  </DomainObject.Predmet.ProtuStrankaListNazivFormatedOIB>
  <DomainObject.Predmet.OstaliListFormated>
    <izvorni_sadrzaj>
      <item>Davor Radić punomoćnik sudionika u postupku Stečajna masa iza OLEA NEKRETNINE d.o.o. u stečaju</item>
    </izvorni_sadrzaj>
    <derivirana_varijabla naziv="DomainObject.Predmet.OstaliListFormated_1">
      <item>Davor Radić punomoćnik sudionika u postupku Stečajna masa iza OLEA NEKRETNINE d.o.o. u stečaju</item>
    </derivirana_varijabla>
  </DomainObject.Predmet.OstaliListFormated>
  <DomainObject.Predmet.OstaliListFormatedOIB>
    <izvorni_sadrzaj>
      <item>Davor Radić punomoćnik sudionika u postupku Stečajna masa iza OLEA NEKRETNINE d.o.o. u stečaju</item>
    </izvorni_sadrzaj>
    <derivirana_varijabla naziv="DomainObject.Predmet.OstaliListFormatedOIB_1">
      <item>Davor Radić punomoćnik sudionika u postupku Stečajna masa iza OLEA NEKRETNINE d.o.o. u stečaju</item>
    </derivirana_varijabla>
  </DomainObject.Predmet.OstaliListFormatedOIB>
  <DomainObject.Predmet.OstaliListFormatedWithAdress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_1">
      <item>Davor Radić, Vjekoslava Paraća 102, 21000 Split punomoćnik sudionika u postupku Stečajna masa iza OLEA NEKRETNINE d.o.o. u stečaju</item>
    </derivirana_varijabla>
  </DomainObject.Predmet.OstaliListFormatedWithAdress>
  <DomainObject.Predmet.OstaliListFormatedWithAdressOIB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OIB_1">
      <item>Davor Radić, Vjekoslava Paraća 102, 21000 Split punomoćnik sudionika u postupku Stečajna masa iza OLEA NEKRETNINE d.o.o. u stečaju</item>
    </derivirana_varijabla>
  </DomainObject.Predmet.OstaliListFormatedWithAdressOIB>
  <DomainObject.Predmet.OstaliListNazivFormated>
    <izvorni_sadrzaj>
      <item>Davor Radić</item>
    </izvorni_sadrzaj>
    <derivirana_varijabla naziv="DomainObject.Predmet.OstaliListNazivFormated_1">
      <item>Davor Radić</item>
    </derivirana_varijabla>
  </DomainObject.Predmet.OstaliListNazivFormated>
  <DomainObject.Predmet.OstaliListNazivFormatedOIB>
    <izvorni_sadrzaj>
      <item>Davor Radić</item>
    </izvorni_sadrzaj>
    <derivirana_varijabla naziv="DomainObject.Predmet.OstaliListNazivFormatedOIB_1"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OLEA NEKRETNINE d.o.o. u stečaju</izvorni_sadrzaj>
    <derivirana_varijabla naziv="DomainObject.Predmet.ProtustrankaIDrugi_1">Stečajna masa iza OLEA NEKRETNINE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OLEA NEKRETNINE d.o.o. u stečaju, OIB 75031965794, Trg žrtava fašizma 5, 10000 Zagreb</izvorni_sadrzaj>
    <derivirana_varijabla naziv="DomainObject.Predmet.ProtustrankaIDrugiAdressOIB_1">Stečajna masa iza OLEA NEKRETNINE d.o.o. u stečaju, OIB 75031965794,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OLEA NEKRETNINE d.o.o. u stečaju</item>
      <item>FINA Regionalni centar Zagreb</item>
      <item>Davor Radić</item>
    </izvorni_sadrzaj>
    <derivirana_varijabla naziv="DomainObject.Predmet.SudioniciListNaziv_1">
      <item>Stečajna masa iza OLEA NEKRETNINE d.o.o. u stečaju</item>
      <item>FINA Regionalni centar Zagreb</item>
      <item>Davor Radić</item>
    </derivirana_varijabla>
  </DomainObject.Predmet.SudioniciListNaziv>
  <DomainObject.Predmet.SudioniciListAdressOIB>
    <izvorni_sadrzaj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izvorni_sadrzaj>
    <derivirana_varijabla naziv="DomainObject.Predmet.SudioniciListAdressOIB_1"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75031965794</item>
      <item>, OIB 85821130368</item>
      <item>, OIB null</item>
    </izvorni_sadrzaj>
    <derivirana_varijabla naziv="DomainObject.Predmet.SudioniciListNazivOIB_1">
      <item>, OIB 75031965794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675</properties:Words>
  <properties:Characters>3777</properties:Characters>
  <properties:Lines>127</properties:Lines>
  <properties:Paragraphs>65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2019-03-12T13:24:00Z</dcterms:created>
  <dc:creator>Korisnik</dc:creator>
  <cp:lastModifiedBy>Valentina Delač</cp:lastModifiedBy>
  <cp:lastPrinted>2019-03-12T13:34:00Z</cp:lastPrinted>
  <dcterms:modified xmlns:xsi="http://www.w3.org/2001/XMLSchema-instance" xsi:type="dcterms:W3CDTF">2019-03-12T13:34:00Z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(Olea  Rj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