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3ffb" w14:paraId="43e3ffb" w:rsidRDefault="00881686" w:rsidP="00B542FA" w:rsidR="00881686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881686" w:rsidP="00596C12" w:rsidR="00720596" w:rsidRPr="00596C12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 xml:space="preserve">Zagreb, </w:t>
      </w:r>
      <w:proofErr w:type="spellStart"/>
      <w:r w:rsidRPr="009E33A3">
        <w:rPr>
          <w:sz w:val="24"/>
          <w:szCs w:val="24"/>
        </w:rPr>
        <w:t>Amruševa</w:t>
      </w:r>
      <w:proofErr w:type="spellEnd"/>
      <w:r w:rsidRPr="009E33A3">
        <w:rPr>
          <w:sz w:val="24"/>
          <w:szCs w:val="24"/>
        </w:rPr>
        <w:t xml:space="preserve">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D83868" w:rsidP="00625639" w:rsidR="002A3429" w:rsidRPr="00457301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D83868">
        <w:rPr>
          <w:sz w:val="24"/>
          <w:szCs w:val="24"/>
        </w:rPr>
        <w:t>Z A K L J U Č A K</w:t>
      </w: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DA50B1" w:rsidP="00DA50B1" w:rsidR="00DA50B1">
      <w:pPr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Trgovački sud u Zagrebu, po sucu Nikoli Ribariću, kao stečajnom sucu, u stečajnom postupku nad Stečajna masa iza ACM INŽENJERING d.o.o. - u stečaju, Zagreb (Grad Zagreb), Šenova 7, OIB: 33949289626, prije ACM INŽENJERING d.o.o. u stečaju, Zagreb, Paljetkova 2, MBS: 080093758, OIB: 92511709887, dana 15. srpnja 2019. godine,</w:t>
      </w:r>
    </w:p>
    <w:p w:rsidRDefault="00434E43" w:rsidP="00434E43" w:rsidR="00434E43">
      <w:pPr>
        <w:ind w:firstLine="720"/>
        <w:jc w:val="both"/>
        <w:rPr>
          <w:sz w:val="24"/>
          <w:szCs w:val="24"/>
        </w:rPr>
      </w:pPr>
    </w:p>
    <w:p w:rsidRDefault="00E17F9C" w:rsidP="00434E43" w:rsidR="00E17F9C" w:rsidRPr="002A3429">
      <w:pPr>
        <w:ind w:firstLine="720"/>
        <w:jc w:val="both"/>
        <w:rPr>
          <w:sz w:val="24"/>
          <w:szCs w:val="24"/>
        </w:rPr>
      </w:pPr>
    </w:p>
    <w:p w:rsidRDefault="00D80A87" w:rsidP="00CF3C7B" w:rsidR="00D65985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 xml:space="preserve">z a k </w:t>
      </w:r>
      <w:proofErr w:type="spellStart"/>
      <w:r w:rsidRPr="002A3429">
        <w:rPr>
          <w:sz w:val="24"/>
          <w:szCs w:val="24"/>
        </w:rPr>
        <w:t>lj</w:t>
      </w:r>
      <w:proofErr w:type="spellEnd"/>
      <w:r w:rsidRPr="002A3429">
        <w:rPr>
          <w:sz w:val="24"/>
          <w:szCs w:val="24"/>
        </w:rPr>
        <w:t xml:space="preserve"> u č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057A3E">
      <w:pPr>
        <w:jc w:val="center"/>
        <w:rPr>
          <w:sz w:val="24"/>
          <w:szCs w:val="24"/>
        </w:rPr>
      </w:pPr>
    </w:p>
    <w:p w:rsidRDefault="003D56DA" w:rsidP="00D80A87" w:rsidR="009C0040">
      <w:pPr>
        <w:ind w:firstLine="720"/>
        <w:jc w:val="both"/>
        <w:rPr>
          <w:sz w:val="24"/>
          <w:szCs w:val="24"/>
        </w:rPr>
      </w:pPr>
      <w:r w:rsidRPr="00057A3E">
        <w:rPr>
          <w:sz w:val="24"/>
          <w:szCs w:val="24"/>
        </w:rPr>
        <w:t xml:space="preserve">Nalaže se </w:t>
      </w:r>
      <w:r w:rsidR="009E33A3" w:rsidRPr="00057A3E">
        <w:rPr>
          <w:sz w:val="24"/>
          <w:szCs w:val="24"/>
        </w:rPr>
        <w:t xml:space="preserve">Financijskoj agenciji </w:t>
      </w:r>
      <w:r w:rsidR="009C0040">
        <w:rPr>
          <w:sz w:val="24"/>
          <w:szCs w:val="24"/>
        </w:rPr>
        <w:t>u roku od 15 dana od dana dostave zaključka, dostaviti ovome sudu:</w:t>
      </w:r>
    </w:p>
    <w:p w:rsidRDefault="009C0040" w:rsidP="00D80A87" w:rsidR="009C004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broj računa na koji je potrebno vratiti jamčevinu uplatitelju PROJEKT BIRO  LANIŠTE d.o.o., Dr. Luje </w:t>
      </w:r>
      <w:proofErr w:type="spellStart"/>
      <w:r>
        <w:rPr>
          <w:sz w:val="24"/>
          <w:szCs w:val="24"/>
        </w:rPr>
        <w:t>Naletilića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10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88339466452</w:t>
      </w:r>
      <w:proofErr w:type="spellEnd"/>
      <w:r>
        <w:rPr>
          <w:sz w:val="24"/>
          <w:szCs w:val="24"/>
        </w:rPr>
        <w:t xml:space="preserve">, a koju je isti uplatio za sudjelovanje na javnoj dražbi </w:t>
      </w:r>
      <w:r w:rsidR="00D16054">
        <w:rPr>
          <w:sz w:val="24"/>
          <w:szCs w:val="24"/>
        </w:rPr>
        <w:t xml:space="preserve">dana 8.2.2019. u iznosu od 310.346,40 kuna, sve kako to FINA navodi u svojem izvještaju o održanoj javnoj dražbi </w:t>
      </w:r>
      <w:proofErr w:type="spellStart"/>
      <w:r w:rsidR="00D16054">
        <w:rPr>
          <w:sz w:val="24"/>
          <w:szCs w:val="24"/>
        </w:rPr>
        <w:t>ID</w:t>
      </w:r>
      <w:proofErr w:type="spellEnd"/>
      <w:r w:rsidR="00D16054">
        <w:rPr>
          <w:sz w:val="24"/>
          <w:szCs w:val="24"/>
        </w:rPr>
        <w:t xml:space="preserve"> nadmetanja </w:t>
      </w:r>
      <w:proofErr w:type="spellStart"/>
      <w:r w:rsidR="00D16054">
        <w:rPr>
          <w:sz w:val="24"/>
          <w:szCs w:val="24"/>
        </w:rPr>
        <w:t>12621</w:t>
      </w:r>
      <w:proofErr w:type="spellEnd"/>
      <w:r w:rsidR="00D16054">
        <w:rPr>
          <w:sz w:val="24"/>
          <w:szCs w:val="24"/>
        </w:rPr>
        <w:t xml:space="preserve">, od dana </w:t>
      </w:r>
      <w:r w:rsidR="004E1A40">
        <w:rPr>
          <w:sz w:val="24"/>
          <w:szCs w:val="24"/>
        </w:rPr>
        <w:t>6.3.2019. godine, Klasa: O/</w:t>
      </w:r>
      <w:proofErr w:type="spellStart"/>
      <w:r w:rsidR="004E1A40">
        <w:rPr>
          <w:sz w:val="24"/>
          <w:szCs w:val="24"/>
        </w:rPr>
        <w:t>110</w:t>
      </w:r>
      <w:proofErr w:type="spellEnd"/>
      <w:r w:rsidR="004E1A40">
        <w:rPr>
          <w:sz w:val="24"/>
          <w:szCs w:val="24"/>
        </w:rPr>
        <w:t>-</w:t>
      </w:r>
      <w:proofErr w:type="spellStart"/>
      <w:r w:rsidR="004E1A40">
        <w:rPr>
          <w:sz w:val="24"/>
          <w:szCs w:val="24"/>
        </w:rPr>
        <w:t>10</w:t>
      </w:r>
      <w:proofErr w:type="spellEnd"/>
      <w:r w:rsidR="004E1A40">
        <w:rPr>
          <w:sz w:val="24"/>
          <w:szCs w:val="24"/>
        </w:rPr>
        <w:t>/</w:t>
      </w:r>
      <w:proofErr w:type="spellStart"/>
      <w:r w:rsidR="004E1A40">
        <w:rPr>
          <w:sz w:val="24"/>
          <w:szCs w:val="24"/>
        </w:rPr>
        <w:t>18</w:t>
      </w:r>
      <w:proofErr w:type="spellEnd"/>
      <w:r w:rsidR="004E1A40">
        <w:rPr>
          <w:sz w:val="24"/>
          <w:szCs w:val="24"/>
        </w:rPr>
        <w:t>-</w:t>
      </w:r>
      <w:proofErr w:type="spellStart"/>
      <w:r w:rsidR="004E1A40">
        <w:rPr>
          <w:sz w:val="24"/>
          <w:szCs w:val="24"/>
        </w:rPr>
        <w:t>01</w:t>
      </w:r>
      <w:proofErr w:type="spellEnd"/>
      <w:r w:rsidR="004E1A40">
        <w:rPr>
          <w:sz w:val="24"/>
          <w:szCs w:val="24"/>
        </w:rPr>
        <w:t>/</w:t>
      </w:r>
      <w:proofErr w:type="spellStart"/>
      <w:r w:rsidR="004E1A40">
        <w:rPr>
          <w:sz w:val="24"/>
          <w:szCs w:val="24"/>
        </w:rPr>
        <w:t>533</w:t>
      </w:r>
      <w:proofErr w:type="spellEnd"/>
      <w:r w:rsidR="004E1A40">
        <w:rPr>
          <w:sz w:val="24"/>
          <w:szCs w:val="24"/>
        </w:rPr>
        <w:t xml:space="preserve">, </w:t>
      </w:r>
      <w:proofErr w:type="spellStart"/>
      <w:r w:rsidR="004E1A40">
        <w:rPr>
          <w:sz w:val="24"/>
          <w:szCs w:val="24"/>
        </w:rPr>
        <w:t>Ur.broj</w:t>
      </w:r>
      <w:proofErr w:type="spellEnd"/>
      <w:r w:rsidR="004E1A40">
        <w:rPr>
          <w:sz w:val="24"/>
          <w:szCs w:val="24"/>
        </w:rPr>
        <w:t xml:space="preserve">: </w:t>
      </w:r>
      <w:proofErr w:type="spellStart"/>
      <w:r w:rsidR="004E1A40">
        <w:rPr>
          <w:sz w:val="24"/>
          <w:szCs w:val="24"/>
        </w:rPr>
        <w:t>07</w:t>
      </w:r>
      <w:proofErr w:type="spellEnd"/>
      <w:r w:rsidR="004E1A40">
        <w:rPr>
          <w:sz w:val="24"/>
          <w:szCs w:val="24"/>
        </w:rPr>
        <w:t>-</w:t>
      </w:r>
      <w:proofErr w:type="spellStart"/>
      <w:r w:rsidR="004E1A40">
        <w:rPr>
          <w:sz w:val="24"/>
          <w:szCs w:val="24"/>
        </w:rPr>
        <w:t>01</w:t>
      </w:r>
      <w:proofErr w:type="spellEnd"/>
      <w:r w:rsidR="004E1A40">
        <w:rPr>
          <w:sz w:val="24"/>
          <w:szCs w:val="24"/>
        </w:rPr>
        <w:t>-</w:t>
      </w:r>
      <w:proofErr w:type="spellStart"/>
      <w:r w:rsidR="004E1A40">
        <w:rPr>
          <w:sz w:val="24"/>
          <w:szCs w:val="24"/>
        </w:rPr>
        <w:t>19</w:t>
      </w:r>
      <w:proofErr w:type="spellEnd"/>
      <w:r w:rsidR="004E1A40">
        <w:rPr>
          <w:sz w:val="24"/>
          <w:szCs w:val="24"/>
        </w:rPr>
        <w:t>-</w:t>
      </w:r>
      <w:proofErr w:type="spellStart"/>
      <w:r w:rsidR="004E1A40">
        <w:rPr>
          <w:sz w:val="24"/>
          <w:szCs w:val="24"/>
        </w:rPr>
        <w:t>17</w:t>
      </w:r>
      <w:proofErr w:type="spellEnd"/>
      <w:r w:rsidR="008F4F1E">
        <w:rPr>
          <w:sz w:val="24"/>
          <w:szCs w:val="24"/>
        </w:rPr>
        <w:t>.</w:t>
      </w:r>
    </w:p>
    <w:p w:rsidRDefault="009C0040" w:rsidP="00D80A87" w:rsidR="009C0040">
      <w:pPr>
        <w:ind w:firstLine="720"/>
        <w:jc w:val="both"/>
        <w:rPr>
          <w:sz w:val="24"/>
          <w:szCs w:val="24"/>
        </w:rPr>
      </w:pPr>
    </w:p>
    <w:p w:rsidRDefault="00CF3C7B" w:rsidP="00344CAA" w:rsidR="00CF3C7B">
      <w:pPr>
        <w:ind w:firstLine="720"/>
        <w:jc w:val="center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proofErr w:type="spellStart"/>
      <w:r w:rsidR="0026206A">
        <w:rPr>
          <w:sz w:val="24"/>
          <w:szCs w:val="24"/>
        </w:rPr>
        <w:t>1</w:t>
      </w:r>
      <w:r w:rsidR="00E17F9C">
        <w:rPr>
          <w:sz w:val="24"/>
          <w:szCs w:val="24"/>
        </w:rPr>
        <w:t>5</w:t>
      </w:r>
      <w:proofErr w:type="spellEnd"/>
      <w:r w:rsidR="009E33A3">
        <w:rPr>
          <w:sz w:val="24"/>
          <w:szCs w:val="24"/>
        </w:rPr>
        <w:t>.</w:t>
      </w:r>
      <w:r w:rsidR="00FC5864">
        <w:rPr>
          <w:sz w:val="24"/>
          <w:szCs w:val="24"/>
        </w:rPr>
        <w:t xml:space="preserve"> </w:t>
      </w:r>
      <w:r w:rsidR="0026206A">
        <w:rPr>
          <w:sz w:val="24"/>
          <w:szCs w:val="24"/>
        </w:rPr>
        <w:t>srpnja</w:t>
      </w:r>
      <w:r w:rsidR="00881686">
        <w:rPr>
          <w:sz w:val="24"/>
          <w:szCs w:val="24"/>
        </w:rPr>
        <w:t xml:space="preserve"> </w:t>
      </w:r>
      <w:r w:rsidR="00353F96">
        <w:rPr>
          <w:sz w:val="24"/>
          <w:szCs w:val="24"/>
        </w:rPr>
        <w:t>201</w:t>
      </w:r>
      <w:r w:rsidR="0026206A">
        <w:rPr>
          <w:sz w:val="24"/>
          <w:szCs w:val="24"/>
        </w:rPr>
        <w:t>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384E39" w:rsidP="00D65985" w:rsidR="00D65985" w:rsidRPr="002A3429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ab/>
        <w:t xml:space="preserve">     </w:t>
      </w:r>
      <w:r w:rsidR="00720596" w:rsidRPr="002A3429">
        <w:rPr>
          <w:sz w:val="24"/>
          <w:szCs w:val="24"/>
        </w:rPr>
        <w:t>SUDAC</w:t>
      </w:r>
    </w:p>
    <w:p w:rsidRDefault="007B2F69" w:rsidP="00596C12" w:rsidR="00384E3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384E3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</w:t>
      </w:r>
      <w:r w:rsidR="00FC5864">
        <w:rPr>
          <w:sz w:val="24"/>
          <w:szCs w:val="24"/>
        </w:rPr>
        <w:t>Nikola Ribarić</w:t>
      </w:r>
      <w:r w:rsidR="00384E39">
        <w:rPr>
          <w:sz w:val="24"/>
          <w:szCs w:val="24"/>
        </w:rPr>
        <w:t>, v.r.</w:t>
      </w:r>
    </w:p>
    <w:p w:rsidRDefault="00384E39" w:rsidP="00384E39" w:rsidR="00384E39">
      <w:pPr>
        <w:pStyle w:val="Tijeloteksta"/>
        <w:rPr>
          <w:sz w:val="24"/>
          <w:szCs w:val="24"/>
        </w:rPr>
      </w:pPr>
    </w:p>
    <w:p w:rsidRDefault="00384E39" w:rsidP="00384E39" w:rsidR="00384E39">
      <w:pPr>
        <w:pStyle w:val="Tijeloteksta"/>
        <w:ind w:firstLine="720" w:left="3600"/>
        <w:rPr>
          <w:sz w:val="24"/>
          <w:szCs w:val="24"/>
        </w:rPr>
      </w:pPr>
      <w:r>
        <w:rPr>
          <w:sz w:val="24"/>
          <w:szCs w:val="24"/>
        </w:rPr>
        <w:t xml:space="preserve">   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</w:t>
      </w:r>
    </w:p>
    <w:p w:rsidRDefault="00384E39" w:rsidP="00384E39" w:rsidR="00384E39">
      <w:pPr>
        <w:pStyle w:val="Tijeloteksta"/>
        <w:ind w:firstLine="720" w:left="5760"/>
        <w:rPr>
          <w:sz w:val="24"/>
          <w:szCs w:val="24"/>
        </w:rPr>
      </w:pPr>
      <w:r>
        <w:rPr>
          <w:sz w:val="24"/>
          <w:szCs w:val="24"/>
        </w:rPr>
        <w:t xml:space="preserve">     Maja Hajtek</w:t>
      </w:r>
    </w:p>
    <w:p w:rsidRDefault="00720596" w:rsidP="00596C12" w:rsidR="00881686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</w:t>
      </w:r>
    </w:p>
    <w:p w:rsidRDefault="00CF3C7B" w:rsidP="00D83868" w:rsidR="00CF3C7B">
      <w:pPr>
        <w:rPr>
          <w:sz w:val="24"/>
          <w:szCs w:val="24"/>
        </w:rPr>
      </w:pPr>
    </w:p>
    <w:p w:rsidRDefault="00E17F9C" w:rsidP="00D83868" w:rsidR="00E17F9C">
      <w:pPr>
        <w:rPr>
          <w:sz w:val="24"/>
          <w:szCs w:val="24"/>
        </w:rPr>
      </w:pPr>
    </w:p>
    <w:p w:rsidRDefault="00D83868" w:rsidP="00D83868" w:rsidR="00D83868" w:rsidRPr="00BD0B62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  <w:r w:rsidRPr="00BD0B62">
        <w:rPr>
          <w:sz w:val="24"/>
          <w:szCs w:val="24"/>
        </w:rPr>
        <w:t xml:space="preserve"> </w:t>
      </w:r>
    </w:p>
    <w:p w:rsidRDefault="00D83868" w:rsidP="009E33A3" w:rsidR="00CF3C7B">
      <w:pPr>
        <w:jc w:val="both"/>
        <w:rPr>
          <w:sz w:val="24"/>
          <w:szCs w:val="24"/>
        </w:rPr>
      </w:pPr>
      <w:r w:rsidRPr="00BD0B62">
        <w:rPr>
          <w:sz w:val="24"/>
          <w:szCs w:val="24"/>
        </w:rPr>
        <w:t>Protiv ovog zaključka žalba nije dopuštena (čl. 1</w:t>
      </w:r>
      <w:r>
        <w:rPr>
          <w:sz w:val="24"/>
          <w:szCs w:val="24"/>
        </w:rPr>
        <w:t>9.</w:t>
      </w:r>
      <w:r w:rsidRPr="00BD0B62">
        <w:rPr>
          <w:sz w:val="24"/>
          <w:szCs w:val="24"/>
        </w:rPr>
        <w:t xml:space="preserve"> </w:t>
      </w:r>
      <w:proofErr w:type="spellStart"/>
      <w:r w:rsidRPr="00BD0B62">
        <w:rPr>
          <w:sz w:val="24"/>
          <w:szCs w:val="24"/>
        </w:rPr>
        <w:t>toč</w:t>
      </w:r>
      <w:proofErr w:type="spellEnd"/>
      <w:r w:rsidRPr="00BD0B62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7. </w:t>
      </w:r>
      <w:r w:rsidRPr="00BD0B62">
        <w:rPr>
          <w:sz w:val="24"/>
          <w:szCs w:val="24"/>
        </w:rPr>
        <w:t xml:space="preserve"> SZ-a)</w:t>
      </w:r>
    </w:p>
    <w:p w:rsidRDefault="00CF3C7B" w:rsidP="009E33A3" w:rsidR="00CF3C7B">
      <w:pPr>
        <w:jc w:val="both"/>
        <w:rPr>
          <w:sz w:val="24"/>
          <w:szCs w:val="24"/>
        </w:rPr>
      </w:pPr>
    </w:p>
    <w:p w:rsidRDefault="001438D8" w:rsidP="00384E39" w:rsidR="00596C12" w:rsidRPr="00DA50B1">
      <w:pPr>
        <w:pStyle w:val="Odlomakpopisa"/>
        <w:jc w:val="both"/>
        <w:rPr>
          <w:sz w:val="24"/>
          <w:szCs w:val="24"/>
        </w:rPr>
      </w:pPr>
      <w:r w:rsidRPr="00CF3C7B">
        <w:rPr>
          <w:sz w:val="24"/>
          <w:szCs w:val="24"/>
        </w:rPr>
        <w:t xml:space="preserve"> </w:t>
      </w:r>
    </w:p>
    <w:sectPr w:rsidSect="00057A3E" w:rsidR="00596C12" w:rsidRPr="00DA50B1">
      <w:headerReference w:type="default" r:id="rId10"/>
      <w:pgSz w:h="15840" w:w="12240"/>
      <w:pgMar w:gutter="0" w:footer="708" w:header="708" w:left="1800" w:bottom="1440" w:right="1800" w:top="123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A3E" w:rsidP="00057A3E" w:rsidR="00057A3E">
      <w:r>
        <w:separator/>
      </w:r>
    </w:p>
  </w:endnote>
  <w:endnote w:id="0" w:type="continuationSeparator">
    <w:p w:rsidRDefault="00057A3E" w:rsidP="00057A3E" w:rsidR="00057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A3E" w:rsidP="00057A3E" w:rsidR="00057A3E">
      <w:r>
        <w:separator/>
      </w:r>
    </w:p>
  </w:footnote>
  <w:footnote w:id="0" w:type="continuationSeparator">
    <w:p w:rsidRDefault="00057A3E" w:rsidP="00057A3E" w:rsidR="00057A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A3E" w:rsidP="00057A3E" w:rsidR="00057A3E" w:rsidRPr="00057A3E">
    <w:pPr>
      <w:pStyle w:val="Zaglavlje"/>
      <w:jc w:val="right"/>
    </w:pPr>
    <w:r w:rsidRPr="00057A3E">
      <w:rPr>
        <w:sz w:val="24"/>
        <w:szCs w:val="24"/>
      </w:rPr>
      <w:t>72</w:t>
    </w:r>
    <w:r w:rsidR="00E14918">
      <w:rPr>
        <w:sz w:val="24"/>
        <w:szCs w:val="24"/>
        <w:lang w:val="pt-BR"/>
      </w:rPr>
      <w:t>. St-2102/2017-294</w:t>
    </w:r>
  </w:p>
  <w:p w:rsidRDefault="00057A3E" w:rsidR="00057A3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7D67335B"/>
    <w:multiLevelType w:val="hybridMultilevel"/>
    <w:tmpl w:val="91F864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057A3E"/>
    <w:rsid w:val="00081DA4"/>
    <w:rsid w:val="001438D8"/>
    <w:rsid w:val="002248AC"/>
    <w:rsid w:val="0026206A"/>
    <w:rsid w:val="002A3429"/>
    <w:rsid w:val="002B7993"/>
    <w:rsid w:val="00344CAA"/>
    <w:rsid w:val="00353F96"/>
    <w:rsid w:val="00384E39"/>
    <w:rsid w:val="003D41DA"/>
    <w:rsid w:val="003D56DA"/>
    <w:rsid w:val="003F0353"/>
    <w:rsid w:val="004117EE"/>
    <w:rsid w:val="00434E43"/>
    <w:rsid w:val="00442898"/>
    <w:rsid w:val="0045349E"/>
    <w:rsid w:val="00457301"/>
    <w:rsid w:val="00463006"/>
    <w:rsid w:val="004E1A40"/>
    <w:rsid w:val="00557785"/>
    <w:rsid w:val="00571DD6"/>
    <w:rsid w:val="00577C20"/>
    <w:rsid w:val="00587AB3"/>
    <w:rsid w:val="00596C12"/>
    <w:rsid w:val="00613C2B"/>
    <w:rsid w:val="00625639"/>
    <w:rsid w:val="00655BF2"/>
    <w:rsid w:val="00664767"/>
    <w:rsid w:val="0066680C"/>
    <w:rsid w:val="00670DE9"/>
    <w:rsid w:val="00684F98"/>
    <w:rsid w:val="00707F55"/>
    <w:rsid w:val="00720596"/>
    <w:rsid w:val="007B1CD9"/>
    <w:rsid w:val="007B2F69"/>
    <w:rsid w:val="007C08F1"/>
    <w:rsid w:val="007C516D"/>
    <w:rsid w:val="007F596F"/>
    <w:rsid w:val="0086606C"/>
    <w:rsid w:val="00881686"/>
    <w:rsid w:val="008A286D"/>
    <w:rsid w:val="008E7932"/>
    <w:rsid w:val="008F4F1E"/>
    <w:rsid w:val="00935ABA"/>
    <w:rsid w:val="00965E5A"/>
    <w:rsid w:val="009B5364"/>
    <w:rsid w:val="009C0040"/>
    <w:rsid w:val="009E33A3"/>
    <w:rsid w:val="00A076B8"/>
    <w:rsid w:val="00A17E1D"/>
    <w:rsid w:val="00A34E95"/>
    <w:rsid w:val="00A43DCF"/>
    <w:rsid w:val="00A942A8"/>
    <w:rsid w:val="00AE6F93"/>
    <w:rsid w:val="00B75C25"/>
    <w:rsid w:val="00C00AE9"/>
    <w:rsid w:val="00C00CB9"/>
    <w:rsid w:val="00C05A90"/>
    <w:rsid w:val="00C15ECB"/>
    <w:rsid w:val="00C553E7"/>
    <w:rsid w:val="00C61FB4"/>
    <w:rsid w:val="00CD0178"/>
    <w:rsid w:val="00CF3C7B"/>
    <w:rsid w:val="00D16054"/>
    <w:rsid w:val="00D65985"/>
    <w:rsid w:val="00D80A87"/>
    <w:rsid w:val="00D83868"/>
    <w:rsid w:val="00DA50B1"/>
    <w:rsid w:val="00DA6D0B"/>
    <w:rsid w:val="00DE777C"/>
    <w:rsid w:val="00E14918"/>
    <w:rsid w:val="00E17F9C"/>
    <w:rsid w:val="00E5553E"/>
    <w:rsid w:val="00E81382"/>
    <w:rsid w:val="00EC6FA3"/>
    <w:rsid w:val="00ED5D4B"/>
    <w:rsid w:val="00F02397"/>
    <w:rsid w:val="00F608AA"/>
    <w:rsid w:val="00F76BC2"/>
    <w:rsid w:val="00F8674D"/>
    <w:rsid w:val="00FC5864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C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C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C1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C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C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057A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7A3E"/>
  </w:style>
  <w:style w:styleId="Podnoje" w:type="paragraph">
    <w:name w:val="footer"/>
    <w:basedOn w:val="Normal"/>
    <w:link w:val="PodnojeChar"/>
    <w:unhideWhenUsed/>
    <w:rsid w:val="00057A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7A3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C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C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C1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C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C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057A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7A3E"/>
  </w:style>
  <w:style w:styleId="Podnoje" w:type="paragraph">
    <w:name w:val="footer"/>
    <w:basedOn w:val="Normal"/>
    <w:link w:val="PodnojeChar"/>
    <w:unhideWhenUsed/>
    <w:rsid w:val="00057A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7A3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6392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Nalaže se FINI dostaviti podatke o br. računa
za povrat predujma PROJEKT BIRO LANIŠTE</izvorni_sadrzaj>
    <derivirana_varijabla naziv="DomainObject.Primjedba_1">Nalaže se FINI dostaviti podatke o br. računa
za povrat predujma PROJEKT BIRO LANIŠTE</derivirana_varijabla>
  </DomainObject.Primjedba>
  <DomainObject.Oznaka>
    <izvorni_sadrzaj>St-2102/2017-294</izvorni_sadrzaj>
    <derivirana_varijabla naziv="DomainObject.Oznaka_1">St-2102/2017-294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2102</izvorni_sadrzaj>
    <derivirana_varijabla naziv="DomainObject.Predmet.Broj_1">2102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St-2102/2017</izvorni_sadrzaj>
    <derivirana_varijabla naziv="DomainObject.Predmet.OznakaBroj_1">St-2102/2017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ACM INŽENJERING d.o.o. - u stečaju</izvorni_sadrzaj>
    <derivirana_varijabla naziv="DomainObject.Predmet.ProtustrankaFormated_1">  Stečajna masa iza ACM INŽENJERING d.o.o. - u stečaju</derivirana_varijabla>
  </DomainObject.Predmet.ProtustrankaFormated>
  <DomainObject.Predmet.ProtustrankaFormatedOIB>
    <izvorni_sadrzaj>  Stečajna masa iza ACM INŽENJERING d.o.o. - u stečaju, OIB 33949289626</izvorni_sadrzaj>
    <derivirana_varijabla naziv="DomainObject.Predmet.ProtustrankaFormatedOIB_1">  Stečajna masa iza ACM INŽENJERING d.o.o. - u stečaju, OIB 33949289626</derivirana_varijabla>
  </DomainObject.Predmet.ProtustrankaFormatedOIB>
  <DomainObject.Predmet.ProtustrankaFormatedWithAdress>
    <izvorni_sadrzaj> Stečajna masa iza ACM INŽENJERING d.o.o. - u stečaju, Šenova 7, 10000 Zagreb</izvorni_sadrzaj>
    <derivirana_varijabla naziv="DomainObject.Predmet.ProtustrankaFormatedWithAdress_1"> Stečajna masa iza ACM INŽENJERING d.o.o. - u stečaju, Šenova 7, 10000 Zagreb</derivirana_varijabla>
  </DomainObject.Predmet.ProtustrankaFormatedWithAdress>
  <DomainObject.Predmet.ProtustrankaFormatedWithAdressOIB>
    <izvorni_sadrzaj> Stečajna masa iza ACM INŽENJERING d.o.o. - u stečaju, OIB 33949289626, Šenova 7, 10000 Zagreb</izvorni_sadrzaj>
    <derivirana_varijabla naziv="DomainObject.Predmet.ProtustrankaFormatedWithAdressOIB_1"> Stečajna masa iza ACM INŽENJERING d.o.o. - u stečaju, OIB 33949289626, Šenova 7, 10000 Zagreb</derivirana_varijabla>
  </DomainObject.Predmet.ProtustrankaFormatedWithAdressOIB>
  <DomainObject.Predmet.ProtustrankaWithAdress>
    <izvorni_sadrzaj>Stečajna masa iza ACM INŽENJERING d.o.o. - u stečaju Šenova 7, 10000 Zagreb</izvorni_sadrzaj>
    <derivirana_varijabla naziv="DomainObject.Predmet.ProtustrankaWithAdress_1">Stečajna masa iza ACM INŽENJERING d.o.o. - u stečaju Šenova 7, 10000 Zagreb</derivirana_varijabla>
  </DomainObject.Predmet.ProtustrankaWithAdress>
  <DomainObject.Predmet.ProtustrankaWithAdressOIB>
    <izvorni_sadrzaj>Stečajna masa iza ACM INŽENJERING d.o.o. - u stečaju, OIB 33949289626, Šenova 7, 10000 Zagreb</izvorni_sadrzaj>
    <derivirana_varijabla naziv="DomainObject.Predmet.ProtustrankaWithAdressOIB_1">Stečajna masa iza ACM INŽENJERING d.o.o. - u stečaju, OIB 33949289626, Šenova 7, 10000 Zagreb</derivirana_varijabla>
  </DomainObject.Predmet.ProtustrankaWithAdressOIB>
  <DomainObject.Predmet.ProtustrankaNazivFormated>
    <izvorni_sadrzaj>Stečajna masa iza ACM INŽENJERING d.o.o. - u stečaju</izvorni_sadrzaj>
    <derivirana_varijabla naziv="DomainObject.Predmet.ProtustrankaNazivFormated_1">Stečajna masa iza ACM INŽENJERING d.o.o. - u stečaju</derivirana_varijabla>
  </DomainObject.Predmet.ProtustrankaNazivFormated>
  <DomainObject.Predmet.ProtustrankaNazivFormatedOIB>
    <izvorni_sadrzaj>Stečajna masa iza ACM INŽENJERING d.o.o. - u stečaju, OIB 33949289626</izvorni_sadrzaj>
    <derivirana_varijabla naziv="DomainObject.Predmet.ProtustrankaNazivFormatedOIB_1">Stečajna masa iza ACM INŽENJERING d.o.o. - u stečaju, OIB 33949289626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Hren zastupanog po punomoćniku Jasna Matičević; TVRTKO GALAC; INSTITUT IGH</izvorni_sadrzaj>
    <derivirana_varijabla naziv="DomainObject.Predmet.StrankaFormated_1">  Mirjana Hren zastupanog po punomoćniku Jasna Matičević; TVRTKO GALAC; INSTITUT IGH</derivirana_varijabla>
  </DomainObject.Predmet.StrankaFormated>
  <DomainObject.Predmet.StrankaFormatedOIB>
    <izvorni_sadrzaj>  Mirjana Hren zastupanog po punomoćniku Jasna Matičević; TVRTKO GALAC; INSTITUT IGH</izvorni_sadrzaj>
    <derivirana_varijabla naziv="DomainObject.Predmet.StrankaFormatedOIB_1">  Mirjana Hren zastupanog po punomoćniku Jasna Matičević; TVRTKO GALAC; INSTITUT IGH</derivirana_varijabla>
  </DomainObject.Predmet.StrankaFormatedOIB>
  <DomainObject.Predmet.StrankaFormatedWithAdress>
    <izvorni_sadrzaj> Mirjana Hren, Poljana Zdenka Mikine 14, 10000 Zagreb zastupanog po punomoćniku Jasna Matičević; TVRTKO GALAC, Dobri Dol 27, 10000 Zagreb; INSTITUT IGH</izvorni_sadrzaj>
    <derivirana_varijabla naziv="DomainObject.Predmet.StrankaFormatedWithAdress_1"> Mirjana Hren, Poljana Zdenka Mikine 14, 10000 Zagreb zastupanog po punomoćniku Jasna Matičević; TVRTKO GALAC, Dobri Dol 27, 10000 Zagreb; INSTITUT IGH</derivirana_varijabla>
  </DomainObject.Predmet.StrankaFormatedWithAdress>
  <DomainObject.Predmet.StrankaFormatedWithAdressOIB>
    <izvorni_sadrzaj> Mirjana Hren, Poljana Zdenka Mikine 14, 10000 Zagreb zastupanog po punomoćniku Jasna Matičević; TVRTKO GALAC, Dobri Dol 27, 10000 Zagreb; INSTITUT IGH</izvorni_sadrzaj>
    <derivirana_varijabla naziv="DomainObject.Predmet.StrankaFormatedWithAdressOIB_1"> Mirjana Hren, Poljana Zdenka Mikine 14, 10000 Zagreb zastupanog po punomoćniku Jasna Matičević; TVRTKO GALAC, Dobri Dol 27, 10000 Zagreb; INSTITUT IGH</derivirana_varijabla>
  </DomainObject.Predmet.StrankaFormatedWithAdressOIB>
  <DomainObject.Predmet.StrankaWithAdress>
    <izvorni_sadrzaj>Mirjana Hren Poljana Zdenka Mikine 14,10000 Zagreb,TVRTKO GALAC Dobri Dol 27,10000 Zagreb,INSTITUT IGH </izvorni_sadrzaj>
    <derivirana_varijabla naziv="DomainObject.Predmet.StrankaWithAdress_1">Mirjana Hren Poljana Zdenka Mikine 14,10000 Zagreb,TVRTKO GALAC Dobri Dol 27,10000 Zagreb,INSTITUT IGH </derivirana_varijabla>
  </DomainObject.Predmet.StrankaWithAdress>
  <DomainObject.Predmet.StrankaWithAdressOIB>
    <izvorni_sadrzaj>Mirjana Hren, Poljana Zdenka Mikine 14,10000 Zagreb,TVRTKO GALAC, Dobri Dol 27,10000 Zagreb,INSTITUT IGH</izvorni_sadrzaj>
    <derivirana_varijabla naziv="DomainObject.Predmet.StrankaWithAdressOIB_1">Mirjana Hren, Poljana Zdenka Mikine 14,10000 Zagreb,TVRTKO GALAC, Dobri Dol 27,10000 Zagreb,INSTITUT IGH</derivirana_varijabla>
  </DomainObject.Predmet.StrankaWithAdressOIB>
  <DomainObject.Predmet.StrankaNazivFormated>
    <izvorni_sadrzaj>Mirjana Hren,TVRTKO GALAC,INSTITUT IGH</izvorni_sadrzaj>
    <derivirana_varijabla naziv="DomainObject.Predmet.StrankaNazivFormated_1">Mirjana Hren,TVRTKO GALAC,INSTITUT IGH</derivirana_varijabla>
  </DomainObject.Predmet.StrankaNazivFormated>
  <DomainObject.Predmet.StrankaNazivFormatedOIB>
    <izvorni_sadrzaj>Mirjana Hren,TVRTKO GALAC,INSTITUT IGH</izvorni_sadrzaj>
    <derivirana_varijabla naziv="DomainObject.Predmet.StrankaNazivFormatedOIB_1">Mirjana Hren,TVRTKO GALAC,INSTITUT IGH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Mirjana Hren zastupanog po punomoćniku Jasna Matičević</item>
      <item>TVRTKO GALAC</item>
      <item>INSTITUT IGH</item>
    </izvorni_sadrzaj>
    <derivirana_varijabla naziv="DomainObject.Predmet.StrankaListFormated_1">
      <item>Mirjana Hren zastupanog po punomoćniku Jasna Matičević</item>
      <item>TVRTKO GALAC</item>
      <item>INSTITUT IGH</item>
    </derivirana_varijabla>
  </DomainObject.Predmet.StrankaListFormated>
  <DomainObject.Predmet.StrankaListFormatedOIB>
    <izvorni_sadrzaj>
      <item>Mirjana Hren zastupanog po punomoćniku Jasna Matičević</item>
      <item>TVRTKO GALAC</item>
      <item>INSTITUT IGH</item>
    </izvorni_sadrzaj>
    <derivirana_varijabla naziv="DomainObject.Predmet.StrankaListFormatedOIB_1">
      <item>Mirjana Hren zastupanog po punomoćniku Jasna Matičević</item>
      <item>TVRTKO GALAC</item>
      <item>INSTITUT IGH</item>
    </derivirana_varijabla>
  </DomainObject.Predmet.StrankaListFormatedOIB>
  <DomainObject.Predmet.StrankaListFormatedWithAdress>
    <izvorni_sadrzaj>
      <item>Mirjana Hren, Poljana Zdenka Mikine 14, 10000 Zagreb zastupanog po punomoćniku Jasna Matičević</item>
      <item>TVRTKO GALAC, Dobri Dol 27, 10000 Zagreb</item>
      <item>INSTITUT IGH</item>
    </izvorni_sadrzaj>
    <derivirana_varijabla naziv="DomainObject.Predmet.StrankaListFormatedWithAdress_1">
      <item>Mirjana Hren, Poljana Zdenka Mikine 14, 10000 Zagreb zastupanog po punomoćniku Jasna Matičević</item>
      <item>TVRTKO GALAC, Dobri Dol 27, 10000 Zagreb</item>
      <item>INSTITUT IGH</item>
    </derivirana_varijabla>
  </DomainObject.Predmet.StrankaListFormatedWithAdress>
  <DomainObject.Predmet.StrankaListFormatedWithAdressOIB>
    <izvorni_sadrzaj>
      <item>Mirjana Hren, Poljana Zdenka Mikine 14, 10000 Zagreb zastupanog po punomoćniku Jasna Matičević</item>
      <item>TVRTKO GALAC, Dobri Dol 27, 10000 Zagreb</item>
      <item>INSTITUT IGH</item>
    </izvorni_sadrzaj>
    <derivirana_varijabla naziv="DomainObject.Predmet.StrankaListFormatedWithAdressOIB_1">
      <item>Mirjana Hren, Poljana Zdenka Mikine 14, 10000 Zagreb zastupanog po punomoćniku Jasna Matičević</item>
      <item>TVRTKO GALAC, Dobri Dol 27, 10000 Zagreb</item>
      <item>INSTITUT IGH</item>
    </derivirana_varijabla>
  </DomainObject.Predmet.StrankaListFormatedWithAdressOIB>
  <DomainObject.Predmet.StrankaListNazivFormated>
    <izvorni_sadrzaj>
      <item>Mirjana Hren</item>
      <item>TVRTKO GALAC</item>
      <item>INSTITUT IGH</item>
    </izvorni_sadrzaj>
    <derivirana_varijabla naziv="DomainObject.Predmet.StrankaListNazivFormated_1">
      <item>Mirjana Hren</item>
      <item>TVRTKO GALAC</item>
      <item>INSTITUT IGH</item>
    </derivirana_varijabla>
  </DomainObject.Predmet.StrankaListNazivFormated>
  <DomainObject.Predmet.StrankaListNazivFormatedOIB>
    <izvorni_sadrzaj>
      <item>Mirjana Hren</item>
      <item>TVRTKO GALAC</item>
      <item>INSTITUT IGH</item>
    </izvorni_sadrzaj>
    <derivirana_varijabla naziv="DomainObject.Predmet.StrankaListNazivFormatedOIB_1">
      <item>Mirjana Hren</item>
      <item>TVRTKO GALAC</item>
      <item>INSTITUT IGH</item>
    </derivirana_varijabla>
  </DomainObject.Predmet.StrankaListNazivFormatedOIB>
  <DomainObject.Predmet.ProtuStrankaListFormated>
    <izvorni_sadrzaj>
      <item>Stečajna masa iza ACM INŽENJERING d.o.o. - u stečaju</item>
    </izvorni_sadrzaj>
    <derivirana_varijabla naziv="DomainObject.Predmet.ProtuStrankaListFormated_1">
      <item>Stečajna masa iza ACM INŽENJERING d.o.o. - u stečaju</item>
    </derivirana_varijabla>
  </DomainObject.Predmet.ProtuStrankaListFormated>
  <DomainObject.Predmet.ProtuStrankaListFormatedOIB>
    <izvorni_sadrzaj>
      <item>Stečajna masa iza ACM INŽENJERING d.o.o. - u stečaju, OIB 33949289626</item>
    </izvorni_sadrzaj>
    <derivirana_varijabla naziv="DomainObject.Predmet.ProtuStrankaListFormatedOIB_1">
      <item>Stečajna masa iza ACM INŽENJERING d.o.o. - u stečaju, OIB 33949289626</item>
    </derivirana_varijabla>
  </DomainObject.Predmet.ProtuStrankaListFormatedOIB>
  <DomainObject.Predmet.ProtuStrankaListFormatedWithAdress>
    <izvorni_sadrzaj>
      <item>Stečajna masa iza ACM INŽENJERING d.o.o. - u stečaju, Šenova 7, 10000 Zagreb</item>
    </izvorni_sadrzaj>
    <derivirana_varijabla naziv="DomainObject.Predmet.ProtuStrankaListFormatedWithAdress_1">
      <item>Stečajna masa iza ACM INŽENJERING d.o.o. - u stečaju, Šenova 7, 10000 Zagreb</item>
    </derivirana_varijabla>
  </DomainObject.Predmet.ProtuStrankaListFormatedWithAdress>
  <DomainObject.Predmet.ProtuStrankaListFormatedWithAdressOIB>
    <izvorni_sadrzaj>
      <item>Stečajna masa iza ACM INŽENJERING d.o.o. - u stečaju, OIB 33949289626, Šenova 7, 10000 Zagreb</item>
    </izvorni_sadrzaj>
    <derivirana_varijabla naziv="DomainObject.Predmet.ProtuStrankaListFormatedWithAdressOIB_1">
      <item>Stečajna masa iza ACM INŽENJERING d.o.o. - u stečaju, OIB 33949289626, Šenova 7, 10000 Zagreb</item>
    </derivirana_varijabla>
  </DomainObject.Predmet.ProtuStrankaListFormatedWithAdressOIB>
  <DomainObject.Predmet.ProtuStrankaListNazivFormated>
    <izvorni_sadrzaj>
      <item>Stečajna masa iza ACM INŽENJERING d.o.o. - u stečaju</item>
    </izvorni_sadrzaj>
    <derivirana_varijabla naziv="DomainObject.Predmet.ProtuStrankaListNazivFormated_1">
      <item>Stečajna masa iza ACM INŽENJERING d.o.o. - u stečaju</item>
    </derivirana_varijabla>
  </DomainObject.Predmet.ProtuStrankaListNazivFormated>
  <DomainObject.Predmet.ProtuStrankaListNazivFormatedOIB>
    <izvorni_sadrzaj>
      <item>Stečajna masa iza ACM INŽENJERING d.o.o. - u stečaju, OIB 33949289626</item>
    </izvorni_sadrzaj>
    <derivirana_varijabla naziv="DomainObject.Predmet.ProtuStrankaListNazivFormatedOIB_1">
      <item>Stečajna masa iza ACM INŽENJERING d.o.o. - u stečaju, OIB 33949289626</item>
    </derivirana_varijabla>
  </DomainObject.Predmet.ProtuStrankaListNazivFormatedOIB>
  <DomainObject.Predmet.OstaliListFormated>
    <izvorni_sadrzaj>
      <item>Pavel Buzytskiy</item>
      <item>JAKŠA LUCARIĆ</item>
      <item>Općinski građ. sud u Zagrebu, zk odjel</item>
      <item>Nataša Vučinić</item>
      <item>Damir Mikić</item>
      <item>WIN-WIN PARTNER društvo s ograničenom odgovornošću za usluge</item>
      <item>TOČKA PROJEKT d.o.o. za usluge</item>
      <item>KAJZERICA GRAĐENJE d.o.o. za graditeljstvo i usluge</item>
      <item>Želimir Špoljarić</item>
      <item>Jasna Matičević punomoćnik sudionika u postupku Mirjana Hren</item>
    </izvorni_sadrzaj>
    <derivirana_varijabla naziv="DomainObject.Predmet.OstaliListFormated_1">
      <item>Pavel Buzytskiy</item>
      <item>JAKŠA LUCARIĆ</item>
      <item>Općinski građ. sud u Zagrebu, zk odjel</item>
      <item>Nataša Vučinić</item>
      <item>Damir Mikić</item>
      <item>WIN-WIN PARTNER društvo s ograničenom odgovornošću za usluge</item>
      <item>TOČKA PROJEKT d.o.o. za usluge</item>
      <item>KAJZERICA GRAĐENJE d.o.o. za graditeljstvo i usluge</item>
      <item>Želimir Špoljarić</item>
      <item>Jasna Matičević punomoćnik sudionika u postupku Mirjana Hren</item>
    </derivirana_varijabla>
  </DomainObject.Predmet.OstaliListFormated>
  <DomainObject.Predmet.OstaliListFormatedOIB>
    <izvorni_sadrzaj>
      <item>Pavel Buzytskiy</item>
      <item>JAKŠA LUCARIĆ</item>
      <item>Općinski građ. sud u Zagrebu, zk odjel, OIB 01252163117</item>
      <item>Nataša Vučinić</item>
      <item>Damir Mikić</item>
      <item>WIN-WIN PARTNER društvo s ograničenom odgovornošću za usluge, OIB 07320066009</item>
      <item>TOČKA PROJEKT d.o.o. za usluge, OIB 07633101237</item>
      <item>KAJZERICA GRAĐENJE d.o.o. za graditeljstvo i usluge, OIB 27730646131</item>
      <item>Želimir Špoljarić, OIB 91692579140</item>
      <item>Jasna Matičević, OIB 49285627118 punomoćnik sudionika u postupku Mirjana Hren</item>
    </izvorni_sadrzaj>
    <derivirana_varijabla naziv="DomainObject.Predmet.OstaliListFormatedOIB_1">
      <item>Pavel Buzytskiy</item>
      <item>JAKŠA LUCARIĆ</item>
      <item>Općinski građ. sud u Zagrebu, zk odjel, OIB 01252163117</item>
      <item>Nataša Vučinić</item>
      <item>Damir Mikić</item>
      <item>WIN-WIN PARTNER društvo s ograničenom odgovornošću za usluge, OIB 07320066009</item>
      <item>TOČKA PROJEKT d.o.o. za usluge, OIB 07633101237</item>
      <item>KAJZERICA GRAĐENJE d.o.o. za graditeljstvo i usluge, OIB 27730646131</item>
      <item>Želimir Špoljarić, OIB 91692579140</item>
      <item>Jasna Matičević, OIB 49285627118 punomoćnik sudionika u postupku Mirjana Hren</item>
    </derivirana_varijabla>
  </DomainObject.Predmet.OstaliListFormatedOIB>
  <DomainObject.Predmet.OstaliListFormatedWithAdress>
    <izvorni_sadrzaj>
      <item>Pavel Buzytskiy</item>
      <item>JAKŠA LUCARIĆ, Ivana Lučića 2A, 10000 Zagreb</item>
      <item>Općinski građ. sud u Zagrebu, zk odjel</item>
      <item>Nataša Vučinić, Zapoljska 38, 10000 Zagreb</item>
      <item>Damir Mikić, Trnjanska c. 23, 10000 Zagreb</item>
      <item>WIN-WIN PARTNER društvo s ograničenom odgovornošću za usluge, Vladimira Filakovca 13, 10000 Zagreb</item>
      <item>TOČKA PROJEKT d.o.o. za usluge, Posedarska ulica 69 D, 10000 Zagreb</item>
      <item>KAJZERICA GRAĐENJE d.o.o. za graditeljstvo i usluge, 13. Podbrežje 24, 10000 Zagreb</item>
      <item>Želimir Špoljarić, Selska Ulica 52, 10298 Novaki Bistranski</item>
      <item>Jasna Matičević, Horvaćanska 168, 10000 Zagreb punomoćnik sudionika u postupku Mirjana Hren</item>
    </izvorni_sadrzaj>
    <derivirana_varijabla naziv="DomainObject.Predmet.OstaliListFormatedWithAdress_1">
      <item>Pavel Buzytskiy</item>
      <item>JAKŠA LUCARIĆ, Ivana Lučića 2A, 10000 Zagreb</item>
      <item>Općinski građ. sud u Zagrebu, zk odjel</item>
      <item>Nataša Vučinić, Zapoljska 38, 10000 Zagreb</item>
      <item>Damir Mikić, Trnjanska c. 23, 10000 Zagreb</item>
      <item>WIN-WIN PARTNER društvo s ograničenom odgovornošću za usluge, Vladimira Filakovca 13, 10000 Zagreb</item>
      <item>TOČKA PROJEKT d.o.o. za usluge, Posedarska ulica 69 D, 10000 Zagreb</item>
      <item>KAJZERICA GRAĐENJE d.o.o. za graditeljstvo i usluge, 13. Podbrežje 24, 10000 Zagreb</item>
      <item>Želimir Špoljarić, Selska Ulica 52, 10298 Novaki Bistranski</item>
      <item>Jasna Matičević, Horvaćanska 168, 10000 Zagreb punomoćnik sudionika u postupku Mirjana Hren</item>
    </derivirana_varijabla>
  </DomainObject.Predmet.OstaliListFormatedWithAdress>
  <DomainObject.Predmet.OstaliListFormatedWithAdressOIB>
    <izvorni_sadrzaj>
      <item>Pavel Buzytskiy</item>
      <item>JAKŠA LUCARIĆ, Ivana Lučića 2A, 10000 Zagreb</item>
      <item>Općinski građ. sud u Zagrebu, zk odjel, OIB 01252163117</item>
      <item>Nataša Vučinić, Zapoljska 38, 10000 Zagreb</item>
      <item>Damir Mikić, Trnjanska c. 23, 10000 Zagreb</item>
      <item>WIN-WIN PARTNER društvo s ograničenom odgovornošću za usluge, OIB 07320066009, Vladimira Filakovca 13, 10000 Zagreb</item>
      <item>TOČKA PROJEKT d.o.o. za usluge, OIB 07633101237, Posedarska ulica 69 D, 10000 Zagreb</item>
      <item>KAJZERICA GRAĐENJE d.o.o. za graditeljstvo i usluge, OIB 27730646131, 13. Podbrežje 24, 10000 Zagreb</item>
      <item>Želimir Špoljarić, OIB 91692579140, Selska Ulica 52, 10298 Novaki Bistranski</item>
      <item>Jasna Matičević, OIB 49285627118, Horvaćanska 168, 10000 Zagreb punomoćnik sudionika u postupku Mirjana Hren</item>
    </izvorni_sadrzaj>
    <derivirana_varijabla naziv="DomainObject.Predmet.OstaliListFormatedWithAdressOIB_1">
      <item>Pavel Buzytskiy</item>
      <item>JAKŠA LUCARIĆ, Ivana Lučića 2A, 10000 Zagreb</item>
      <item>Općinski građ. sud u Zagrebu, zk odjel, OIB 01252163117</item>
      <item>Nataša Vučinić, Zapoljska 38, 10000 Zagreb</item>
      <item>Damir Mikić, Trnjanska c. 23, 10000 Zagreb</item>
      <item>WIN-WIN PARTNER društvo s ograničenom odgovornošću za usluge, OIB 07320066009, Vladimira Filakovca 13, 10000 Zagreb</item>
      <item>TOČKA PROJEKT d.o.o. za usluge, OIB 07633101237, Posedarska ulica 69 D, 10000 Zagreb</item>
      <item>KAJZERICA GRAĐENJE d.o.o. za graditeljstvo i usluge, OIB 27730646131, 13. Podbrežje 24, 10000 Zagreb</item>
      <item>Želimir Špoljarić, OIB 91692579140, Selska Ulica 52, 10298 Novaki Bistranski</item>
      <item>Jasna Matičević, OIB 49285627118, Horvaćanska 168, 10000 Zagreb punomoćnik sudionika u postupku Mirjana Hren</item>
    </derivirana_varijabla>
  </DomainObject.Predmet.OstaliListFormatedWithAdressOIB>
  <DomainObject.Predmet.OstaliListNazivFormated>
    <izvorni_sadrzaj>
      <item>Pavel Buzytskiy</item>
      <item>JAKŠA LUCARIĆ</item>
      <item>Općinski građ. sud u Zagrebu, zk odjel</item>
      <item>Nataša Vučinić</item>
      <item>Damir Mikić</item>
      <item>WIN-WIN PARTNER društvo s ograničenom odgovornošću za usluge</item>
      <item>TOČKA PROJEKT d.o.o. za usluge</item>
      <item>KAJZERICA GRAĐENJE d.o.o. za graditeljstvo i usluge</item>
      <item>Želimir Špoljarić</item>
      <item>Jasna Matičević</item>
    </izvorni_sadrzaj>
    <derivirana_varijabla naziv="DomainObject.Predmet.OstaliListNazivFormated_1">
      <item>Pavel Buzytskiy</item>
      <item>JAKŠA LUCARIĆ</item>
      <item>Općinski građ. sud u Zagrebu, zk odjel</item>
      <item>Nataša Vučinić</item>
      <item>Damir Mikić</item>
      <item>WIN-WIN PARTNER društvo s ograničenom odgovornošću za usluge</item>
      <item>TOČKA PROJEKT d.o.o. za usluge</item>
      <item>KAJZERICA GRAĐENJE d.o.o. za graditeljstvo i usluge</item>
      <item>Želimir Špoljarić</item>
      <item>Jasna Matičević</item>
    </derivirana_varijabla>
  </DomainObject.Predmet.OstaliListNazivFormated>
  <DomainObject.Predmet.OstaliListNazivFormatedOIB>
    <izvorni_sadrzaj>
      <item>Pavel Buzytskiy</item>
      <item>JAKŠA LUCARIĆ</item>
      <item>Općinski građ. sud u Zagrebu, zk odjel, OIB 01252163117</item>
      <item>Nataša Vučinić</item>
      <item>Damir Mikić</item>
      <item>WIN-WIN PARTNER društvo s ograničenom odgovornošću za usluge, OIB 07320066009</item>
      <item>TOČKA PROJEKT d.o.o. za usluge, OIB 07633101237</item>
      <item>KAJZERICA GRAĐENJE d.o.o. za graditeljstvo i usluge, OIB 27730646131</item>
      <item>Želimir Špoljarić, OIB 91692579140</item>
      <item>Jasna Matičević, OIB 49285627118</item>
    </izvorni_sadrzaj>
    <derivirana_varijabla naziv="DomainObject.Predmet.OstaliListNazivFormatedOIB_1">
      <item>Pavel Buzytskiy</item>
      <item>JAKŠA LUCARIĆ</item>
      <item>Općinski građ. sud u Zagrebu, zk odjel, OIB 01252163117</item>
      <item>Nataša Vučinić</item>
      <item>Damir Mikić</item>
      <item>WIN-WIN PARTNER društvo s ograničenom odgovornošću za usluge, OIB 07320066009</item>
      <item>TOČKA PROJEKT d.o.o. za usluge, OIB 07633101237</item>
      <item>KAJZERICA GRAĐENJE d.o.o. za graditeljstvo i usluge, OIB 27730646131</item>
      <item>Želimir Špoljarić, OIB 91692579140</item>
      <item>Jasna Matičević, OIB 49285627118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>St-2102/2017-294</izvorni_sadrzaj>
    <derivirana_varijabla naziv="DomainObject.PoslovniBrojDokumenta_1">St-2102/2017-294</derivirana_varijabla>
  </DomainObject.PoslovniBrojDokumenta>
  <DomainObject.Predmet.StrankaIDrugi>
    <izvorni_sadrzaj>Mirjana Hren i dr.</izvorni_sadrzaj>
    <derivirana_varijabla naziv="DomainObject.Predmet.StrankaIDrugi_1">Mirjana Hren i dr.</derivirana_varijabla>
  </DomainObject.Predmet.StrankaIDrugi>
  <DomainObject.Predmet.ProtustrankaIDrugi>
    <izvorni_sadrzaj>Stečajna masa iza ACM INŽENJERING d.o.o. - u stečaju</izvorni_sadrzaj>
    <derivirana_varijabla naziv="DomainObject.Predmet.ProtustrankaIDrugi_1">Stečajna masa iza ACM INŽENJERING d.o.o. - u stečaju</derivirana_varijabla>
  </DomainObject.Predmet.ProtustrankaIDrugi>
  <DomainObject.Predmet.StrankaIDrugiAdressOIB>
    <izvorni_sadrzaj>Mirjana Hren, Poljana Zdenka Mikine 14, 10000 Zagreb i dr.</izvorni_sadrzaj>
    <derivirana_varijabla naziv="DomainObject.Predmet.StrankaIDrugiAdressOIB_1">Mirjana Hren, Poljana Zdenka Mikine 14, 10000 Zagreb i dr.</derivirana_varijabla>
  </DomainObject.Predmet.StrankaIDrugiAdressOIB>
  <DomainObject.Predmet.ProtustrankaIDrugiAdressOIB>
    <izvorni_sadrzaj>Stečajna masa iza ACM INŽENJERING d.o.o. - u stečaju, OIB 33949289626, Šenova 7, 10000 Zagreb</izvorni_sadrzaj>
    <derivirana_varijabla naziv="DomainObject.Predmet.ProtustrankaIDrugiAdressOIB_1">Stečajna masa iza ACM INŽENJERING d.o.o. - u stečaju, OIB 33949289626, Šenova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ACM INŽENJERING d.o.o. - u stečaju</item>
      <item>Pavel Buzytskiy</item>
      <item>Mirjana Hren</item>
      <item>JAKŠA LUCARIĆ</item>
      <item>TVRTKO GALAC</item>
      <item>INSTITUT IGH</item>
      <item>Općinski građ. sud u Zagrebu, zk odjel</item>
      <item>Nataša Vučinić</item>
      <item>Damir Mikić</item>
      <item>WIN-WIN PARTNER društvo s ograničenom odgovornošću za usluge</item>
      <item>TOČKA PROJEKT d.o.o. za usluge</item>
      <item>KAJZERICA GRAĐENJE d.o.o. za graditeljstvo i usluge</item>
      <item>Želimir Špoljarić</item>
      <item>Jasna Matičević</item>
    </izvorni_sadrzaj>
    <derivirana_varijabla naziv="DomainObject.Predmet.SudioniciListNaziv_1">
      <item>Stečajna masa iza ACM INŽENJERING d.o.o. - u stečaju</item>
      <item>Pavel Buzytskiy</item>
      <item>Mirjana Hren</item>
      <item>JAKŠA LUCARIĆ</item>
      <item>TVRTKO GALAC</item>
      <item>INSTITUT IGH</item>
      <item>Općinski građ. sud u Zagrebu, zk odjel</item>
      <item>Nataša Vučinić</item>
      <item>Damir Mikić</item>
      <item>WIN-WIN PARTNER društvo s ograničenom odgovornošću za usluge</item>
      <item>TOČKA PROJEKT d.o.o. za usluge</item>
      <item>KAJZERICA GRAĐENJE d.o.o. za graditeljstvo i usluge</item>
      <item>Želimir Špoljarić</item>
      <item>Jasna Matičević</item>
    </derivirana_varijabla>
  </DomainObject.Predmet.SudioniciListNaziv>
  <DomainObject.Predmet.SudioniciListAdressOIB>
    <izvorni_sadrzaj>
      <item>Stečajna masa iza ACM INŽENJERING d.o.o. - u stečaju, OIB 33949289626, Šenova 7,10000 Zagreb</item>
      <item>Pavel Buzytskiy</item>
      <item>Mirjana Hren, Poljana Zdenka Mikine 14,10000 Zagreb</item>
      <item>JAKŠA LUCARIĆ, Ivana Lučića 2A,10000 Zagreb</item>
      <item>TVRTKO GALAC, Dobri Dol 27,10000 Zagreb</item>
      <item>INSTITUT IGH</item>
      <item>Općinski građ. sud u Zagrebu, zk odjel, OIB 01252163117</item>
      <item>Nataša Vučinić, Zapoljska 38,10000 Zagreb</item>
      <item>Damir Mikić, Trnjanska c. 23,10000 Zagreb</item>
      <item>WIN-WIN PARTNER društvo s ograničenom odgovornošću za usluge, OIB 07320066009, Vladimira Filakovca 13,10000 Zagreb</item>
      <item>TOČKA PROJEKT d.o.o. za usluge, OIB 07633101237, Posedarska ulica 69 D,10000 Zagreb</item>
      <item>KAJZERICA GRAĐENJE d.o.o. za graditeljstvo i usluge, OIB 27730646131, 13. Podbrežje 24,10000 Zagreb</item>
      <item>Želimir Špoljarić, OIB 91692579140, Selska Ulica 52,10298 Novaki Bistranski</item>
      <item>Jasna Matičević, OIB 49285627118, Horvaćanska 168,10000 Zagreb</item>
    </izvorni_sadrzaj>
    <derivirana_varijabla naziv="DomainObject.Predmet.SudioniciListAdressOIB_1">
      <item>Stečajna masa iza ACM INŽENJERING d.o.o. - u stečaju, OIB 33949289626, Šenova 7,10000 Zagreb</item>
      <item>Pavel Buzytskiy</item>
      <item>Mirjana Hren, Poljana Zdenka Mikine 14,10000 Zagreb</item>
      <item>JAKŠA LUCARIĆ, Ivana Lučića 2A,10000 Zagreb</item>
      <item>TVRTKO GALAC, Dobri Dol 27,10000 Zagreb</item>
      <item>INSTITUT IGH</item>
      <item>Općinski građ. sud u Zagrebu, zk odjel, OIB 01252163117</item>
      <item>Nataša Vučinić, Zapoljska 38,10000 Zagreb</item>
      <item>Damir Mikić, Trnjanska c. 23,10000 Zagreb</item>
      <item>WIN-WIN PARTNER društvo s ograničenom odgovornošću za usluge, OIB 07320066009, Vladimira Filakovca 13,10000 Zagreb</item>
      <item>TOČKA PROJEKT d.o.o. za usluge, OIB 07633101237, Posedarska ulica 69 D,10000 Zagreb</item>
      <item>KAJZERICA GRAĐENJE d.o.o. za graditeljstvo i usluge, OIB 27730646131, 13. Podbrežje 24,10000 Zagreb</item>
      <item>Želimir Špoljarić, OIB 91692579140, Selska Ulica 52,10298 Novaki Bistranski</item>
      <item>Jasna Matičević, OIB 49285627118, Horvaćanska 168,10000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33949289626</item>
      <item>, OIB null</item>
      <item>, OIB null</item>
      <item>, OIB null</item>
      <item>, OIB null</item>
      <item>, OIB null</item>
      <item>, OIB 01252163117</item>
      <item>, OIB null</item>
      <item>, OIB null</item>
      <item>, OIB 07320066009</item>
      <item>, OIB 07633101237</item>
      <item>, OIB 27730646131</item>
      <item>, OIB 91692579140</item>
      <item>, OIB 49285627118</item>
    </izvorni_sadrzaj>
    <derivirana_varijabla naziv="DomainObject.Predmet.SudioniciListNazivOIB_1">
      <item>, OIB 33949289626</item>
      <item>, OIB null</item>
      <item>, OIB null</item>
      <item>, OIB null</item>
      <item>, OIB null</item>
      <item>, OIB null</item>
      <item>, OIB 01252163117</item>
      <item>, OIB null</item>
      <item>, OIB null</item>
      <item>, OIB 07320066009</item>
      <item>, OIB 07633101237</item>
      <item>, OIB 27730646131</item>
      <item>, OIB 91692579140</item>
      <item>, OIB 49285627118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201</properties:Words>
  <properties:Characters>958</properties:Characters>
  <properties:Lines>43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2019-07-11T08:03:00Z</dcterms:created>
  <dc:creator>nmarkovic</dc:creator>
  <cp:lastModifiedBy>Maja Hajtek</cp:lastModifiedBy>
  <cp:lastPrinted>2019-07-15T12:21:00Z</cp:lastPrinted>
  <dcterms:modified xmlns:xsi="http://www.w3.org/2001/XMLSchema-instance" xsi:type="dcterms:W3CDTF">2019-07-15T12:21:00Z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St-2102/2017-294 / Odluka - Zaključak (zaključak dostava podataka računa lanište projekt 11.7.2019. - 294.docx)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