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344b7" w14:paraId="9f344b7" w:rsidRDefault="00E11B33" w:rsidP="00E11B33" w:rsidR="00E11B33">
      <w:pPr>
        <w:spacing w:lineRule="auto" w:line="240" w:after="0"/>
        <w15:collapsed w:val="false"/>
        <w:rPr>
          <w:rFonts w:cs="Times New Roman" w:eastAsia="Times New Roman" w:hAnsi="Times New Roman" w:ascii="Times New Roman"/>
          <w:sz w:val="24"/>
          <w:szCs w:val="24"/>
          <w:lang w:eastAsia="hr-HR"/>
        </w:rPr>
      </w:pPr>
      <w:bookmarkStart w:name="_GoBack" w:id="0"/>
      <w:bookmarkEnd w:id="0"/>
    </w:p>
    <w:p w:rsidRDefault="00E11B33" w:rsidP="00E11B33" w:rsidR="00E11B33">
      <w:pPr>
        <w:spacing w:lineRule="auto" w:line="240" w:after="0"/>
        <w:rPr>
          <w:rFonts w:cs="Times New Roman" w:eastAsia="Times New Roman" w:hAnsi="Times New Roman" w:ascii="Times New Roman"/>
          <w:sz w:val="24"/>
          <w:szCs w:val="24"/>
          <w:lang w:eastAsia="hr-HR"/>
        </w:rPr>
      </w:pPr>
    </w:p>
    <w:p w:rsidRDefault="00E11B33" w:rsidP="00E11B33" w:rsidR="00E11B33">
      <w:pPr>
        <w:spacing w:lineRule="auto" w:line="240" w:after="0"/>
        <w:rPr>
          <w:rFonts w:cs="Times New Roman" w:eastAsia="Times New Roman" w:hAnsi="Times New Roman" w:ascii="Times New Roman"/>
          <w:sz w:val="24"/>
          <w:szCs w:val="24"/>
          <w:lang w:eastAsia="hr-HR"/>
        </w:rPr>
      </w:pPr>
    </w:p>
    <w:p w:rsidRDefault="00E11B33" w:rsidP="00E11B33" w:rsidR="00E11B33">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REPUBLIKA HRVATSKA</w:t>
      </w:r>
    </w:p>
    <w:p w:rsidRDefault="00E11B33" w:rsidP="00E11B33" w:rsidR="00E11B33">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TRGOVAČKI SUD U ZADRU</w:t>
      </w:r>
    </w:p>
    <w:p w:rsidRDefault="00E11B33" w:rsidP="00E11B33" w:rsidR="00E11B33">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E11B33" w:rsidP="00E11B33" w:rsidR="00E11B33">
      <w:pPr>
        <w:spacing w:lineRule="auto" w:line="240" w:after="0"/>
        <w:rPr>
          <w:rFonts w:cs="Times New Roman" w:eastAsia="Times New Roman" w:hAnsi="Times New Roman" w:ascii="Times New Roman"/>
          <w:sz w:val="24"/>
          <w:szCs w:val="24"/>
          <w:lang w:eastAsia="hr-HR"/>
        </w:rPr>
      </w:pPr>
    </w:p>
    <w:p w:rsidRDefault="00E11B33" w:rsidP="00E11B33" w:rsidR="00E11B33">
      <w:pPr>
        <w:spacing w:lineRule="auto" w:line="240" w:after="0"/>
        <w:rPr>
          <w:rFonts w:cs="Times New Roman" w:eastAsia="Times New Roman" w:hAnsi="Times New Roman" w:ascii="Times New Roman"/>
          <w:sz w:val="24"/>
          <w:szCs w:val="24"/>
          <w:lang w:eastAsia="hr-HR"/>
        </w:rPr>
      </w:pPr>
    </w:p>
    <w:p w:rsidRDefault="00E11B33" w:rsidP="00E11B33" w:rsidR="00E11B33">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 U B L I K A   H R V A T S K A</w:t>
      </w:r>
      <w:r>
        <w:rPr>
          <w:rFonts w:cs="Times New Roman" w:eastAsia="Times New Roman" w:hAnsi="Times New Roman" w:ascii="Times New Roman"/>
          <w:sz w:val="24"/>
          <w:szCs w:val="24"/>
          <w:lang w:eastAsia="hr-HR"/>
        </w:rPr>
        <w:tab/>
      </w:r>
    </w:p>
    <w:p w:rsidRDefault="00E11B33" w:rsidP="00E11B33" w:rsidR="00E11B33">
      <w:pPr>
        <w:spacing w:lineRule="auto" w:line="240" w:after="0"/>
        <w:jc w:val="center"/>
        <w:rPr>
          <w:rFonts w:cs="Times New Roman" w:eastAsia="Times New Roman" w:hAnsi="Times New Roman" w:ascii="Times New Roman"/>
          <w:sz w:val="24"/>
          <w:szCs w:val="24"/>
          <w:lang w:eastAsia="hr-HR"/>
        </w:rPr>
      </w:pPr>
    </w:p>
    <w:p w:rsidRDefault="00E11B33" w:rsidP="00E11B33" w:rsidR="00E11B33">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E11B33" w:rsidP="00E11B33" w:rsidR="00E11B33">
      <w:pPr>
        <w:spacing w:lineRule="auto" w:line="240" w:after="0"/>
        <w:jc w:val="center"/>
        <w:rPr>
          <w:rFonts w:cs="Times New Roman" w:eastAsia="Times New Roman" w:hAnsi="Times New Roman" w:ascii="Times New Roman"/>
          <w:sz w:val="24"/>
          <w:szCs w:val="24"/>
          <w:lang w:eastAsia="hr-HR"/>
        </w:rPr>
      </w:pPr>
    </w:p>
    <w:p w:rsidRDefault="00E11B33" w:rsidP="00E11B33" w:rsidR="00E11B33">
      <w:pPr>
        <w:pStyle w:val="Tijeloteksta"/>
        <w:rPr>
          <w:szCs w:val="24"/>
        </w:rPr>
      </w:pPr>
      <w:r>
        <w:rPr>
          <w:szCs w:val="24"/>
        </w:rPr>
        <w:tab/>
        <w:t xml:space="preserve">Trgovački sud u Zadru, OIB: </w:t>
      </w:r>
      <w:r>
        <w:t xml:space="preserve">39670464653, </w:t>
      </w:r>
      <w:r>
        <w:rPr>
          <w:szCs w:val="24"/>
        </w:rPr>
        <w:t>po sudskoj savjetnici Anamariji Kovačić Milković, odlučujući o zahtjevu Financijske agencije, Regionalnog centra Split, Podružnica Zadar, Ivana Danila 4, OIB: 85821130368 od 22. svibnja 2017., za provedbu skraćenog stečajnoga postupka nad dužnikom Pučko otvoreno učilište ERUDIO, Zadar, Ulica postrojbi specijalne policije Zadar 12</w:t>
      </w:r>
      <w:r>
        <w:t>, OIB: 15403541613</w:t>
      </w:r>
      <w:r>
        <w:rPr>
          <w:szCs w:val="24"/>
        </w:rPr>
        <w:t xml:space="preserve">, 21. kolovoza 2017., </w:t>
      </w:r>
    </w:p>
    <w:p w:rsidRDefault="00E11B33" w:rsidP="00E11B33" w:rsidR="00E11B33">
      <w:pPr>
        <w:pStyle w:val="Tijeloteksta"/>
        <w:rPr>
          <w:szCs w:val="24"/>
        </w:rPr>
      </w:pPr>
    </w:p>
    <w:p w:rsidRDefault="00E11B33" w:rsidP="00E11B33" w:rsidR="00E11B33">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E11B33" w:rsidP="00E11B33" w:rsidR="00E11B33">
      <w:pPr>
        <w:spacing w:lineRule="auto" w:line="240" w:after="0"/>
        <w:jc w:val="both"/>
        <w:rPr>
          <w:rFonts w:cs="Times New Roman" w:eastAsia="Times New Roman" w:hAnsi="Times New Roman" w:ascii="Times New Roman"/>
          <w:sz w:val="24"/>
          <w:szCs w:val="24"/>
          <w:lang w:eastAsia="hr-HR"/>
        </w:rPr>
      </w:pPr>
    </w:p>
    <w:p w:rsidRDefault="00E11B33" w:rsidP="00E11B33" w:rsidR="00E11B33">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(osam)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E11B33" w:rsidP="00E11B33" w:rsidR="00E11B33">
      <w:pPr>
        <w:spacing w:lineRule="auto" w:line="240" w:after="0"/>
        <w:ind w:firstLine="708"/>
        <w:jc w:val="both"/>
        <w:rPr>
          <w:rFonts w:cs="Times New Roman" w:eastAsia="Times New Roman" w:hAnsi="Times New Roman" w:ascii="Times New Roman"/>
          <w:sz w:val="24"/>
          <w:szCs w:val="24"/>
          <w:lang w:eastAsia="hr-HR"/>
        </w:rPr>
      </w:pPr>
    </w:p>
    <w:p w:rsidRDefault="00E11B33" w:rsidP="00E11B33" w:rsidR="00E11B33">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E11B33" w:rsidP="00E11B33" w:rsidR="00E11B33">
      <w:pPr>
        <w:spacing w:lineRule="auto" w:line="240" w:after="0"/>
        <w:jc w:val="both"/>
        <w:rPr>
          <w:rFonts w:cs="Times New Roman" w:eastAsia="Times New Roman" w:hAnsi="Times New Roman" w:ascii="Times New Roman"/>
          <w:sz w:val="24"/>
          <w:szCs w:val="24"/>
          <w:lang w:eastAsia="hr-HR"/>
        </w:rPr>
      </w:pPr>
    </w:p>
    <w:p w:rsidRDefault="00E11B33" w:rsidP="00E11B33" w:rsidR="00E11B33">
      <w:pPr>
        <w:spacing w:lineRule="auto" w:line="240" w:after="0"/>
        <w:ind w:firstLine="708"/>
        <w:jc w:val="both"/>
        <w:rPr>
          <w:rFonts w:cs="Times New Roman" w:eastAsia="Times New Roman" w:hAnsi="Times New Roman" w:ascii="Times New Roman"/>
          <w:sz w:val="24"/>
          <w:szCs w:val="24"/>
          <w:lang w:eastAsia="hr-HR"/>
        </w:rPr>
      </w:pPr>
    </w:p>
    <w:p w:rsidRDefault="00E11B33" w:rsidP="00E11B33" w:rsidR="00E11B33">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U Zadru 21. kolovoza 2017. </w:t>
      </w:r>
    </w:p>
    <w:p w:rsidRDefault="00E11B33" w:rsidP="00E11B33" w:rsidR="00E11B33">
      <w:pPr>
        <w:tabs>
          <w:tab w:pos="9355" w:val="right"/>
        </w:tabs>
        <w:spacing w:lineRule="auto" w:line="240" w:after="0"/>
        <w:rPr>
          <w:rFonts w:cs="Times New Roman" w:eastAsia="Times New Roman" w:hAnsi="Times New Roman" w:ascii="Times New Roman"/>
          <w:sz w:val="24"/>
          <w:szCs w:val="24"/>
          <w:lang w:eastAsia="hr-HR"/>
        </w:rPr>
      </w:pPr>
    </w:p>
    <w:p w:rsidRDefault="00E11B33" w:rsidP="00E11B33" w:rsidR="00E11B33">
      <w:pPr>
        <w:tabs>
          <w:tab w:pos="9355" w:val="right"/>
        </w:tabs>
        <w:spacing w:lineRule="auto" w:line="240" w:after="0"/>
        <w:rPr>
          <w:rFonts w:cs="Times New Roman" w:eastAsia="Times New Roman" w:hAnsi="Times New Roman" w:ascii="Times New Roman"/>
          <w:sz w:val="24"/>
          <w:szCs w:val="24"/>
          <w:lang w:eastAsia="hr-HR"/>
        </w:rPr>
      </w:pPr>
    </w:p>
    <w:p w:rsidRDefault="00E11B33" w:rsidP="00E11B33" w:rsidR="00E11B33">
      <w:pPr>
        <w:tabs>
          <w:tab w:pos="6840" w:val="left"/>
        </w:tabs>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Sudska savjetnica</w:t>
      </w:r>
    </w:p>
    <w:p w:rsidRDefault="00E11B33" w:rsidP="00E11B33" w:rsidR="00E11B33">
      <w:pPr>
        <w:tabs>
          <w:tab w:pos="0" w:val="left"/>
        </w:tabs>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Anamarija Kovačić Milković</w:t>
      </w:r>
    </w:p>
    <w:p w:rsidRDefault="00E11B33" w:rsidP="00E11B33" w:rsidR="00E11B33">
      <w:pPr>
        <w:spacing w:lineRule="auto" w:line="240" w:after="0"/>
        <w:jc w:val="right"/>
        <w:rPr>
          <w:rFonts w:cs="Times New Roman" w:eastAsia="Times New Roman" w:hAnsi="Times New Roman" w:ascii="Times New Roman"/>
          <w:sz w:val="24"/>
          <w:szCs w:val="24"/>
          <w:lang w:eastAsia="hr-HR"/>
        </w:rPr>
      </w:pPr>
    </w:p>
    <w:p w:rsidRDefault="00E11B33" w:rsidP="00E11B33" w:rsidR="00E11B33">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E11B33" w:rsidP="00E11B33" w:rsidR="00E11B33">
      <w:pPr>
        <w:spacing w:lineRule="auto" w:line="240" w:after="0"/>
        <w:jc w:val="both"/>
        <w:rPr>
          <w:rFonts w:cs="Times New Roman" w:eastAsia="Times New Roman" w:hAnsi="Times New Roman" w:ascii="Times New Roman"/>
          <w:sz w:val="24"/>
          <w:szCs w:val="24"/>
          <w:lang w:eastAsia="hr-HR"/>
        </w:rPr>
      </w:pPr>
    </w:p>
    <w:p w:rsidRDefault="00E11B33" w:rsidP="00E11B33" w:rsidR="00E11B3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E11B33" w:rsidP="00E11B33" w:rsidR="00E11B33">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E11B33" w:rsidP="00E11B33" w:rsidR="00E11B33">
      <w:pPr>
        <w:spacing w:lineRule="auto" w:line="240" w:after="0"/>
        <w:jc w:val="both"/>
        <w:rPr>
          <w:rFonts w:cs="Times New Roman" w:eastAsia="Times New Roman" w:hAnsi="Times New Roman" w:ascii="Times New Roman"/>
          <w:sz w:val="24"/>
          <w:szCs w:val="24"/>
          <w:lang w:eastAsia="hr-HR"/>
        </w:rPr>
      </w:pPr>
    </w:p>
    <w:p w:rsidRDefault="00E11B33" w:rsidP="00E11B33" w:rsidR="00E11B3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E11B33" w:rsidP="00E11B33" w:rsidR="00E11B33">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e-Oglasna ploča suda </w:t>
      </w:r>
    </w:p>
    <w:p w:rsidRDefault="00E11B33" w:rsidP="00E11B33" w:rsidR="00E11B33"/>
    <w:p w:rsidRDefault="00877DC2" w:rsidR="00877DC2"/>
    <w:sectPr w:rsidR="00877DC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260" w:rsidP="00C05260" w:rsidR="00C05260">
      <w:pPr>
        <w:spacing w:lineRule="auto" w:line="240" w:after="0"/>
      </w:pPr>
      <w:r>
        <w:separator/>
      </w:r>
    </w:p>
  </w:endnote>
  <w:endnote w:id="0" w:type="continuationSeparator">
    <w:p w:rsidRDefault="00C05260" w:rsidP="00C05260" w:rsidR="00C0526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260" w:rsidP="00C05260" w:rsidR="00C05260">
      <w:pPr>
        <w:spacing w:lineRule="auto" w:line="240" w:after="0"/>
      </w:pPr>
      <w:r>
        <w:separator/>
      </w:r>
    </w:p>
  </w:footnote>
  <w:footnote w:id="0" w:type="continuationSeparator">
    <w:p w:rsidRDefault="00C05260" w:rsidP="00C05260" w:rsidR="00C0526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5260" w:rsidP="00C05260" w:rsidR="00C05260">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Poslovni broj: 6 St-245/17-7</w:t>
    </w:r>
  </w:p>
  <w:p w:rsidRDefault="00C05260" w:rsidR="00C05260">
    <w:pPr>
      <w:pStyle w:val="Zaglavlje"/>
    </w:pPr>
  </w:p>
  <w:p w:rsidRDefault="00C05260" w:rsidR="00C0526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1B33"/>
    <w:rsid w:val="00877DC2"/>
    <w:rsid w:val="00C05260"/>
    <w:rsid w:val="00E11B33"/>
    <w:rsid w:val="00E75EC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11B3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E11B33"/>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E11B33"/>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E11B33"/>
    <w:pPr>
      <w:ind w:left="720"/>
      <w:contextualSpacing/>
    </w:pPr>
  </w:style>
  <w:style w:styleId="Zaglavlje" w:type="paragraph">
    <w:name w:val="header"/>
    <w:basedOn w:val="Normal"/>
    <w:link w:val="ZaglavljeChar"/>
    <w:uiPriority w:val="99"/>
    <w:unhideWhenUsed/>
    <w:rsid w:val="00C0526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C05260"/>
  </w:style>
  <w:style w:styleId="Podnoje" w:type="paragraph">
    <w:name w:val="footer"/>
    <w:basedOn w:val="Normal"/>
    <w:link w:val="PodnojeChar"/>
    <w:uiPriority w:val="99"/>
    <w:unhideWhenUsed/>
    <w:rsid w:val="00C0526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05260"/>
  </w:style>
  <w:style w:styleId="Tekstbalonia" w:type="paragraph">
    <w:name w:val="Balloon Text"/>
    <w:basedOn w:val="Normal"/>
    <w:link w:val="TekstbaloniaChar"/>
    <w:uiPriority w:val="99"/>
    <w:semiHidden/>
    <w:unhideWhenUsed/>
    <w:rsid w:val="00C0526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05260"/>
    <w:rPr>
      <w:rFonts w:cs="Tahoma" w:hAnsi="Tahoma" w:ascii="Tahoma"/>
      <w:sz w:val="16"/>
      <w:szCs w:val="16"/>
    </w:rPr>
  </w:style>
  <w:style w:styleId="Tekstrezerviranogmjesta" w:type="character">
    <w:name w:val="Placeholder Text"/>
    <w:basedOn w:val="Zadanifontodlomka"/>
    <w:uiPriority w:val="99"/>
    <w:semiHidden/>
    <w:rsid w:val="00E75ECD"/>
    <w:rPr>
      <w:color w:val="808080"/>
      <w:bdr w:space="0" w:sz="0" w:color="auto" w:val="none"/>
      <w:shd w:fill="auto" w:color="auto" w:val="clear"/>
    </w:rPr>
  </w:style>
  <w:style w:customStyle="true" w:styleId="eSPISCCParagraphDefaultFont" w:type="character">
    <w:name w:val="eSPIS_CC_Paragraph Default Font"/>
    <w:basedOn w:val="Zadanifontodlomka"/>
    <w:rsid w:val="00E75ECD"/>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75ECD"/>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75ECD"/>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75ECD"/>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11B3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E11B33"/>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E11B33"/>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E11B33"/>
    <w:pPr>
      <w:ind w:left="720"/>
      <w:contextualSpacing/>
    </w:pPr>
  </w:style>
  <w:style w:styleId="Zaglavlje" w:type="paragraph">
    <w:name w:val="header"/>
    <w:basedOn w:val="Normal"/>
    <w:link w:val="ZaglavljeChar"/>
    <w:uiPriority w:val="99"/>
    <w:unhideWhenUsed/>
    <w:rsid w:val="00C0526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C05260"/>
  </w:style>
  <w:style w:styleId="Podnoje" w:type="paragraph">
    <w:name w:val="footer"/>
    <w:basedOn w:val="Normal"/>
    <w:link w:val="PodnojeChar"/>
    <w:uiPriority w:val="99"/>
    <w:unhideWhenUsed/>
    <w:rsid w:val="00C0526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05260"/>
  </w:style>
  <w:style w:styleId="Tekstbalonia" w:type="paragraph">
    <w:name w:val="Balloon Text"/>
    <w:basedOn w:val="Normal"/>
    <w:link w:val="TekstbaloniaChar"/>
    <w:uiPriority w:val="99"/>
    <w:semiHidden/>
    <w:unhideWhenUsed/>
    <w:rsid w:val="00C0526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C05260"/>
    <w:rPr>
      <w:rFonts w:ascii="Tahoma" w:cs="Tahoma" w:hAnsi="Tahoma"/>
      <w:sz w:val="16"/>
      <w:szCs w:val="16"/>
    </w:rPr>
  </w:style>
  <w:style w:styleId="Tekstrezerviranogmjesta" w:type="character">
    <w:name w:val="Placeholder Text"/>
    <w:basedOn w:val="Zadanifontodlomka"/>
    <w:uiPriority w:val="99"/>
    <w:semiHidden/>
    <w:rsid w:val="00E75ECD"/>
    <w:rPr>
      <w:color w:val="808080"/>
      <w:bdr w:color="auto" w:space="0" w:sz="0" w:val="none"/>
      <w:shd w:color="auto" w:fill="auto" w:val="clear"/>
    </w:rPr>
  </w:style>
  <w:style w:customStyle="1" w:styleId="eSPISCCParagraphDefaultFont" w:type="character">
    <w:name w:val="eSPIS_CC_Paragraph Default Font"/>
    <w:basedOn w:val="Zadanifontodlomka"/>
    <w:rsid w:val="00E75ECD"/>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75ECD"/>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75ECD"/>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75ECD"/>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91462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kolovoza 2017.</izvorni_sadrzaj>
    <derivirana_varijabla naziv="DomainObject.DatumDonosenjaOdluke_1">21.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245</izvorni_sadrzaj>
    <derivirana_varijabla naziv="DomainObject.Predmet.Broj_1">245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svibnja 2017.</izvorni_sadrzaj>
    <derivirana_varijabla naziv="DomainObject.Predmet.DatumOsnivanja_1">22.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St-245/2017</izvorni_sadrzaj>
    <derivirana_varijabla naziv="DomainObject.Predmet.OznakaBroj_1">St-245/2017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Pučko otvoreno učilište ERUDIO</izvorni_sadrzaj>
    <derivirana_varijabla naziv="DomainObject.Predmet.ProtustrankaFormated_1">  Pučko otvoreno učilište ERUDIO</derivirana_varijabla>
  </DomainObject.Predmet.ProtustrankaFormated>
  <DomainObject.Predmet.ProtustrankaFormatedOIB>
    <izvorni_sadrzaj>  Pučko otvoreno učilište ERUDIO, OIB 15403541613</izvorni_sadrzaj>
    <derivirana_varijabla naziv="DomainObject.Predmet.ProtustrankaFormatedOIB_1">  Pučko otvoreno učilište ERUDIO, OIB 15403541613</derivirana_varijabla>
  </DomainObject.Predmet.ProtustrankaFormatedOIB>
  <DomainObject.Predmet.ProtustrankaFormatedWithAdress>
    <izvorni_sadrzaj> Pučko otvoreno učilište ERUDIO, Ulica postrojbi specijalne policije Zadar 12, 23000 Zadar</izvorni_sadrzaj>
    <derivirana_varijabla naziv="DomainObject.Predmet.ProtustrankaFormatedWithAdress_1"> Pučko otvoreno učilište ERUDIO, Ulica postrojbi specijalne policije Zadar 12, 23000 Zadar</derivirana_varijabla>
  </DomainObject.Predmet.ProtustrankaFormatedWithAdress>
  <DomainObject.Predmet.ProtustrankaFormatedWithAdressOIB>
    <izvorni_sadrzaj> Pučko otvoreno učilište ERUDIO, OIB 15403541613, Ulica postrojbi specijalne policije Zadar 12, 23000 Zadar</izvorni_sadrzaj>
    <derivirana_varijabla naziv="DomainObject.Predmet.ProtustrankaFormatedWithAdressOIB_1"> Pučko otvoreno učilište ERUDIO, OIB 15403541613, Ulica postrojbi specijalne policije Zadar 12, 23000 Zadar</derivirana_varijabla>
  </DomainObject.Predmet.ProtustrankaFormatedWithAdressOIB>
  <DomainObject.Predmet.ProtustrankaWithAdress>
    <izvorni_sadrzaj>Pučko otvoreno učilište ERUDIO Ulica postrojbi specijalne policije Zadar 12, 23000 Zadar</izvorni_sadrzaj>
    <derivirana_varijabla naziv="DomainObject.Predmet.ProtustrankaWithAdress_1">Pučko otvoreno učilište ERUDIO Ulica postrojbi specijalne policije Zadar 12, 23000 Zadar</derivirana_varijabla>
  </DomainObject.Predmet.ProtustrankaWithAdress>
  <DomainObject.Predmet.ProtustrankaWithAdressOIB>
    <izvorni_sadrzaj>Pučko otvoreno učilište ERUDIO, OIB 15403541613, Ulica postrojbi specijalne policije Zadar 12, 23000 Zadar</izvorni_sadrzaj>
    <derivirana_varijabla naziv="DomainObject.Predmet.ProtustrankaWithAdressOIB_1">Pučko otvoreno učilište ERUDIO, OIB 15403541613, Ulica postrojbi specijalne policije Zadar 12, 23000 Zadar</derivirana_varijabla>
  </DomainObject.Predmet.ProtustrankaWithAdressOIB>
  <DomainObject.Predmet.ProtustrankaNazivFormated>
    <izvorni_sadrzaj>Pučko otvoreno učilište ERUDIO</izvorni_sadrzaj>
    <derivirana_varijabla naziv="DomainObject.Predmet.ProtustrankaNazivFormated_1">Pučko otvoreno učilište ERUDIO</derivirana_varijabla>
  </DomainObject.Predmet.ProtustrankaNazivFormated>
  <DomainObject.Predmet.ProtustrankaNazivFormatedOIB>
    <izvorni_sadrzaj>Pučko otvoreno učilište ERUDIO, OIB 15403541613</izvorni_sadrzaj>
    <derivirana_varijabla naziv="DomainObject.Predmet.ProtustrankaNazivFormatedOIB_1">Pučko otvoreno učilište ERUDIO, OIB 15403541613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27</izvorni_sadrzaj>
    <derivirana_varijabla naziv="DomainObject.Predmet.Referada.Prostorija.Naziv_1">Sudnica 27</derivirana_varijabla>
  </DomainObject.Predmet.Referada.Prostorija.Naziv>
  <DomainObject.Predmet.Referada.Prostorija.Oznaka>
    <izvorni_sadrzaj>Sudnica 27</izvorni_sadrzaj>
    <derivirana_varijabla naziv="DomainObject.Predmet.Referada.Prostorija.Oznaka_1">Sudnica 27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Pučko otvoreno učilište ERUDIO</item>
    </izvorni_sadrzaj>
    <derivirana_varijabla naziv="DomainObject.Predmet.ProtuStrankaListFormated_1">
      <item>Pučko otvoreno učilište ERUDIO</item>
    </derivirana_varijabla>
  </DomainObject.Predmet.ProtuStrankaListFormated>
  <DomainObject.Predmet.ProtuStrankaListFormatedOIB>
    <izvorni_sadrzaj>
      <item>Pučko otvoreno učilište ERUDIO, OIB 15403541613</item>
    </izvorni_sadrzaj>
    <derivirana_varijabla naziv="DomainObject.Predmet.ProtuStrankaListFormatedOIB_1">
      <item>Pučko otvoreno učilište ERUDIO, OIB 15403541613</item>
    </derivirana_varijabla>
  </DomainObject.Predmet.ProtuStrankaListFormatedOIB>
  <DomainObject.Predmet.ProtuStrankaListFormatedWithAdress>
    <izvorni_sadrzaj>
      <item>Pučko otvoreno učilište ERUDIO, Ulica postrojbi specijalne policije Zadar 12, 23000 Zadar</item>
    </izvorni_sadrzaj>
    <derivirana_varijabla naziv="DomainObject.Predmet.ProtuStrankaListFormatedWithAdress_1">
      <item>Pučko otvoreno učilište ERUDIO, Ulica postrojbi specijalne policije Zadar 12, 23000 Zadar</item>
    </derivirana_varijabla>
  </DomainObject.Predmet.ProtuStrankaListFormatedWithAdress>
  <DomainObject.Predmet.ProtuStrankaListFormatedWithAdressOIB>
    <izvorni_sadrzaj>
      <item>Pučko otvoreno učilište ERUDIO, OIB 15403541613, Ulica postrojbi specijalne policije Zadar 12, 23000 Zadar</item>
    </izvorni_sadrzaj>
    <derivirana_varijabla naziv="DomainObject.Predmet.ProtuStrankaListFormatedWithAdressOIB_1">
      <item>Pučko otvoreno učilište ERUDIO, OIB 15403541613, Ulica postrojbi specijalne policije Zadar 12, 23000 Zadar</item>
    </derivirana_varijabla>
  </DomainObject.Predmet.ProtuStrankaListFormatedWithAdressOIB>
  <DomainObject.Predmet.ProtuStrankaListNazivFormated>
    <izvorni_sadrzaj>
      <item>Pučko otvoreno učilište ERUDIO</item>
    </izvorni_sadrzaj>
    <derivirana_varijabla naziv="DomainObject.Predmet.ProtuStrankaListNazivFormated_1">
      <item>Pučko otvoreno učilište ERUDIO</item>
    </derivirana_varijabla>
  </DomainObject.Predmet.ProtuStrankaListNazivFormated>
  <DomainObject.Predmet.ProtuStrankaListNazivFormatedOIB>
    <izvorni_sadrzaj>
      <item>Pučko otvoreno učilište ERUDIO, OIB 15403541613</item>
    </izvorni_sadrzaj>
    <derivirana_varijabla naziv="DomainObject.Predmet.ProtuStrankaListNazivFormatedOIB_1">
      <item>Pučko otvoreno učilište ERUDIO, OIB 15403541613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2017.</izvorni_sadrzaj>
    <derivirana_varijabla naziv="DomainObject.Datum_1">23. kolovoza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Pučko otvoreno učilište ERUDIO</izvorni_sadrzaj>
    <derivirana_varijabla naziv="DomainObject.Predmet.ProtustrankaIDrugi_1">Pučko otvoreno učilište ERUDIO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Pučko otvoreno učilište ERUDIO, OIB 15403541613, Ulica postrojbi specijalne policije Zadar 12, 23000 Zadar</izvorni_sadrzaj>
    <derivirana_varijabla naziv="DomainObject.Predmet.ProtustrankaIDrugiAdressOIB_1">Pučko otvoreno učilište ERUDIO, OIB 15403541613, Ulica postrojbi specijalne policije Zadar 12,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Pučko otvoreno učilište ERUDIO</item>
    </izvorni_sadrzaj>
    <derivirana_varijabla naziv="DomainObject.Predmet.SudioniciListNaziv_1">
      <item>FINA</item>
      <item>Pučko otvoreno učilište ERUDIO</item>
    </derivirana_varijabla>
  </DomainObject.Predmet.SudioniciListNaziv>
  <DomainObject.Predmet.SudioniciListAdressOIB>
    <izvorni_sadrzaj>
      <item>FINA, OIB 85821130368</item>
      <item>Pučko otvoreno učilište ERUDIO, OIB 15403541613, Ulica postrojbi specijalne policije Zadar 12,23000 Zadar</item>
    </izvorni_sadrzaj>
    <derivirana_varijabla naziv="DomainObject.Predmet.SudioniciListAdressOIB_1">
      <item>FINA, OIB 85821130368</item>
      <item>Pučko otvoreno učilište ERUDIO, OIB 15403541613, Ulica postrojbi specijalne policije Zadar 12,23000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15403541613</item>
    </izvorni_sadrzaj>
    <derivirana_varijabla naziv="DomainObject.Predmet.SudioniciListNazivOIB_1">
      <item>, OIB 85821130368</item>
      <item>, OIB 15403541613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208</properties:Words>
  <properties:Characters>1050</properties:Characters>
  <properties:Lines>45</properties:Lines>
  <properties:Paragraphs>16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2017-08-21T08:28:00Z</dcterms:created>
  <dc:creator>Anamarija Kovačić Milković</dc:creator>
  <cp:lastModifiedBy>wsadmin</cp:lastModifiedBy>
  <cp:lastPrinted>2017-08-23T06:13:00Z</cp:lastPrinted>
  <dcterms:modified xmlns:xsi="http://www.w3.org/2001/XMLSchema-instance" xsi:type="dcterms:W3CDTF">2017-08-23T06:15:00Z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