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d1da" w14:paraId="caad1da" w:rsidRDefault="002411BB" w:rsidP="002411BB" w:rsidR="002411B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11BB" w:rsidP="002411BB" w:rsidR="002411BB">
      <w:pPr>
        <w:rPr>
          <w:rFonts w:hAnsi="Times New Roman" w:ascii="Times New Roman"/>
          <w:szCs w:val="24"/>
        </w:rPr>
      </w:pPr>
    </w:p>
    <w:p w:rsidRDefault="002411BB" w:rsidP="002411BB" w:rsidR="002411B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2411BB" w:rsidP="002411BB" w:rsidR="002411B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2411BB" w:rsidP="002411BB" w:rsidR="002411B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2/II</w:t>
      </w:r>
      <w:r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2411BB" w:rsidP="002411BB" w:rsidR="002411B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</w:p>
    <w:p w:rsidRDefault="002411BB" w:rsidP="002411BB" w:rsidR="002411B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2411BB" w:rsidP="002411BB" w:rsidR="002411BB">
      <w:pPr>
        <w:jc w:val="right"/>
        <w:rPr>
          <w:rFonts w:hAnsi="Times New Roman" w:ascii="Times New Roman"/>
          <w:szCs w:val="24"/>
        </w:rPr>
      </w:pPr>
    </w:p>
    <w:p w:rsidRDefault="002411BB" w:rsidP="002411BB" w:rsidR="002411B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2411BB" w:rsidP="002411BB" w:rsidR="002411B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2411BB" w:rsidP="002411BB" w:rsidR="002411BB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ZAGREBU, po sucu pojedincu Luciji Butigan, u stečajnom postupku nad stečajnim dužnikom MB GRADITELJSTVO društvo s ograničenom odgovornošću za građenje i usluge, u stečaju, Ivanić Grad, Ulica slobode 1, MBS: 080646716, OIB: 06274931692, dana </w:t>
      </w:r>
      <w:r w:rsidR="0011149A">
        <w:rPr>
          <w:rFonts w:hAnsi="Times New Roman" w:ascii="Times New Roman"/>
          <w:sz w:val="24"/>
          <w:szCs w:val="24"/>
        </w:rPr>
        <w:t>24. listopada</w:t>
      </w:r>
      <w:r>
        <w:rPr>
          <w:rFonts w:hAnsi="Times New Roman" w:ascii="Times New Roman"/>
          <w:sz w:val="24"/>
          <w:szCs w:val="24"/>
        </w:rPr>
        <w:t xml:space="preserve"> 2017.</w:t>
      </w:r>
    </w:p>
    <w:p w:rsidRDefault="002411BB" w:rsidP="002411BB" w:rsidR="002411BB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2411BB" w:rsidP="002411BB" w:rsidR="002411B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2411BB" w:rsidP="002411BB" w:rsidR="002411BB">
      <w:pPr>
        <w:jc w:val="center"/>
        <w:rPr>
          <w:rFonts w:hAnsi="Times New Roman" w:ascii="Times New Roman"/>
          <w:szCs w:val="24"/>
        </w:rPr>
      </w:pPr>
    </w:p>
    <w:p w:rsidRDefault="002411BB" w:rsidP="002411BB" w:rsidR="002411BB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OIB:06274931692,</w:t>
      </w:r>
      <w:r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2411BB" w:rsidP="002411BB" w:rsidR="002411BB">
      <w:pPr>
        <w:overflowPunct/>
        <w:autoSpaceDE/>
        <w:adjustRightInd/>
        <w:ind w:firstLine="360" w:left="360"/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ind w:firstLine="720"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2411BB" w:rsidP="002411BB" w:rsidR="002411BB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VRIJEDNOST nekretnine iz točke I.1. ovog Zaključka ukupno iznosi 373.304,81 kn.</w:t>
      </w:r>
    </w:p>
    <w:p w:rsidRDefault="002411BB" w:rsidP="002411BB" w:rsidR="002411BB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ind w:left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I.1. ovog Zaključka na </w:t>
      </w:r>
      <w:r w:rsidR="0011149A">
        <w:rPr>
          <w:rFonts w:hAnsi="Times New Roman" w:ascii="Times New Roman"/>
          <w:bCs/>
          <w:szCs w:val="24"/>
        </w:rPr>
        <w:t xml:space="preserve">sedamnaestom </w:t>
      </w:r>
      <w:r>
        <w:rPr>
          <w:rFonts w:hAnsi="Times New Roman" w:ascii="Times New Roman"/>
          <w:bCs/>
          <w:szCs w:val="24"/>
        </w:rPr>
        <w:t>ročištu za javnu dražbu iznosi 2</w:t>
      </w:r>
      <w:r w:rsidR="0011149A">
        <w:rPr>
          <w:rFonts w:hAnsi="Times New Roman" w:ascii="Times New Roman"/>
          <w:bCs/>
          <w:szCs w:val="24"/>
        </w:rPr>
        <w:t>7.836,84</w:t>
      </w:r>
      <w:r>
        <w:rPr>
          <w:rFonts w:hAnsi="Times New Roman" w:ascii="Times New Roman"/>
          <w:bCs/>
          <w:szCs w:val="24"/>
        </w:rPr>
        <w:t xml:space="preserve"> kn.</w:t>
      </w:r>
    </w:p>
    <w:p w:rsidRDefault="002411BB" w:rsidP="002411BB" w:rsidR="002411BB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2411BB" w:rsidP="002411BB" w:rsidR="002411BB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Nekretnine iz točke I. ovog Zaključka prodavat će se u stečajnom postupku javnom dražbom, te se na </w:t>
      </w:r>
      <w:r w:rsidR="0011149A">
        <w:rPr>
          <w:rFonts w:hAnsi="Times New Roman" w:ascii="Times New Roman"/>
          <w:bCs/>
          <w:szCs w:val="24"/>
        </w:rPr>
        <w:t>sedamnaestom</w:t>
      </w:r>
      <w:r>
        <w:rPr>
          <w:rFonts w:hAnsi="Times New Roman" w:ascii="Times New Roman"/>
          <w:bCs/>
          <w:szCs w:val="24"/>
        </w:rPr>
        <w:t xml:space="preserve"> ročištu ne može prodati ispod početne vrijednosti cijene nekretnina navedene u točki II.2. ovog Zaključka. </w:t>
      </w: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Ročište za prodaju na </w:t>
      </w:r>
      <w:r w:rsidR="0011149A">
        <w:rPr>
          <w:rFonts w:hAnsi="Times New Roman" w:ascii="Times New Roman"/>
          <w:bCs/>
          <w:szCs w:val="24"/>
        </w:rPr>
        <w:t>sedamnaestoj</w:t>
      </w:r>
      <w:r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dana  </w:t>
      </w:r>
    </w:p>
    <w:p w:rsidRDefault="002411BB" w:rsidP="002411BB" w:rsidR="002411BB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11149A" w:rsidP="002411BB" w:rsidR="002411BB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7. prosinca</w:t>
      </w:r>
      <w:r w:rsidR="002411BB">
        <w:rPr>
          <w:rFonts w:hAnsi="Times New Roman" w:ascii="Times New Roman"/>
          <w:b/>
          <w:bCs/>
          <w:szCs w:val="24"/>
        </w:rPr>
        <w:t xml:space="preserve"> 2017. u 11,</w:t>
      </w:r>
      <w:r>
        <w:rPr>
          <w:rFonts w:hAnsi="Times New Roman" w:ascii="Times New Roman"/>
          <w:b/>
          <w:bCs/>
          <w:szCs w:val="24"/>
        </w:rPr>
        <w:t>0</w:t>
      </w:r>
      <w:r w:rsidR="002411BB">
        <w:rPr>
          <w:rFonts w:hAnsi="Times New Roman" w:ascii="Times New Roman"/>
          <w:b/>
          <w:bCs/>
          <w:szCs w:val="24"/>
        </w:rPr>
        <w:t>0 sati.</w:t>
      </w: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Ovaj zaključak o prodaji objavit će se na e-oglasnoj ploči Trgovačkog suda u Zagrebu.</w:t>
      </w: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Rok od objave zaključka o prodaji nekretnina na e-oglasnoj ploči suda do dana prodaje iznosi petnaest dana.</w:t>
      </w:r>
    </w:p>
    <w:p w:rsidRDefault="002411BB" w:rsidP="002411BB" w:rsidR="002411BB">
      <w:pPr>
        <w:jc w:val="both"/>
        <w:rPr>
          <w:rFonts w:hAnsi="Times New Roman" w:ascii="Times New Roman"/>
          <w:bCs/>
          <w:szCs w:val="24"/>
        </w:rPr>
      </w:pPr>
    </w:p>
    <w:p w:rsidRDefault="002411BB" w:rsidP="002411BB" w:rsidR="002411BB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 iz točke I. ovog Zaključka su vlasništvo stečajnog dužnika.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javnoj dražbi kao kupci mogu sudjelovati samo osobe koje najkasnije do </w:t>
      </w:r>
      <w:r w:rsidR="0011149A">
        <w:rPr>
          <w:rFonts w:hAnsi="Times New Roman" w:ascii="Times New Roman"/>
          <w:bCs/>
          <w:szCs w:val="24"/>
        </w:rPr>
        <w:t>4. prosinca</w:t>
      </w:r>
      <w:r>
        <w:rPr>
          <w:rFonts w:hAnsi="Times New Roman" w:ascii="Times New Roman"/>
          <w:bCs/>
          <w:szCs w:val="24"/>
        </w:rPr>
        <w:t xml:space="preserve">  2017. uplate osiguranje u iznosu od 10 % početne cijene nekretnina navedenih u točki II. ovog zaključka, a opisanih u točki I. ovog Zaključka, na račun sudskog depozita Trgovačkog suda u Zagrebu pri Hrvatskoj poštanskoj banci d.d. Zagreb </w:t>
      </w:r>
      <w:r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>
        <w:rPr>
          <w:rFonts w:hAnsi="Times New Roman" w:ascii="Times New Roman"/>
          <w:bCs/>
          <w:szCs w:val="24"/>
        </w:rPr>
        <w:t xml:space="preserve">St-556/13 i dokaz o tome dostave u sudski spis prije početka dražbe ili do </w:t>
      </w:r>
      <w:r w:rsidR="0011149A">
        <w:rPr>
          <w:rFonts w:hAnsi="Times New Roman" w:ascii="Times New Roman"/>
          <w:bCs/>
          <w:szCs w:val="24"/>
        </w:rPr>
        <w:t>5. prosinca</w:t>
      </w:r>
      <w:r>
        <w:rPr>
          <w:rFonts w:hAnsi="Times New Roman" w:ascii="Times New Roman"/>
          <w:bCs/>
          <w:szCs w:val="24"/>
        </w:rPr>
        <w:t xml:space="preserve"> 2017. dostave bankarsku garanciju bonitetne banke na prvi poziv za odgovarajući iznos osiguranja, izdanu u korist stečajnog dužnika s rokom važenja najmanje do </w:t>
      </w:r>
      <w:r w:rsidR="0011149A">
        <w:rPr>
          <w:rFonts w:hAnsi="Times New Roman" w:ascii="Times New Roman"/>
          <w:bCs/>
          <w:szCs w:val="24"/>
        </w:rPr>
        <w:t>30. siječnja</w:t>
      </w:r>
      <w:r>
        <w:rPr>
          <w:rFonts w:hAnsi="Times New Roman" w:ascii="Times New Roman"/>
          <w:bCs/>
          <w:szCs w:val="24"/>
        </w:rPr>
        <w:t xml:space="preserve"> 201</w:t>
      </w:r>
      <w:r w:rsidR="0011149A">
        <w:rPr>
          <w:rFonts w:hAnsi="Times New Roman" w:ascii="Times New Roman"/>
          <w:bCs/>
          <w:szCs w:val="24"/>
        </w:rPr>
        <w:t>8</w:t>
      </w:r>
      <w:r>
        <w:rPr>
          <w:rFonts w:hAnsi="Times New Roman" w:ascii="Times New Roman"/>
          <w:bCs/>
          <w:szCs w:val="24"/>
        </w:rPr>
        <w:t>.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2411BB" w:rsidP="002411BB" w:rsidR="002411BB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>Imovina stečajnog dužnika navedena u točki I. ovog zaključka, a koja je predmet prodaje može se razgledati u dogovoru sa stečajnom upraviteljicom a uz prethodni dogovor na tel. br. 091/5046-022.</w:t>
      </w:r>
    </w:p>
    <w:p w:rsidRDefault="002411BB" w:rsidP="002411BB" w:rsidR="002411BB">
      <w:pPr>
        <w:pStyle w:val="Naslov1"/>
        <w:rPr>
          <w:rFonts w:hAnsi="Times New Roman" w:ascii="Times New Roman"/>
          <w:sz w:val="24"/>
          <w:szCs w:val="24"/>
        </w:rPr>
      </w:pPr>
    </w:p>
    <w:p w:rsidRDefault="002411BB" w:rsidP="002411BB" w:rsidR="002411BB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2411BB" w:rsidP="002411BB" w:rsidR="002411BB">
      <w:pPr>
        <w:rPr>
          <w:rFonts w:hAnsi="Times New Roman" w:ascii="Times New Roman"/>
          <w:szCs w:val="24"/>
        </w:rPr>
      </w:pPr>
    </w:p>
    <w:p w:rsidRDefault="002411BB" w:rsidP="002411BB" w:rsidR="002411B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St-556/13 od 10. veljače 2014. otvoren je stečajni postupak nad dužnikom MB GRADITELJSTVO društvo s ograničenom odgovornošću za građenje i usluge, u stečaju, Ivanić Grad, Ulica slobode 1, MBS: 080646716, OIB: 06274931692.</w:t>
      </w:r>
    </w:p>
    <w:p w:rsidRDefault="002411BB" w:rsidP="002411BB" w:rsidR="002411B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Stečajnu masu čini nekretnina koja je predmet ove prodaje, a na kojoj je upisano razlučno pravo u korist razlučnog vjerovnika </w:t>
      </w:r>
      <w:r>
        <w:rPr>
          <w:rFonts w:hAnsi="Times New Roman" w:ascii="Times New Roman"/>
          <w:bCs/>
          <w:szCs w:val="24"/>
        </w:rPr>
        <w:t>RH MINISTARSTVO FINANCIJA</w:t>
      </w:r>
      <w:r>
        <w:rPr>
          <w:rFonts w:hAnsi="Times New Roman" w:ascii="Times New Roman"/>
          <w:szCs w:val="24"/>
        </w:rPr>
        <w:t xml:space="preserve">. </w:t>
      </w:r>
    </w:p>
    <w:p w:rsidRDefault="002411BB" w:rsidP="002411BB" w:rsidR="002411B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Stečajna upraviteljica podnijela je ovom sudu prijedloga da se nekretnina opisana u točci I. ovog Zaključka prodaju uz odgovarajuću primjenu pravila o ovrsi na nekretninama, sve sukladno članka 164. stavak 1. Stečajnog zakona (Narodne novine br. 44/96, 161/98, 29/99, 129/00, 123/03, 197/03, 187/04, 82/06, 116/10, 125/12, 133/12; dalje SZ), pa je doneseno Rješenje o prodaji predmetnih nekretnina br. St-556/13 od 15. rujna 2015., a koje je postalo pravomoćno dana 5. listopada 2015. </w:t>
      </w:r>
    </w:p>
    <w:p w:rsidRDefault="002411BB" w:rsidP="002411BB" w:rsidR="002411B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2411BB" w:rsidP="002411BB" w:rsidR="002411B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2411BB" w:rsidP="002411BB" w:rsidR="002411B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2411BB" w:rsidP="002411BB" w:rsidR="002411B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11149A">
        <w:rPr>
          <w:rFonts w:hAnsi="Times New Roman" w:ascii="Times New Roman"/>
          <w:szCs w:val="24"/>
        </w:rPr>
        <w:t>24. listopada</w:t>
      </w:r>
      <w:r>
        <w:rPr>
          <w:rFonts w:hAnsi="Times New Roman" w:ascii="Times New Roman"/>
          <w:szCs w:val="24"/>
        </w:rPr>
        <w:t xml:space="preserve"> 2017.</w:t>
      </w:r>
    </w:p>
    <w:p w:rsidRDefault="002411BB" w:rsidP="002411BB" w:rsidR="002411BB">
      <w:pPr>
        <w:jc w:val="center"/>
        <w:rPr>
          <w:rFonts w:hAnsi="Times New Roman" w:ascii="Times New Roman"/>
          <w:szCs w:val="24"/>
        </w:rPr>
      </w:pPr>
    </w:p>
    <w:p w:rsidRDefault="002411BB" w:rsidP="002411BB" w:rsidR="002411B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2411BB" w:rsidP="003B6B0B" w:rsidR="002411B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LUCIJA BUTIGAN </w:t>
      </w:r>
    </w:p>
    <w:p w:rsidRDefault="00BA7EB2" w:rsidP="003B6B0B" w:rsidR="00BA7EB2">
      <w:pPr>
        <w:jc w:val="right"/>
        <w:rPr>
          <w:rFonts w:hAnsi="Times New Roman" w:ascii="Times New Roman"/>
          <w:szCs w:val="24"/>
        </w:rPr>
      </w:pPr>
    </w:p>
    <w:p w:rsidRDefault="00BA7EB2" w:rsidP="003B6B0B" w:rsidR="00BA7EB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službenik;</w:t>
      </w:r>
    </w:p>
    <w:p w:rsidRDefault="00BA7EB2" w:rsidP="003B6B0B" w:rsidR="00BA7EB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Jadranka Zelić</w:t>
      </w:r>
    </w:p>
    <w:p w:rsidRDefault="002411BB" w:rsidP="002411BB" w:rsidR="002411BB">
      <w:pPr>
        <w:jc w:val="right"/>
        <w:rPr>
          <w:rFonts w:hAnsi="Times New Roman" w:ascii="Times New Roman"/>
          <w:szCs w:val="24"/>
        </w:rPr>
      </w:pPr>
    </w:p>
    <w:p w:rsidRDefault="002411BB" w:rsidP="002411BB" w:rsidR="002411BB">
      <w:pPr>
        <w:rPr>
          <w:rFonts w:hAnsi="Times New Roman" w:ascii="Times New Roman"/>
          <w:szCs w:val="24"/>
        </w:rPr>
      </w:pPr>
    </w:p>
    <w:p w:rsidRDefault="002411BB" w:rsidP="002411BB" w:rsidR="002411BB">
      <w:pPr>
        <w:rPr>
          <w:rFonts w:hAnsi="Times New Roman" w:ascii="Times New Roman"/>
          <w:szCs w:val="24"/>
        </w:rPr>
      </w:pPr>
    </w:p>
    <w:p w:rsidRDefault="002411BB" w:rsidP="002411BB" w:rsidR="002411BB">
      <w:pPr>
        <w:rPr>
          <w:rFonts w:hAnsi="Times New Roman" w:ascii="Times New Roman"/>
          <w:szCs w:val="24"/>
        </w:rPr>
      </w:pPr>
    </w:p>
    <w:p w:rsidRDefault="002411BB" w:rsidP="002411BB" w:rsidR="002411B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411BB" w:rsidP="002411BB" w:rsidR="002411B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zaključka nije dopuštena žalba (članak 11. stavak 9. SZ).</w:t>
      </w:r>
    </w:p>
    <w:p w:rsidRDefault="002411BB" w:rsidP="002411BB" w:rsidR="002411BB">
      <w:pPr>
        <w:rPr>
          <w:rFonts w:hAnsi="Times New Roman" w:ascii="Times New Roman"/>
          <w:szCs w:val="24"/>
        </w:rPr>
      </w:pPr>
    </w:p>
    <w:p w:rsidRDefault="002411BB" w:rsidP="002411BB" w:rsidR="002411BB">
      <w:pPr>
        <w:pStyle w:val="Odlomakpopisa"/>
        <w:ind w:left="567"/>
      </w:pPr>
    </w:p>
    <w:sectPr w:rsidR="002411B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B0B" w:rsidP="003B6B0B" w:rsidR="003B6B0B">
      <w:r>
        <w:separator/>
      </w:r>
    </w:p>
  </w:endnote>
  <w:endnote w:id="0" w:type="continuationSeparator">
    <w:p w:rsidRDefault="003B6B0B" w:rsidP="003B6B0B" w:rsidR="003B6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B0B" w:rsidP="003B6B0B" w:rsidR="003B6B0B">
      <w:r>
        <w:separator/>
      </w:r>
    </w:p>
  </w:footnote>
  <w:footnote w:id="0" w:type="continuationSeparator">
    <w:p w:rsidRDefault="003B6B0B" w:rsidP="003B6B0B" w:rsidR="003B6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5914993"/>
      <w:docPartObj>
        <w:docPartGallery w:val="Page Numbers (Top of Page)"/>
        <w:docPartUnique/>
      </w:docPartObj>
    </w:sdtPr>
    <w:sdtEndPr/>
    <w:sdtContent>
      <w:p w:rsidRDefault="003B6B0B" w:rsidR="003B6B0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EB2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20. St-556/13</w:t>
        </w:r>
      </w:p>
    </w:sdtContent>
  </w:sdt>
  <w:p w:rsidRDefault="003B6B0B" w:rsidR="003B6B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AF5223"/>
    <w:multiLevelType w:val="hybridMultilevel"/>
    <w:tmpl w:val="02468DE4"/>
    <w:lvl w:tplc="A0CE79B2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E6FAA618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779C144A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11BB"/>
    <w:rsid w:val="0011149A"/>
    <w:rsid w:val="002411BB"/>
    <w:rsid w:val="00331AD6"/>
    <w:rsid w:val="003B6B0B"/>
    <w:rsid w:val="00BA7EB2"/>
    <w:rsid w:val="00BE3772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1B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411BB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411BB"/>
    <w:rPr>
      <w:rFonts w:cs="Times New Roman" w:eastAsia="Times New Roman" w:hAnsi="Arial" w:asci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411BB"/>
    <w:pPr>
      <w:jc w:val="center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2411BB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411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1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1B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B6B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6B0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6B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6B0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E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E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E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E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1B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411BB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411BB"/>
    <w:rPr>
      <w:rFonts w:ascii="Arial" w:cs="Times New Roman" w:eastAsia="Times New Roman" w:hAns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411BB"/>
    <w:pPr>
      <w:jc w:val="center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2411BB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411B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1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1B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B6B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6B0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6B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6B0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E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E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E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E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347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</izvorni_sadrzaj>
    <derivirana_varijabla naziv="DomainObject.Predmet.StrankaFormated_1">  FINA; Antonija Galić</derivirana_varijabla>
  </DomainObject.Predmet.StrankaFormated>
  <DomainObject.Predmet.StrankaFormatedOIB>
    <izvorni_sadrzaj>  FINA, OIB 85821130368; Antonija Galić, OIB 64334764434</izvorni_sadrzaj>
    <derivirana_varijabla naziv="DomainObject.Predmet.StrankaFormatedOIB_1">  FINA, OIB 85821130368; Antonija Galić, OIB 64334764434</derivirana_varijabla>
  </DomainObject.Predmet.StrankaFormatedOIB>
  <DomainObject.Predmet.StrankaFormatedWithAdress>
    <izvorni_sadrzaj> FINA, Ul. grada Vukovara 70, 10000 Zagreb; Antonija Galić, Budmanijeva 5, 10000 Zagreb</izvorni_sadrzaj>
    <derivirana_varijabla naziv="DomainObject.Predmet.StrankaFormatedWithAdress_1"> FINA, Ul. grada Vukovara 70, 10000 Zagreb; Antonija Galić, Budmanijeva 5, 10000 Zagreb</derivirana_varijabla>
  </DomainObject.Predmet.StrankaFormatedWithAdress>
  <DomainObject.Predmet.StrankaFormatedWithAdressOIB>
    <izvorni_sadrzaj> FINA, OIB 85821130368, Ul. grada Vukovara 70, 10000 Zagreb; Antonija Galić, OIB 64334764434, Budmanijeva 5, 10000 Zagreb</izvorni_sadrzaj>
    <derivirana_varijabla naziv="DomainObject.Predmet.StrankaFormatedWithAdressOIB_1"> FINA, OIB 85821130368, Ul. grada Vukovara 70, 10000 Zagreb; Antonija Galić, OIB 64334764434, Budmanijeva 5, 10000 Zagreb</derivirana_varijabla>
  </DomainObject.Predmet.StrankaFormatedWithAdressOIB>
  <DomainObject.Predmet.StrankaWithAdress>
    <izvorni_sadrzaj>FINA Ul. grada Vukovara 70,10000 Zagreb,Antonija Galić Budmanijeva 5,10000 Zagreb</izvorni_sadrzaj>
    <derivirana_varijabla naziv="DomainObject.Predmet.StrankaWithAdress_1">FINA Ul. grada Vukovara 70,10000 Zagreb,Antonija Galić Budmanijeva 5,10000 Zagreb</derivirana_varijabla>
  </DomainObject.Predmet.StrankaWithAdress>
  <DomainObject.Predmet.StrankaWithAdressOIB>
    <izvorni_sadrzaj>FINA, OIB 85821130368, Ul. grada Vukovara 70,10000 Zagreb,Antonija Galić, OIB 64334764434, Budmanijeva 5,10000 Zagreb</izvorni_sadrzaj>
    <derivirana_varijabla naziv="DomainObject.Predmet.StrankaWithAdressOIB_1">FINA, OIB 85821130368, Ul. grada Vukovara 70,10000 Zagreb,Antonija Galić, OIB 64334764434, Budmanijeva 5,10000 Zagreb</derivirana_varijabla>
  </DomainObject.Predmet.StrankaWithAdressOIB>
  <DomainObject.Predmet.StrankaNazivFormated>
    <izvorni_sadrzaj>FINA,Antonija Galić</izvorni_sadrzaj>
    <derivirana_varijabla naziv="DomainObject.Predmet.StrankaNazivFormated_1">FINA,Antonija Galić</derivirana_varijabla>
  </DomainObject.Predmet.StrankaNazivFormated>
  <DomainObject.Predmet.StrankaNazivFormatedOIB>
    <izvorni_sadrzaj>FINA, OIB 85821130368,Antonija Galić, OIB 64334764434</izvorni_sadrzaj>
    <derivirana_varijabla naziv="DomainObject.Predmet.StrankaNazivFormatedOIB_1">FINA, OIB 85821130368,Antonija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Antonija Galić</item>
    </izvorni_sadrzaj>
    <derivirana_varijabla naziv="DomainObject.Predmet.StrankaListFormated_1">
      <item>FINA</item>
      <item>Antonija Galić</item>
    </derivirana_varijabla>
  </DomainObject.Predmet.StrankaListFormated>
  <DomainObject.Predmet.StrankaListFormatedOIB>
    <izvorni_sadrzaj>
      <item>FINA, OIB 85821130368</item>
      <item>Antonija Galić, OIB 64334764434</item>
    </izvorni_sadrzaj>
    <derivirana_varijabla naziv="DomainObject.Predmet.StrankaListFormatedOIB_1">
      <item>FINA, OIB 85821130368</item>
      <item>Antonija Galić, OIB 64334764434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</izvorni_sadrzaj>
    <derivirana_varijabla naziv="DomainObject.Predmet.StrankaListFormatedWithAdress_1">
      <item>FINA, Ul. grada Vukovara 70, 10000 Zagreb</item>
      <item>Antonija Galić, Budmanijeva 5, 10000 Zagreb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</derivirana_varijabla>
  </DomainObject.Predmet.StrankaListFormatedWithAdressOIB>
  <DomainObject.Predmet.StrankaListNazivFormated>
    <izvorni_sadrzaj>
      <item>FINA</item>
      <item>Antonija Galić</item>
    </izvorni_sadrzaj>
    <derivirana_varijabla naziv="DomainObject.Predmet.StrankaListNazivFormated_1">
      <item>FINA</item>
      <item>Antonija Galić</item>
    </derivirana_varijabla>
  </DomainObject.Predmet.StrankaListNazivFormated>
  <DomainObject.Predmet.StrankaListNazivFormatedOIB>
    <izvorni_sadrzaj>
      <item>FINA, OIB 85821130368</item>
      <item>Antonija Galić, OIB 64334764434</item>
    </izvorni_sadrzaj>
    <derivirana_varijabla naziv="DomainObject.Predmet.StrankaListNazivFormatedOIB_1">
      <item>FINA, OIB 85821130368</item>
      <item>Antonija Galić, OIB 64334764434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  <item>Antonija Galić, OIB 64334764434, Budmanijeva 5,10000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  <item>Antonija Galić, OIB 64334764434,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  <item>, OIB 64334764434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5394</properties:Characters>
  <properties:Lines>132</properties:Lines>
  <properties:Paragraphs>46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2017-10-24T09:41:00Z</dcterms:created>
  <dc:creator>Valentina Kranjčić</dc:creator>
  <cp:lastModifiedBy>Valentina Kranjčić</cp:lastModifiedBy>
  <cp:lastPrinted>2017-10-24T09:53:00Z</cp:lastPrinted>
  <dcterms:modified xmlns:xsi="http://www.w3.org/2001/XMLSchema-instance" xsi:type="dcterms:W3CDTF">2017-10-24T09:55:00Z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