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92e4d" w14:paraId="e192e4d" w:rsidRDefault="00B46CF5" w:rsidP="00DC0CB2"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AD6650">
        <w:rPr>
          <w:rFonts w:hAnsi="Times New Roman" w:ascii="Times New Roman"/>
        </w:rPr>
        <w:t>65</w:t>
      </w:r>
      <w:r w:rsidR="00B21CEF">
        <w:rPr>
          <w:rFonts w:hAnsi="Times New Roman" w:ascii="Times New Roman"/>
        </w:rPr>
        <w:t>35</w:t>
      </w:r>
      <w:r w:rsidR="00AD665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stečajnom postupku nad dužnikom </w:t>
      </w:r>
      <w:r w:rsidR="00B21CEF" w:rsidRPr="00B21CEF">
        <w:rPr>
          <w:rFonts w:hAnsi="Times New Roman" w:ascii="Times New Roman"/>
        </w:rPr>
        <w:t>ŠTAMBUK d.o.o.</w:t>
      </w:r>
      <w:r w:rsidR="00B21CEF">
        <w:rPr>
          <w:rFonts w:hAnsi="Times New Roman" w:ascii="Times New Roman"/>
        </w:rPr>
        <w:t xml:space="preserve">, </w:t>
      </w:r>
      <w:r w:rsidR="00974660">
        <w:rPr>
          <w:rFonts w:hAnsi="Times New Roman" w:ascii="Times New Roman"/>
        </w:rPr>
        <w:t>Zagreb</w:t>
      </w:r>
      <w:r w:rsidRPr="001C1019">
        <w:rPr>
          <w:rFonts w:hAnsi="Times New Roman" w:ascii="Times New Roman"/>
        </w:rPr>
        <w:t xml:space="preserve">, </w:t>
      </w:r>
      <w:r w:rsidR="00B21CEF">
        <w:rPr>
          <w:rFonts w:hAnsi="Times New Roman" w:ascii="Times New Roman"/>
        </w:rPr>
        <w:t>Ilica 155</w:t>
      </w:r>
      <w:r w:rsidR="00F776E4">
        <w:rPr>
          <w:rFonts w:hAnsi="Times New Roman" w:ascii="Times New Roman"/>
        </w:rPr>
        <w:t xml:space="preserve">, </w:t>
      </w:r>
      <w:r w:rsidRPr="001C1019">
        <w:rPr>
          <w:rFonts w:hAnsi="Times New Roman" w:ascii="Times New Roman"/>
        </w:rPr>
        <w:t>OIB:</w:t>
      </w:r>
      <w:r w:rsidR="00B21CEF" w:rsidRPr="00B21CEF">
        <w:t xml:space="preserve"> </w:t>
      </w:r>
      <w:r w:rsidR="00B21CEF" w:rsidRPr="00B21CEF">
        <w:rPr>
          <w:rFonts w:hAnsi="Times New Roman" w:ascii="Times New Roman"/>
        </w:rPr>
        <w:t>19468837923</w:t>
      </w:r>
      <w:r w:rsidR="00943B15">
        <w:rPr>
          <w:rFonts w:hAnsi="Times New Roman" w:ascii="Times New Roman"/>
        </w:rPr>
        <w:t xml:space="preserve">, </w:t>
      </w:r>
      <w:r w:rsidR="00F52244">
        <w:rPr>
          <w:rFonts w:hAnsi="Times New Roman" w:ascii="Times New Roman"/>
        </w:rPr>
        <w:t>2</w:t>
      </w:r>
      <w:r w:rsidR="00627665">
        <w:rPr>
          <w:rFonts w:hAnsi="Times New Roman" w:ascii="Times New Roman"/>
        </w:rPr>
        <w:t>8</w:t>
      </w:r>
      <w:r w:rsidR="008C0FD2">
        <w:rPr>
          <w:rFonts w:hAnsi="Times New Roman" w:ascii="Times New Roman"/>
        </w:rPr>
        <w:t xml:space="preserve">. </w:t>
      </w:r>
      <w:r w:rsidR="005B1C87">
        <w:rPr>
          <w:rFonts w:hAnsi="Times New Roman" w:ascii="Times New Roman"/>
        </w:rPr>
        <w:t>prosinca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5151B2">
      <w:pPr>
        <w:ind w:firstLine="708"/>
        <w:jc w:val="both"/>
        <w:rPr>
          <w:rFonts w:hAnsi="Times New Roman" w:ascii="Times New Roman"/>
        </w:rPr>
      </w:pPr>
      <w:r w:rsidRPr="001C1019">
        <w:rPr>
          <w:rFonts w:hAnsi="Times New Roman" w:ascii="Times New Roman"/>
        </w:rPr>
        <w:t>Pokreće se prethodni postupak radi utvrđivanja pretpostavki za otvaranje stečajnog postupka  nad</w:t>
      </w:r>
      <w:r w:rsidR="00FE72FC">
        <w:rPr>
          <w:rFonts w:hAnsi="Times New Roman" w:ascii="Times New Roman"/>
        </w:rPr>
        <w:t xml:space="preserve"> dužnikom</w:t>
      </w:r>
      <w:r w:rsidRPr="001C1019">
        <w:rPr>
          <w:rFonts w:hAnsi="Times New Roman" w:ascii="Times New Roman"/>
        </w:rPr>
        <w:t xml:space="preserve"> </w:t>
      </w:r>
      <w:r w:rsidR="00B21CEF" w:rsidRPr="00B21CEF">
        <w:rPr>
          <w:rFonts w:hAnsi="Times New Roman" w:ascii="Times New Roman"/>
        </w:rPr>
        <w:t>ŠTAMBUK d.o.o., Zagreb, Ilica 155, OIB: 19468837923</w:t>
      </w:r>
      <w:r w:rsidR="00A14720">
        <w:rPr>
          <w:rFonts w:hAnsi="Times New Roman" w:ascii="Times New Roman"/>
        </w:rPr>
        <w:t>.</w:t>
      </w:r>
    </w:p>
    <w:p w:rsidRDefault="00AD6650" w:rsidP="00B6796F" w:rsidR="00AD6650"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 Naređuje se osob</w:t>
      </w:r>
      <w:r w:rsidR="00F776E4">
        <w:rPr>
          <w:rFonts w:hAnsi="Times New Roman" w:ascii="Times New Roman"/>
        </w:rPr>
        <w:t>i</w:t>
      </w:r>
      <w:r w:rsidR="009E2A4D">
        <w:rPr>
          <w:rFonts w:hAnsi="Times New Roman" w:ascii="Times New Roman"/>
        </w:rPr>
        <w:t xml:space="preserve"> </w:t>
      </w:r>
      <w:r w:rsidRPr="001C1019">
        <w:rPr>
          <w:rFonts w:hAnsi="Times New Roman" w:ascii="Times New Roman"/>
        </w:rPr>
        <w:t>ovlašte</w:t>
      </w:r>
      <w:r w:rsidR="00F776E4">
        <w:rPr>
          <w:rFonts w:hAnsi="Times New Roman" w:ascii="Times New Roman"/>
        </w:rPr>
        <w:t>noj</w:t>
      </w:r>
      <w:r w:rsidRPr="001C1019">
        <w:rPr>
          <w:rFonts w:hAnsi="Times New Roman" w:ascii="Times New Roman"/>
        </w:rPr>
        <w:t xml:space="preserve"> za zastupanje dužnika – </w:t>
      </w:r>
      <w:r w:rsidR="00B21CEF">
        <w:rPr>
          <w:rFonts w:hAnsi="Times New Roman" w:ascii="Times New Roman"/>
        </w:rPr>
        <w:t>Antonio Štambuk</w:t>
      </w:r>
      <w:r w:rsidRPr="001C1019">
        <w:rPr>
          <w:rFonts w:hAnsi="Times New Roman" w:ascii="Times New Roman"/>
        </w:rPr>
        <w:t xml:space="preserve">, </w:t>
      </w:r>
      <w:r w:rsidR="00974660">
        <w:rPr>
          <w:rFonts w:hAnsi="Times New Roman" w:ascii="Times New Roman"/>
        </w:rPr>
        <w:t>Zagreb,</w:t>
      </w:r>
      <w:r w:rsidR="00F776E4">
        <w:rPr>
          <w:rFonts w:hAnsi="Times New Roman" w:ascii="Times New Roman"/>
        </w:rPr>
        <w:t xml:space="preserve"> </w:t>
      </w:r>
      <w:r w:rsidR="00DE3900">
        <w:rPr>
          <w:rFonts w:hAnsi="Times New Roman" w:ascii="Times New Roman"/>
        </w:rPr>
        <w:t>Ilica 155</w:t>
      </w:r>
      <w:r w:rsidRPr="001C1019">
        <w:rPr>
          <w:rFonts w:hAnsi="Times New Roman" w:ascii="Times New Roman"/>
        </w:rPr>
        <w:t>, OIB:</w:t>
      </w:r>
      <w:r w:rsidR="00DE3900" w:rsidRPr="00DE3900">
        <w:t xml:space="preserve"> </w:t>
      </w:r>
      <w:r w:rsidR="00DE3900" w:rsidRPr="00DE3900">
        <w:rPr>
          <w:rFonts w:hAnsi="Times New Roman" w:ascii="Times New Roman"/>
        </w:rPr>
        <w:t>97269144757</w:t>
      </w:r>
      <w:r w:rsidR="00F776E4">
        <w:rPr>
          <w:rFonts w:hAnsi="Times New Roman" w:ascii="Times New Roman"/>
        </w:rPr>
        <w:t xml:space="preserve">, </w:t>
      </w:r>
      <w:r w:rsidRPr="001C1019">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w:t>
      </w:r>
      <w:r w:rsidR="0090625A">
        <w:rPr>
          <w:rFonts w:hAnsi="Times New Roman" w:ascii="Times New Roman"/>
        </w:rPr>
        <w:t xml:space="preserve">i koje čine dužnikovu imovinu, </w:t>
      </w:r>
      <w:r w:rsidRPr="001C1019">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4006F7">
        <w:rPr>
          <w:rFonts w:hAnsi="Times New Roman" w:ascii="Times New Roman"/>
        </w:rPr>
        <w:t xml:space="preserve"> </w:t>
      </w:r>
      <w:r w:rsidRPr="001C1019">
        <w:rPr>
          <w:rFonts w:hAnsi="Times New Roman" w:ascii="Times New Roman"/>
        </w:rPr>
        <w:t>ima li dužnik kakvu drugu imovinu.</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Pr="001C1019">
        <w:rPr>
          <w:rFonts w:hAnsi="Times New Roman" w:ascii="Times New Roman"/>
        </w:rPr>
        <w:t>za zastupanje  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AD6650"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434567" w:rsidR="00B46CF5">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DE3900" w:rsidP="00434567" w:rsidR="00DE3900" w:rsidRPr="001C1019">
      <w:pPr>
        <w:ind w:firstLine="708"/>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AD6650">
        <w:rPr>
          <w:rFonts w:hAnsi="Times New Roman" w:ascii="Times New Roman"/>
          <w:b/>
        </w:rPr>
        <w:t>2</w:t>
      </w:r>
      <w:r w:rsidR="001652C9">
        <w:rPr>
          <w:rFonts w:hAnsi="Times New Roman" w:ascii="Times New Roman"/>
          <w:b/>
        </w:rPr>
        <w:t>3</w:t>
      </w:r>
      <w:r w:rsidR="00BC41A7" w:rsidRPr="000F3CF9">
        <w:rPr>
          <w:rFonts w:hAnsi="Times New Roman" w:ascii="Times New Roman"/>
          <w:b/>
        </w:rPr>
        <w:t xml:space="preserve">. </w:t>
      </w:r>
      <w:r w:rsidR="00AD6650">
        <w:rPr>
          <w:rFonts w:hAnsi="Times New Roman" w:ascii="Times New Roman"/>
          <w:b/>
        </w:rPr>
        <w:t>veljače</w:t>
      </w:r>
      <w:r w:rsidR="00BC41A7" w:rsidRPr="000F3CF9">
        <w:rPr>
          <w:rFonts w:hAnsi="Times New Roman" w:ascii="Times New Roman"/>
          <w:b/>
        </w:rPr>
        <w:t xml:space="preserve"> 2</w:t>
      </w:r>
      <w:r w:rsidR="00665D5F" w:rsidRPr="000F3CF9">
        <w:rPr>
          <w:rFonts w:hAnsi="Times New Roman" w:ascii="Times New Roman"/>
          <w:b/>
        </w:rPr>
        <w:t>01</w:t>
      </w:r>
      <w:r w:rsidR="00AD6650">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1652C9">
        <w:rPr>
          <w:rFonts w:hAnsi="Times New Roman" w:ascii="Times New Roman"/>
          <w:b/>
        </w:rPr>
        <w:t>1</w:t>
      </w:r>
      <w:r w:rsidR="00691AA6">
        <w:rPr>
          <w:rFonts w:hAnsi="Times New Roman" w:ascii="Times New Roman"/>
          <w:b/>
        </w:rPr>
        <w:t>1</w:t>
      </w:r>
      <w:r w:rsidR="00943B15" w:rsidRPr="000F3CF9">
        <w:rPr>
          <w:rFonts w:hAnsi="Times New Roman" w:ascii="Times New Roman"/>
          <w:b/>
        </w:rPr>
        <w:t>,</w:t>
      </w:r>
      <w:r w:rsidR="00691AA6">
        <w:rPr>
          <w:rFonts w:hAnsi="Times New Roman" w:ascii="Times New Roman"/>
          <w:b/>
        </w:rPr>
        <w:t>0</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B46CF5" w:rsidP="009A3118" w:rsidR="00A83AC6">
      <w:pPr>
        <w:jc w:val="both"/>
        <w:rPr>
          <w:rFonts w:hAnsi="Times New Roman" w:ascii="Times New Roman"/>
        </w:rPr>
      </w:pPr>
      <w:r w:rsidRPr="001C1019">
        <w:rPr>
          <w:rFonts w:hAnsi="Times New Roman" w:ascii="Times New Roman"/>
        </w:rPr>
        <w:t>-ovlašten</w:t>
      </w:r>
      <w:r w:rsidR="002539F0">
        <w:rPr>
          <w:rFonts w:hAnsi="Times New Roman" w:ascii="Times New Roman"/>
        </w:rPr>
        <w:t>a</w:t>
      </w:r>
      <w:r w:rsidRPr="001C1019">
        <w:rPr>
          <w:rFonts w:hAnsi="Times New Roman" w:ascii="Times New Roman"/>
        </w:rPr>
        <w:t xml:space="preserve"> osob</w:t>
      </w:r>
      <w:r w:rsidR="002539F0">
        <w:rPr>
          <w:rFonts w:hAnsi="Times New Roman" w:ascii="Times New Roman"/>
        </w:rPr>
        <w:t>a</w:t>
      </w:r>
      <w:r w:rsidRPr="001C1019">
        <w:rPr>
          <w:rFonts w:hAnsi="Times New Roman" w:ascii="Times New Roman"/>
        </w:rPr>
        <w:t xml:space="preserve"> dužnika  </w:t>
      </w:r>
    </w:p>
    <w:p w:rsidRDefault="00B46CF5" w:rsidP="00974660" w:rsidR="00674E31">
      <w:pPr>
        <w:jc w:val="both"/>
        <w:rPr>
          <w:rFonts w:hAnsi="Times New Roman" w:ascii="Times New Roman"/>
        </w:rPr>
      </w:pPr>
      <w:r w:rsidRPr="001C1019">
        <w:rPr>
          <w:rFonts w:hAnsi="Times New Roman" w:ascii="Times New Roman"/>
        </w:rPr>
        <w:t>-</w:t>
      </w:r>
      <w:r w:rsidR="00DE3900">
        <w:rPr>
          <w:rFonts w:hAnsi="Times New Roman" w:ascii="Times New Roman"/>
        </w:rPr>
        <w:t>Hrvatska poštanska banka</w:t>
      </w:r>
      <w:r w:rsidR="00974660">
        <w:rPr>
          <w:rFonts w:hAnsi="Times New Roman" w:ascii="Times New Roman"/>
        </w:rPr>
        <w:t xml:space="preserve"> d.d.</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B46CF5" w:rsidP="00BC580B" w:rsidR="00B46CF5" w:rsidRPr="001C1019">
      <w:pPr>
        <w:ind w:firstLine="708"/>
        <w:jc w:val="both"/>
        <w:rPr>
          <w:rFonts w:hAnsi="Times New Roman" w:ascii="Times New Roman"/>
        </w:rPr>
      </w:pPr>
      <w:r w:rsidRPr="001C1019">
        <w:rPr>
          <w:rFonts w:hAnsi="Times New Roman" w:ascii="Times New Roman"/>
        </w:rPr>
        <w:t>Nad pravnom osobom naznačenoj u izreci rješenje Financijska agencija je ovom sudu temeljem odredbe članka 11</w:t>
      </w:r>
      <w:r w:rsidR="00AD6650">
        <w:rPr>
          <w:rFonts w:hAnsi="Times New Roman" w:ascii="Times New Roman"/>
        </w:rPr>
        <w:t>0. stavak 1. Stečajnog zakona ("Narodne novine"</w:t>
      </w:r>
      <w:r w:rsidRPr="001C1019">
        <w:rPr>
          <w:rFonts w:hAnsi="Times New Roman" w:ascii="Times New Roman"/>
        </w:rPr>
        <w:t xml:space="preserve"> broj 71/15, dalje: SZ) podnijela prijedlog za otvaranje stečajnog postupka.</w:t>
      </w:r>
    </w:p>
    <w:p w:rsidRDefault="00B46CF5" w:rsidP="009A3118" w:rsidR="00B46CF5" w:rsidRPr="001C1019">
      <w:pPr>
        <w:jc w:val="both"/>
        <w:rPr>
          <w:rFonts w:hAnsi="Times New Roman" w:ascii="Times New Roman"/>
        </w:rPr>
      </w:pPr>
    </w:p>
    <w:p w:rsidRDefault="00B46CF5" w:rsidP="001D67C7" w:rsidR="00B46CF5" w:rsidRPr="001C1019">
      <w:pPr>
        <w:ind w:firstLine="708"/>
        <w:jc w:val="both"/>
        <w:rPr>
          <w:rFonts w:hAnsi="Times New Roman" w:ascii="Times New Roman"/>
        </w:rPr>
      </w:pPr>
      <w:r w:rsidRPr="001C1019">
        <w:rPr>
          <w:rFonts w:hAnsi="Times New Roman" w:ascii="Times New Roman"/>
        </w:rPr>
        <w:t>Prema odredbi članka 110. stavak 1. SZ-a Financijska agencija je dužna  podnijeti prijedlog za otvaranje stečajnog postupka ako pravna osoba u Očevidniku redoslijeda osnova za plaćanje ima evidentirane neizvršene osnove za plaćanje u neprekinutom razdoblju od 120 dana.</w:t>
      </w:r>
      <w:r w:rsidR="001D67C7">
        <w:rPr>
          <w:rFonts w:hAnsi="Times New Roman" w:ascii="Times New Roman"/>
        </w:rPr>
        <w:t xml:space="preserve"> Ista navodi </w:t>
      </w:r>
      <w:r w:rsidRPr="001C1019">
        <w:rPr>
          <w:rFonts w:hAnsi="Times New Roman" w:ascii="Times New Roman"/>
        </w:rPr>
        <w:t>da</w:t>
      </w:r>
      <w:r w:rsidR="001D67C7">
        <w:rPr>
          <w:rFonts w:hAnsi="Times New Roman" w:ascii="Times New Roman"/>
        </w:rPr>
        <w:t xml:space="preserve"> </w:t>
      </w:r>
      <w:r w:rsidRPr="001C1019">
        <w:rPr>
          <w:rFonts w:hAnsi="Times New Roman" w:ascii="Times New Roman"/>
        </w:rPr>
        <w:t xml:space="preserve">pravna osoba naznačena u izreci rješenja u Očevidniku redoslijeda osnova za plaćanje ima evidentirane neizvršene osnove za plaćanje u ukupnom iznosu od </w:t>
      </w:r>
      <w:r w:rsidR="004B0075">
        <w:rPr>
          <w:rFonts w:hAnsi="Times New Roman" w:ascii="Times New Roman"/>
        </w:rPr>
        <w:t>28.965,64</w:t>
      </w:r>
      <w:r w:rsidR="00F22A72">
        <w:rPr>
          <w:rFonts w:hAnsi="Times New Roman" w:ascii="Times New Roman"/>
        </w:rPr>
        <w:t xml:space="preserve"> </w:t>
      </w:r>
      <w:r w:rsidRPr="001C1019">
        <w:rPr>
          <w:rFonts w:hAnsi="Times New Roman" w:ascii="Times New Roman"/>
        </w:rPr>
        <w:t>kn, u neprekidnom razdoblju od 120</w:t>
      </w:r>
      <w:r w:rsidR="00354C62">
        <w:rPr>
          <w:rFonts w:hAnsi="Times New Roman" w:ascii="Times New Roman"/>
        </w:rPr>
        <w:t xml:space="preserve"> </w:t>
      </w:r>
      <w:r w:rsidRPr="001C1019">
        <w:rPr>
          <w:rFonts w:hAnsi="Times New Roman" w:ascii="Times New Roman"/>
        </w:rPr>
        <w:t>dana.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C3624C">
      <w:pPr>
        <w:ind w:firstLine="708"/>
        <w:jc w:val="both"/>
        <w:rPr>
          <w:rFonts w:hAnsi="Times New Roman" w:ascii="Times New Roman"/>
        </w:rPr>
      </w:pPr>
      <w:r w:rsidRPr="001C1019">
        <w:rPr>
          <w:rFonts w:hAnsi="Times New Roman" w:ascii="Times New Roman"/>
        </w:rPr>
        <w:t xml:space="preserve">Prema odredbi članka 117. stavak 1. SZ-a osobe ovlaštene za zastupanje dužnika po zakonu dužne su nakon podnošenja prijedloga za otvaranje stečajnog postupka stečajnim tijelima na njihov zahtjev, bez odgode, pružiti sve potrebne podatke i obavijesti, a prema </w:t>
      </w:r>
    </w:p>
    <w:p w:rsidRDefault="00C3624C" w:rsidP="00CA4F2A" w:rsidR="00C3624C">
      <w:pPr>
        <w:ind w:firstLine="708"/>
        <w:jc w:val="both"/>
        <w:rPr>
          <w:rFonts w:hAnsi="Times New Roman" w:ascii="Times New Roman"/>
        </w:rPr>
      </w:pPr>
    </w:p>
    <w:p w:rsidRDefault="00B46CF5" w:rsidP="00C3624C" w:rsidR="00B46CF5" w:rsidRPr="001C1019">
      <w:pPr>
        <w:jc w:val="both"/>
        <w:rPr>
          <w:rFonts w:hAnsi="Times New Roman" w:ascii="Times New Roman"/>
        </w:rPr>
      </w:pPr>
      <w:r w:rsidRPr="001C1019">
        <w:rPr>
          <w:rFonts w:hAnsi="Times New Roman" w:ascii="Times New Roman"/>
        </w:rPr>
        <w:t>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w:t>
      </w:r>
      <w:r w:rsidRPr="001C1019">
        <w:rPr>
          <w:rFonts w:hAnsi="Times New Roman" w:ascii="Times New Roman"/>
        </w:rPr>
        <w:lastRenderedPageBreak/>
        <w:t xml:space="preserve">dostavu izvješća o financijsko-gospodarskom stanju, u kojem će posebice biti navedena cjelokupna imovina dužnika, pa je odlučeno kao pod točkom I. </w:t>
      </w:r>
      <w:r w:rsidR="00155F75">
        <w:rPr>
          <w:rFonts w:hAnsi="Times New Roman" w:ascii="Times New Roman"/>
        </w:rPr>
        <w:t>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155F75">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F52244">
        <w:rPr>
          <w:rFonts w:hAnsi="Times New Roman" w:ascii="Times New Roman"/>
        </w:rPr>
        <w:t>2</w:t>
      </w:r>
      <w:r w:rsidR="001652C9">
        <w:rPr>
          <w:rFonts w:hAnsi="Times New Roman" w:ascii="Times New Roman"/>
        </w:rPr>
        <w:t>8</w:t>
      </w:r>
      <w:r w:rsidR="00CA4F2A">
        <w:rPr>
          <w:rFonts w:hAnsi="Times New Roman" w:ascii="Times New Roman"/>
        </w:rPr>
        <w:t xml:space="preserve">. </w:t>
      </w:r>
      <w:r w:rsidR="00AD6650">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D215FC">
        <w:rPr>
          <w:rFonts w:hAnsi="Times New Roman" w:ascii="Times New Roman"/>
        </w:rPr>
        <w:t>, v.r.</w:t>
      </w:r>
    </w:p>
    <w:p w:rsidRDefault="00D215FC" w:rsidP="000F3CF9" w:rsidR="00D215FC">
      <w:pPr>
        <w:jc w:val="right"/>
        <w:rPr>
          <w:rFonts w:hAnsi="Times New Roman" w:ascii="Times New Roman"/>
        </w:rPr>
      </w:pPr>
    </w:p>
    <w:p w:rsidRDefault="00D215FC" w:rsidP="00D215FC" w:rsidR="00D215FC" w:rsidRPr="00D215FC">
      <w:pPr>
        <w:jc w:val="right"/>
        <w:rPr>
          <w:rFonts w:hAnsi="Times New Roman" w:ascii="Times New Roman"/>
        </w:rPr>
      </w:pPr>
      <w:r w:rsidRPr="00D215FC">
        <w:rPr>
          <w:rFonts w:hAnsi="Times New Roman" w:ascii="Times New Roman"/>
        </w:rPr>
        <w:t>Za točnost otpravka-</w:t>
      </w:r>
    </w:p>
    <w:p w:rsidRDefault="00D215FC" w:rsidP="00D215FC" w:rsidR="00D215FC" w:rsidRPr="00D215FC">
      <w:pPr>
        <w:jc w:val="right"/>
        <w:rPr>
          <w:rFonts w:hAnsi="Times New Roman" w:ascii="Times New Roman"/>
        </w:rPr>
      </w:pPr>
      <w:r w:rsidRPr="00D215FC">
        <w:rPr>
          <w:rFonts w:hAnsi="Times New Roman" w:ascii="Times New Roman"/>
        </w:rPr>
        <w:t>Ovlašteni službenik:</w:t>
      </w:r>
    </w:p>
    <w:p w:rsidRDefault="00D215FC" w:rsidP="00D215FC" w:rsidR="00D215FC">
      <w:pPr>
        <w:jc w:val="right"/>
        <w:rPr>
          <w:rFonts w:hAnsi="Times New Roman" w:ascii="Times New Roman"/>
        </w:rPr>
      </w:pPr>
      <w:r w:rsidRPr="00D215FC">
        <w:rPr>
          <w:rFonts w:hAnsi="Times New Roman" w:ascii="Times New Roman"/>
        </w:rPr>
        <w:t>Žana Livaja</w:t>
      </w:r>
    </w:p>
    <w:p w:rsidRDefault="00D215FC" w:rsidP="00D215FC" w:rsidR="00D215FC"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D215FC" w:rsidR="009C3172" w:rsidRPr="001C1019">
      <w:headerReference w:type="default" r:id="rId10"/>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E82866">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AD6650">
      <w:rPr>
        <w:rFonts w:hAnsi="Times New Roman" w:ascii="Times New Roman"/>
      </w:rPr>
      <w:t>65</w:t>
    </w:r>
    <w:r w:rsidR="00DE3900">
      <w:rPr>
        <w:rFonts w:hAnsi="Times New Roman" w:ascii="Times New Roman"/>
      </w:rPr>
      <w:t>35</w:t>
    </w:r>
    <w:r w:rsidR="00AD6650">
      <w:rPr>
        <w:rFonts w:hAnsi="Times New Roman" w:ascii="Times New Roman"/>
      </w:rPr>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096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72597"/>
    <w:rsid w:val="000F3CF9"/>
    <w:rsid w:val="00155F75"/>
    <w:rsid w:val="001652C9"/>
    <w:rsid w:val="001C1019"/>
    <w:rsid w:val="001D67C7"/>
    <w:rsid w:val="001F371D"/>
    <w:rsid w:val="002539F0"/>
    <w:rsid w:val="002C352F"/>
    <w:rsid w:val="002F05EB"/>
    <w:rsid w:val="00354C62"/>
    <w:rsid w:val="003B534B"/>
    <w:rsid w:val="004006F7"/>
    <w:rsid w:val="00434567"/>
    <w:rsid w:val="00446A94"/>
    <w:rsid w:val="004475AF"/>
    <w:rsid w:val="00462914"/>
    <w:rsid w:val="004B0075"/>
    <w:rsid w:val="004D1BAA"/>
    <w:rsid w:val="005151B2"/>
    <w:rsid w:val="005246A4"/>
    <w:rsid w:val="005B1C87"/>
    <w:rsid w:val="005E0FEC"/>
    <w:rsid w:val="00627665"/>
    <w:rsid w:val="00665D5F"/>
    <w:rsid w:val="00674E31"/>
    <w:rsid w:val="006902B0"/>
    <w:rsid w:val="00691AA6"/>
    <w:rsid w:val="0086627A"/>
    <w:rsid w:val="008C0FD2"/>
    <w:rsid w:val="008D18B2"/>
    <w:rsid w:val="0090625A"/>
    <w:rsid w:val="00943B15"/>
    <w:rsid w:val="00974660"/>
    <w:rsid w:val="009A3118"/>
    <w:rsid w:val="009B58C3"/>
    <w:rsid w:val="009B7407"/>
    <w:rsid w:val="009C3172"/>
    <w:rsid w:val="009E2A4D"/>
    <w:rsid w:val="00A14720"/>
    <w:rsid w:val="00A81532"/>
    <w:rsid w:val="00A83AC6"/>
    <w:rsid w:val="00A87889"/>
    <w:rsid w:val="00AB11C7"/>
    <w:rsid w:val="00AD6650"/>
    <w:rsid w:val="00AE4D40"/>
    <w:rsid w:val="00B0422D"/>
    <w:rsid w:val="00B21CEF"/>
    <w:rsid w:val="00B46CF5"/>
    <w:rsid w:val="00B6796F"/>
    <w:rsid w:val="00BC41A7"/>
    <w:rsid w:val="00BC580B"/>
    <w:rsid w:val="00C07683"/>
    <w:rsid w:val="00C3624C"/>
    <w:rsid w:val="00C473BF"/>
    <w:rsid w:val="00C52A39"/>
    <w:rsid w:val="00CA4F2A"/>
    <w:rsid w:val="00D215FC"/>
    <w:rsid w:val="00D46BFE"/>
    <w:rsid w:val="00D61446"/>
    <w:rsid w:val="00DC0CB2"/>
    <w:rsid w:val="00DE3900"/>
    <w:rsid w:val="00DE5A25"/>
    <w:rsid w:val="00E00E55"/>
    <w:rsid w:val="00E374B1"/>
    <w:rsid w:val="00E82866"/>
    <w:rsid w:val="00F22A72"/>
    <w:rsid w:val="00F33BE0"/>
    <w:rsid w:val="00F52244"/>
    <w:rsid w:val="00F776E4"/>
    <w:rsid w:val="00FE72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D215FC"/>
    <w:rPr>
      <w:color w:val="808080"/>
      <w:bdr w:space="0" w:sz="0" w:color="auto" w:val="none"/>
      <w:shd w:fill="auto" w:color="auto" w:val="clear"/>
    </w:rPr>
  </w:style>
  <w:style w:customStyle="true" w:styleId="eSPISCCParagraphDefaultFont" w:type="character">
    <w:name w:val="eSPIS_CC_Paragraph Default Font"/>
    <w:basedOn w:val="Zadanifontodlomka"/>
    <w:rsid w:val="00D215F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215F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215F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215F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D215FC"/>
    <w:rPr>
      <w:color w:val="808080"/>
      <w:bdr w:color="auto" w:space="0" w:sz="0" w:val="none"/>
      <w:shd w:color="auto" w:fill="auto" w:val="clear"/>
    </w:rPr>
  </w:style>
  <w:style w:customStyle="1" w:styleId="eSPISCCParagraphDefaultFont" w:type="character">
    <w:name w:val="eSPIS_CC_Paragraph Default Font"/>
    <w:basedOn w:val="Zadanifontodlomka"/>
    <w:rsid w:val="00D215F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215F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215F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215F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2016.</izvorni_sadrzaj>
    <derivirana_varijabla naziv="DomainObject.DatumDonosenjaOdluke_1">28.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6535</izvorni_sadrzaj>
    <derivirana_varijabla naziv="DomainObject.Predmet.Broj_1">6535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2016.</izvorni_sadrzaj>
    <derivirana_varijabla naziv="DomainObject.Predmet.DatumOsnivanja_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St-6535/2016</izvorni_sadrzaj>
    <derivirana_varijabla naziv="DomainObject.Predmet.OznakaBroj_1">St-6535/2016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ŠTAMBUK d.o.o. zastupanog po punomoćniku Antonio Štambuk</izvorni_sadrzaj>
    <derivirana_varijabla naziv="DomainObject.Predmet.ProtustrankaFormated_1">  ŠTAMBUK d.o.o. zastupanog po punomoćniku Antonio Štambuk</derivirana_varijabla>
  </DomainObject.Predmet.ProtustrankaFormated>
  <DomainObject.Predmet.ProtustrankaFormatedOIB>
    <izvorni_sadrzaj>  ŠTAMBUK d.o.o., OIB 19468837923 zastupanog po punomoćniku Antonio Štambuk</izvorni_sadrzaj>
    <derivirana_varijabla naziv="DomainObject.Predmet.ProtustrankaFormatedOIB_1">  ŠTAMBUK d.o.o., OIB 19468837923 zastupanog po punomoćniku Antonio Štambuk</derivirana_varijabla>
  </DomainObject.Predmet.ProtustrankaFormatedOIB>
  <DomainObject.Predmet.ProtustrankaFormatedWithAdress>
    <izvorni_sadrzaj> ŠTAMBUK d.o.o., Ilica 155, 10000 Zagreb zastupanog po punomoćniku Antonio Štambuk</izvorni_sadrzaj>
    <derivirana_varijabla naziv="DomainObject.Predmet.ProtustrankaFormatedWithAdress_1"> ŠTAMBUK d.o.o., Ilica 155, 10000 Zagreb zastupanog po punomoćniku Antonio Štambuk</derivirana_varijabla>
  </DomainObject.Predmet.ProtustrankaFormatedWithAdress>
  <DomainObject.Predmet.ProtustrankaFormatedWithAdressOIB>
    <izvorni_sadrzaj> ŠTAMBUK d.o.o., OIB 19468837923, Ilica 155, 10000 Zagreb zastupanog po punomoćniku Antonio Štambuk</izvorni_sadrzaj>
    <derivirana_varijabla naziv="DomainObject.Predmet.ProtustrankaFormatedWithAdressOIB_1"> ŠTAMBUK d.o.o., OIB 19468837923, Ilica 155, 10000 Zagreb zastupanog po punomoćniku Antonio Štambuk</derivirana_varijabla>
  </DomainObject.Predmet.ProtustrankaFormatedWithAdressOIB>
  <DomainObject.Predmet.ProtustrankaWithAdress>
    <izvorni_sadrzaj>ŠTAMBUK d.o.o. Ilica 155, 10000 Zagreb</izvorni_sadrzaj>
    <derivirana_varijabla naziv="DomainObject.Predmet.ProtustrankaWithAdress_1">ŠTAMBUK d.o.o. Ilica 155, 10000 Zagreb</derivirana_varijabla>
  </DomainObject.Predmet.ProtustrankaWithAdress>
  <DomainObject.Predmet.ProtustrankaWithAdressOIB>
    <izvorni_sadrzaj>ŠTAMBUK d.o.o., OIB 19468837923, Ilica 155, 10000 Zagreb</izvorni_sadrzaj>
    <derivirana_varijabla naziv="DomainObject.Predmet.ProtustrankaWithAdressOIB_1">ŠTAMBUK d.o.o., OIB 19468837923, Ilica 155, 10000 Zagreb</derivirana_varijabla>
  </DomainObject.Predmet.ProtustrankaWithAdressOIB>
  <DomainObject.Predmet.ProtustrankaNazivFormated>
    <izvorni_sadrzaj>ŠTAMBUK d.o.o.</izvorni_sadrzaj>
    <derivirana_varijabla naziv="DomainObject.Predmet.ProtustrankaNazivFormated_1">ŠTAMBUK d.o.o.</derivirana_varijabla>
  </DomainObject.Predmet.ProtustrankaNazivFormated>
  <DomainObject.Predmet.ProtustrankaNazivFormatedOIB>
    <izvorni_sadrzaj>ŠTAMBUK d.o.o., OIB 19468837923</izvorni_sadrzaj>
    <derivirana_varijabla naziv="DomainObject.Predmet.ProtustrankaNazivFormatedOIB_1">ŠTAMBUK d.o.o., OIB 19468837923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ŠTAMBUK d.o.o. zastupanog po punomoćniku Antonio Štambuk</item>
    </izvorni_sadrzaj>
    <derivirana_varijabla naziv="DomainObject.Predmet.ProtuStrankaListFormated_1">
      <item>ŠTAMBUK d.o.o. zastupanog po punomoćniku Antonio Štambuk</item>
    </derivirana_varijabla>
  </DomainObject.Predmet.ProtuStrankaListFormated>
  <DomainObject.Predmet.ProtuStrankaListFormatedOIB>
    <izvorni_sadrzaj>
      <item>ŠTAMBUK d.o.o., OIB 19468837923 zastupanog po punomoćniku Antonio Štambuk</item>
    </izvorni_sadrzaj>
    <derivirana_varijabla naziv="DomainObject.Predmet.ProtuStrankaListFormatedOIB_1">
      <item>ŠTAMBUK d.o.o., OIB 19468837923 zastupanog po punomoćniku Antonio Štambuk</item>
    </derivirana_varijabla>
  </DomainObject.Predmet.ProtuStrankaListFormatedOIB>
  <DomainObject.Predmet.ProtuStrankaListFormatedWithAdress>
    <izvorni_sadrzaj>
      <item>ŠTAMBUK d.o.o., Ilica 155, 10000 Zagreb zastupanog po punomoćniku Antonio Štambuk</item>
    </izvorni_sadrzaj>
    <derivirana_varijabla naziv="DomainObject.Predmet.ProtuStrankaListFormatedWithAdress_1">
      <item>ŠTAMBUK d.o.o., Ilica 155, 10000 Zagreb zastupanog po punomoćniku Antonio Štambuk</item>
    </derivirana_varijabla>
  </DomainObject.Predmet.ProtuStrankaListFormatedWithAdress>
  <DomainObject.Predmet.ProtuStrankaListFormatedWithAdressOIB>
    <izvorni_sadrzaj>
      <item>ŠTAMBUK d.o.o., OIB 19468837923, Ilica 155, 10000 Zagreb zastupanog po punomoćniku Antonio Štambuk</item>
    </izvorni_sadrzaj>
    <derivirana_varijabla naziv="DomainObject.Predmet.ProtuStrankaListFormatedWithAdressOIB_1">
      <item>ŠTAMBUK d.o.o., OIB 19468837923, Ilica 155, 10000 Zagreb zastupanog po punomoćniku Antonio Štambuk</item>
    </derivirana_varijabla>
  </DomainObject.Predmet.ProtuStrankaListFormatedWithAdressOIB>
  <DomainObject.Predmet.ProtuStrankaListNazivFormated>
    <izvorni_sadrzaj>
      <item>ŠTAMBUK d.o.o.</item>
    </izvorni_sadrzaj>
    <derivirana_varijabla naziv="DomainObject.Predmet.ProtuStrankaListNazivFormated_1">
      <item>ŠTAMBUK d.o.o.</item>
    </derivirana_varijabla>
  </DomainObject.Predmet.ProtuStrankaListNazivFormated>
  <DomainObject.Predmet.ProtuStrankaListNazivFormatedOIB>
    <izvorni_sadrzaj>
      <item>ŠTAMBUK d.o.o., OIB 19468837923</item>
    </izvorni_sadrzaj>
    <derivirana_varijabla naziv="DomainObject.Predmet.ProtuStrankaListNazivFormatedOIB_1">
      <item>ŠTAMBUK d.o.o., OIB 19468837923</item>
    </derivirana_varijabla>
  </DomainObject.Predmet.ProtuStrankaListNazivFormatedOIB>
  <DomainObject.Predmet.OstaliListFormated>
    <izvorni_sadrzaj>
      <item>Antonio Štambuk punomoćnik sudionika u postupku ŠTAMBUK d.o.o.</item>
    </izvorni_sadrzaj>
    <derivirana_varijabla naziv="DomainObject.Predmet.OstaliListFormated_1">
      <item>Antonio Štambuk punomoćnik sudionika u postupku ŠTAMBUK d.o.o.</item>
    </derivirana_varijabla>
  </DomainObject.Predmet.OstaliListFormated>
  <DomainObject.Predmet.OstaliListFormatedOIB>
    <izvorni_sadrzaj>
      <item>Antonio Štambuk, OIB 97269144757 punomoćnik sudionika u postupku ŠTAMBUK d.o.o.</item>
    </izvorni_sadrzaj>
    <derivirana_varijabla naziv="DomainObject.Predmet.OstaliListFormatedOIB_1">
      <item>Antonio Štambuk, OIB 97269144757 punomoćnik sudionika u postupku ŠTAMBUK d.o.o.</item>
    </derivirana_varijabla>
  </DomainObject.Predmet.OstaliListFormatedOIB>
  <DomainObject.Predmet.OstaliListFormatedWithAdress>
    <izvorni_sadrzaj>
      <item>Antonio Štambuk, Ilica 155, 10000 Zagreb punomoćnik sudionika u postupku ŠTAMBUK d.o.o.</item>
    </izvorni_sadrzaj>
    <derivirana_varijabla naziv="DomainObject.Predmet.OstaliListFormatedWithAdress_1">
      <item>Antonio Štambuk, Ilica 155, 10000 Zagreb punomoćnik sudionika u postupku ŠTAMBUK d.o.o.</item>
    </derivirana_varijabla>
  </DomainObject.Predmet.OstaliListFormatedWithAdress>
  <DomainObject.Predmet.OstaliListFormatedWithAdressOIB>
    <izvorni_sadrzaj>
      <item>Antonio Štambuk, OIB 97269144757, Ilica 155, 10000 Zagreb punomoćnik sudionika u postupku ŠTAMBUK d.o.o.</item>
    </izvorni_sadrzaj>
    <derivirana_varijabla naziv="DomainObject.Predmet.OstaliListFormatedWithAdressOIB_1">
      <item>Antonio Štambuk, OIB 97269144757, Ilica 155, 10000 Zagreb punomoćnik sudionika u postupku ŠTAMBUK d.o.o.</item>
    </derivirana_varijabla>
  </DomainObject.Predmet.OstaliListFormatedWithAdressOIB>
  <DomainObject.Predmet.OstaliListNazivFormated>
    <izvorni_sadrzaj>
      <item>Antonio Štambuk</item>
    </izvorni_sadrzaj>
    <derivirana_varijabla naziv="DomainObject.Predmet.OstaliListNazivFormated_1">
      <item>Antonio Štambuk</item>
    </derivirana_varijabla>
  </DomainObject.Predmet.OstaliListNazivFormated>
  <DomainObject.Predmet.OstaliListNazivFormatedOIB>
    <izvorni_sadrzaj>
      <item>Antonio Štambuk, OIB 97269144757</item>
    </izvorni_sadrzaj>
    <derivirana_varijabla naziv="DomainObject.Predmet.OstaliListNazivFormatedOIB_1">
      <item>Antonio Štambuk, OIB 97269144757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2016.</izvorni_sadrzaj>
    <derivirana_varijabla naziv="DomainObject.Datum_1">28.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ŠTAMBUK d.o.o.</izvorni_sadrzaj>
    <derivirana_varijabla naziv="DomainObject.Predmet.ProtustrankaIDrugi_1">ŠTAMBUK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ŠTAMBUK d.o.o., OIB 19468837923, Ilica 155, 10000 Zagreb</izvorni_sadrzaj>
    <derivirana_varijabla naziv="DomainObject.Predmet.ProtustrankaIDrugiAdressOIB_1">ŠTAMBUK d.o.o., OIB 19468837923, Ilica 155,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ŠTAMBUK d.o.o.</item>
      <item>Antonio Štambuk</item>
    </izvorni_sadrzaj>
    <derivirana_varijabla naziv="DomainObject.Predmet.SudioniciListNaziv_1">
      <item>FINA Regionalni centar Zagreb</item>
      <item>ŠTAMBUK d.o.o.</item>
      <item>Antonio Štambuk</item>
    </derivirana_varijabla>
  </DomainObject.Predmet.SudioniciListNaziv>
  <DomainObject.Predmet.SudioniciListAdressOIB>
    <izvorni_sadrzaj>
      <item>FINA Regionalni centar Zagreb, OIB 85821130368, Trg svibanjskih žrtava 1995. br. 1,10000 Zagreb</item>
      <item>ŠTAMBUK d.o.o., OIB 19468837923, Ilica 155,10000 Zagreb</item>
      <item>Antonio Štambuk, OIB 97269144757, Ilica 155,10000 Zagreb</item>
    </izvorni_sadrzaj>
    <derivirana_varijabla naziv="DomainObject.Predmet.SudioniciListAdressOIB_1">
      <item>FINA Regionalni centar Zagreb, OIB 85821130368, Trg svibanjskih žrtava 1995. br. 1,10000 Zagreb</item>
      <item>ŠTAMBUK d.o.o., OIB 19468837923, Ilica 155,10000 Zagreb</item>
      <item>Antonio Štambuk, OIB 97269144757, Ilica 155,10000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19468837923</item>
      <item>, OIB 97269144757</item>
    </izvorni_sadrzaj>
    <derivirana_varijabla naziv="DomainObject.Predmet.SudioniciListNazivOIB_1">
      <item>, OIB 85821130368</item>
      <item>, OIB 19468837923</item>
      <item>, OIB 97269144757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10D804-8943-497E-AE29-336080DFE6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929</properties:Words>
  <properties:Characters>5127</properties:Characters>
  <properties:Lines>133</properties:Lines>
  <properties:Paragraphs>48</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2016-12-21T12:41:00Z</dcterms:created>
  <dc:creator>Vesna Fundurulić Perišin</dc:creator>
  <cp:lastModifiedBy>Žana Livaja</cp:lastModifiedBy>
  <cp:lastPrinted>2016-12-28T08:56:00Z</cp:lastPrinted>
  <dcterms:modified xmlns:xsi="http://www.w3.org/2001/XMLSchema-instance" xsi:type="dcterms:W3CDTF">2016-12-28T08:56:00Z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