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bd3b5" w14:paraId="59bd3b5" w:rsidRDefault="00EC6E36" w:rsidP="00EC6E36" w:rsidR="00EC6E36" w:rsidRPr="00925041">
      <w:pPr>
        <w15:collapsed w:val="false"/>
        <w:rPr>
          <w:noProof/>
          <w:szCs w:val="24"/>
          <w:lang w:eastAsia="hr-HR" w:val="hr-HR"/>
        </w:rPr>
      </w:pPr>
      <w:bookmarkStart w:name="_GoBack" w:id="0"/>
      <w:bookmarkEnd w:id="0"/>
      <w:r w:rsidRPr="0092504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REPUBLIKA HRVATSKA</w:t>
      </w:r>
    </w:p>
    <w:p w:rsidRDefault="00EC6E36" w:rsidP="00EC6E36" w:rsidR="00EC6E36" w:rsidRPr="00925041">
      <w:pPr>
        <w:rPr>
          <w:szCs w:val="24"/>
          <w:lang w:val="pl-PL"/>
        </w:rPr>
      </w:pPr>
      <w:r w:rsidRPr="00925041">
        <w:rPr>
          <w:szCs w:val="24"/>
          <w:lang w:val="pl-PL"/>
        </w:rPr>
        <w:t>TRGOVAČKI SUD U ZAGREBU</w:t>
      </w:r>
    </w:p>
    <w:p w:rsidRDefault="00EC6E36" w:rsidP="00EC6E36" w:rsidR="00EC6E36" w:rsidRPr="00925041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>Zagreb, Amruševa 2/II</w:t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</w:r>
      <w:r w:rsidRPr="00925041">
        <w:rPr>
          <w:szCs w:val="24"/>
          <w:lang w:val="pl-PL"/>
        </w:rPr>
        <w:tab/>
        <w:t>7 St-</w:t>
      </w:r>
      <w:r w:rsidR="00724144">
        <w:rPr>
          <w:szCs w:val="24"/>
          <w:lang w:val="pl-PL"/>
        </w:rPr>
        <w:t>2884/16-23</w:t>
      </w:r>
    </w:p>
    <w:p w:rsidRDefault="00EC6E36" w:rsidP="00EC6E36" w:rsidR="00EC6E36" w:rsidRPr="00925041">
      <w:pPr>
        <w:jc w:val="both"/>
        <w:rPr>
          <w:szCs w:val="24"/>
          <w:lang w:val="pt-BR"/>
        </w:rPr>
      </w:pP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E P U B L I KA  H R V A T S K A</w:t>
      </w:r>
    </w:p>
    <w:p w:rsidRDefault="00EC6E36" w:rsidP="00EC6E36" w:rsidR="00EC6E36" w:rsidRPr="00925041">
      <w:pPr>
        <w:jc w:val="center"/>
        <w:rPr>
          <w:szCs w:val="24"/>
          <w:lang w:val="pt-BR"/>
        </w:rPr>
      </w:pPr>
      <w:r w:rsidRPr="00925041">
        <w:rPr>
          <w:szCs w:val="24"/>
          <w:lang w:val="pt-BR"/>
        </w:rPr>
        <w:t>R J E Š E N J E</w:t>
      </w:r>
    </w:p>
    <w:p w:rsidRDefault="00EC6E36" w:rsidP="00F45496" w:rsidR="00EC6E36" w:rsidRPr="00925041">
      <w:pPr>
        <w:pStyle w:val="Tijeloteksta-uvlaka2"/>
        <w:ind w:firstLine="0"/>
        <w:rPr>
          <w:szCs w:val="24"/>
          <w:lang w:eastAsia="hr-HR" w:val="pt-BR"/>
        </w:rPr>
      </w:pPr>
    </w:p>
    <w:p w:rsidRDefault="00EC6E36" w:rsidP="00F45496" w:rsidR="00F45496" w:rsidRPr="00A83DEA">
      <w:pPr>
        <w:jc w:val="both"/>
        <w:rPr>
          <w:szCs w:val="24"/>
          <w:lang w:val="hr-HR"/>
        </w:rPr>
      </w:pPr>
      <w:r w:rsidRPr="00925041">
        <w:rPr>
          <w:szCs w:val="24"/>
          <w:lang w:eastAsia="hr-HR" w:val="pt-BR"/>
        </w:rPr>
        <w:tab/>
      </w:r>
      <w:r w:rsidRPr="00925041">
        <w:rPr>
          <w:szCs w:val="24"/>
          <w:lang w:val="pl-PL"/>
        </w:rPr>
        <w:t xml:space="preserve">TRGOVAČKI SUD U ZAGREBU po sucu pojedincu Vesni Malenica kao stečajnom sucu u stečajnom postupku </w:t>
      </w:r>
      <w:r w:rsidR="00286DB4" w:rsidRPr="006A651E">
        <w:rPr>
          <w:szCs w:val="24"/>
          <w:lang w:val="pl-PL"/>
        </w:rPr>
        <w:t xml:space="preserve">nad </w:t>
      </w:r>
      <w:r w:rsidR="00F45496" w:rsidRPr="00A83DEA">
        <w:rPr>
          <w:szCs w:val="24"/>
          <w:lang w:val="hr-HR"/>
        </w:rPr>
        <w:t>dužnikom</w:t>
      </w:r>
      <w:r w:rsidR="00F45496">
        <w:rPr>
          <w:szCs w:val="24"/>
          <w:lang w:val="hr-HR"/>
        </w:rPr>
        <w:t xml:space="preserve"> </w:t>
      </w:r>
      <w:r w:rsidR="00F45496" w:rsidRPr="00A83DEA">
        <w:rPr>
          <w:szCs w:val="24"/>
          <w:lang w:val="hr-HR"/>
        </w:rPr>
        <w:t>KONTEX d. o. o. u stečaju,</w:t>
      </w:r>
      <w:r w:rsidR="00F45496">
        <w:rPr>
          <w:szCs w:val="24"/>
          <w:lang w:val="hr-HR"/>
        </w:rPr>
        <w:t xml:space="preserve"> </w:t>
      </w:r>
      <w:r w:rsidR="00F45496" w:rsidRPr="00A83DEA">
        <w:rPr>
          <w:szCs w:val="24"/>
          <w:lang w:val="hr-HR"/>
        </w:rPr>
        <w:t>Zagreb, Zavižanska 8, OIB 46821567482</w:t>
      </w:r>
      <w:r w:rsidR="00F45496">
        <w:rPr>
          <w:szCs w:val="24"/>
          <w:lang w:val="hr-HR"/>
        </w:rPr>
        <w:t xml:space="preserve">, </w:t>
      </w:r>
      <w:r w:rsidR="00F45496" w:rsidRPr="00A83DEA">
        <w:rPr>
          <w:szCs w:val="24"/>
          <w:lang w:val="hr-HR"/>
        </w:rPr>
        <w:t>nakon održanog ispitnog ročišta 20. rujna 2017.</w:t>
      </w:r>
    </w:p>
    <w:p w:rsidRDefault="00EC6E36" w:rsidP="00F45496" w:rsidR="00EC6E36" w:rsidRPr="00925041">
      <w:pPr>
        <w:rPr>
          <w:b/>
          <w:szCs w:val="24"/>
          <w:lang w:val="hr-HR"/>
        </w:rPr>
      </w:pPr>
    </w:p>
    <w:p w:rsidRDefault="00EC6E36" w:rsidP="00EC6E36" w:rsidR="00EC6E36" w:rsidRPr="00925041">
      <w:pPr>
        <w:pStyle w:val="Naslov2"/>
        <w:rPr>
          <w:b w:val="false"/>
          <w:szCs w:val="24"/>
        </w:rPr>
      </w:pPr>
      <w:r w:rsidRPr="00925041">
        <w:rPr>
          <w:b w:val="false"/>
          <w:szCs w:val="24"/>
        </w:rPr>
        <w:t>r i j e š i o     j e</w:t>
      </w:r>
    </w:p>
    <w:p w:rsidRDefault="00EC6E36" w:rsidP="00EC6E36" w:rsidR="00EC6E36" w:rsidRPr="00925041">
      <w:pPr>
        <w:jc w:val="both"/>
        <w:rPr>
          <w:b/>
          <w:szCs w:val="24"/>
          <w:lang w:val="hr-HR"/>
        </w:rPr>
      </w:pPr>
    </w:p>
    <w:p w:rsidRDefault="00E6448E" w:rsidP="00E6448E" w:rsidR="00E6448E" w:rsidRPr="00A83DEA">
      <w:pPr>
        <w:pStyle w:val="Uvuenotijeloteksta"/>
        <w:ind w:firstLine="720" w:right="-2" w:left="0"/>
        <w:rPr>
          <w:b w:val="false"/>
          <w:szCs w:val="24"/>
        </w:rPr>
      </w:pPr>
      <w:r w:rsidRPr="00A83DEA">
        <w:rPr>
          <w:b w:val="false"/>
          <w:szCs w:val="24"/>
        </w:rPr>
        <w:t>Smatraju se utvrđene u cijelosti tražbine vjerovnika viših isplatnih redova</w:t>
      </w:r>
    </w:p>
    <w:p w:rsidRDefault="00E6448E" w:rsidP="00E6448E" w:rsidR="00E6448E" w:rsidRPr="00A83DEA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A83DEA">
        <w:rPr>
          <w:b w:val="false"/>
          <w:szCs w:val="24"/>
        </w:rPr>
        <w:t>1. viši isplatni red</w:t>
      </w:r>
    </w:p>
    <w:p w:rsidRDefault="00E6448E" w:rsidP="00E6448E" w:rsidR="00E6448E" w:rsidRPr="00A83DEA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78"/>
        <w:tblInd w:type="dxa" w:w="93"/>
        <w:tblLook w:val="04A0" w:noVBand="1" w:noHBand="0" w:lastColumn="0" w:firstColumn="1" w:lastRow="0" w:firstRow="1"/>
      </w:tblPr>
      <w:tblGrid>
        <w:gridCol w:w="536"/>
        <w:gridCol w:w="633"/>
        <w:gridCol w:w="3125"/>
        <w:gridCol w:w="1702"/>
        <w:gridCol w:w="1586"/>
        <w:gridCol w:w="1796"/>
      </w:tblGrid>
      <w:tr w:rsidTr="00870BCD" w:rsidR="00E6448E" w:rsidRPr="00A83DEA">
        <w:trPr>
          <w:trHeight w:val="876"/>
        </w:trPr>
        <w:tc>
          <w:tcPr>
            <w:tcW w:type="dxa" w:w="536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R. b.</w:t>
            </w:r>
          </w:p>
        </w:tc>
        <w:tc>
          <w:tcPr>
            <w:tcW w:type="dxa" w:w="633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Br. pr.</w:t>
            </w:r>
          </w:p>
        </w:tc>
        <w:tc>
          <w:tcPr>
            <w:tcW w:type="dxa" w:w="3125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Ime i prezime vjerovnika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Iznos prijavljene tražbine (kn)</w:t>
            </w:r>
          </w:p>
        </w:tc>
        <w:tc>
          <w:tcPr>
            <w:tcW w:type="dxa" w:w="158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Iznos priznate tražbine (kn)</w:t>
            </w:r>
          </w:p>
        </w:tc>
        <w:tc>
          <w:tcPr>
            <w:tcW w:type="dxa" w:w="17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Pravni osnov</w:t>
            </w:r>
          </w:p>
        </w:tc>
      </w:tr>
      <w:tr w:rsidTr="00870BCD" w:rsidR="00E6448E" w:rsidRPr="00A83DEA">
        <w:trPr>
          <w:trHeight w:val="288"/>
        </w:trPr>
        <w:tc>
          <w:tcPr>
            <w:tcW w:type="dxa" w:w="53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</w:t>
            </w:r>
          </w:p>
        </w:tc>
        <w:tc>
          <w:tcPr>
            <w:tcW w:type="dxa" w:w="633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</w:t>
            </w:r>
          </w:p>
        </w:tc>
        <w:tc>
          <w:tcPr>
            <w:tcW w:type="dxa" w:w="3125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RH, MF, POREZNA UPRAVA, PODRUČNI URED ZAGREB, OIB </w:t>
            </w:r>
            <w:r w:rsidRPr="00A83DEA">
              <w:rPr>
                <w:szCs w:val="24"/>
                <w:lang w:eastAsia="hr-HR" w:val="hr-HR"/>
              </w:rPr>
              <w:t>18683136487,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po punomoćniku ŽDO-u u Zagrebu</w:t>
            </w:r>
          </w:p>
        </w:tc>
        <w:tc>
          <w:tcPr>
            <w:tcW w:type="dxa" w:w="170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6.073,04</w:t>
            </w:r>
          </w:p>
        </w:tc>
        <w:tc>
          <w:tcPr>
            <w:tcW w:type="dxa" w:w="158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6.073,04</w:t>
            </w:r>
          </w:p>
        </w:tc>
        <w:tc>
          <w:tcPr>
            <w:tcW w:type="dxa" w:w="17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 xml:space="preserve">Porezi,  doprinosi </w:t>
            </w:r>
          </w:p>
        </w:tc>
      </w:tr>
      <w:tr w:rsidTr="00870BCD" w:rsidR="00E6448E" w:rsidRPr="00A83DEA">
        <w:trPr>
          <w:trHeight w:val="300"/>
        </w:trPr>
        <w:tc>
          <w:tcPr>
            <w:tcW w:type="dxa" w:w="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6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12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7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5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6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12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7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5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324"/>
        </w:trPr>
        <w:tc>
          <w:tcPr>
            <w:tcW w:type="dxa" w:w="53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633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125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70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58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</w:tbl>
    <w:p w:rsidRDefault="00E6448E" w:rsidP="00E6448E" w:rsidR="00E6448E" w:rsidRPr="00A83DEA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E6448E" w:rsidP="00E6448E" w:rsidR="00E6448E" w:rsidRPr="00A83DEA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A83DEA">
        <w:rPr>
          <w:b w:val="false"/>
          <w:szCs w:val="24"/>
        </w:rPr>
        <w:t>2. viši isplatni red</w:t>
      </w:r>
    </w:p>
    <w:p w:rsidRDefault="00E6448E" w:rsidP="00E6448E" w:rsidR="00E6448E" w:rsidRPr="00A83DEA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539"/>
        <w:gridCol w:w="3252"/>
        <w:gridCol w:w="1596"/>
        <w:gridCol w:w="1701"/>
        <w:gridCol w:w="1701"/>
      </w:tblGrid>
      <w:tr w:rsidTr="00870BCD" w:rsidR="00E6448E" w:rsidRPr="00A83DEA">
        <w:trPr>
          <w:trHeight w:val="924"/>
        </w:trPr>
        <w:tc>
          <w:tcPr>
            <w:tcW w:type="dxa" w:w="582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R. b.</w:t>
            </w:r>
          </w:p>
        </w:tc>
        <w:tc>
          <w:tcPr>
            <w:tcW w:type="dxa" w:w="539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br. pr.</w:t>
            </w:r>
          </w:p>
        </w:tc>
        <w:tc>
          <w:tcPr>
            <w:tcW w:type="dxa" w:w="325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Ime i prezime vjerovnika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Iznos prijavljene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Iznos priznate tražbine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Pravni osnov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</w:t>
            </w:r>
          </w:p>
        </w:tc>
        <w:tc>
          <w:tcPr>
            <w:tcW w:type="dxa" w:w="53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</w:t>
            </w:r>
          </w:p>
        </w:tc>
        <w:tc>
          <w:tcPr>
            <w:tcW w:type="dxa" w:w="325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METRO Cash &amp; Carry d.o.o., OIB </w:t>
            </w:r>
            <w:r w:rsidRPr="00A83DEA">
              <w:rPr>
                <w:szCs w:val="24"/>
                <w:lang w:eastAsia="hr-HR" w:val="hr-HR"/>
              </w:rPr>
              <w:t xml:space="preserve">38016445738, Zagreb, Jankomir 31, 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po punomoćniku Odvjetničko društvo Mađarić i Lui</w:t>
            </w:r>
          </w:p>
        </w:tc>
        <w:tc>
          <w:tcPr>
            <w:tcW w:type="dxa" w:w="15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13.664,20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13.664,20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Ovrv-216/14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1015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3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HRVATSKI TELEKOM d.d., OIB </w:t>
            </w:r>
            <w:r w:rsidRPr="00A83DEA">
              <w:rPr>
                <w:szCs w:val="24"/>
                <w:lang w:eastAsia="hr-HR" w:val="hr-HR"/>
              </w:rPr>
              <w:t>81793146560,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Zagreb, Roberta Frangeša Mihanovića 9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14.948,84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14.948,84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 xml:space="preserve">Ovršne isprave    </w:t>
            </w:r>
          </w:p>
        </w:tc>
      </w:tr>
      <w:tr w:rsidTr="00870BCD" w:rsidR="00E6448E" w:rsidRPr="00A83DEA">
        <w:trPr>
          <w:trHeight w:val="408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88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407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</w:tbl>
    <w:p w:rsidRDefault="009F4286" w:rsidR="009F4286"/>
    <w:p w:rsidRDefault="009F4286" w:rsidR="009F4286"/>
    <w:tbl>
      <w:tblPr>
        <w:tblW w:type="dxa" w:w="9371"/>
        <w:tblInd w:type="dxa" w:w="93"/>
        <w:tblLook w:val="04A0" w:noVBand="1" w:noHBand="0" w:lastColumn="0" w:firstColumn="1" w:lastRow="0" w:firstRow="1"/>
      </w:tblPr>
      <w:tblGrid>
        <w:gridCol w:w="582"/>
        <w:gridCol w:w="539"/>
        <w:gridCol w:w="3252"/>
        <w:gridCol w:w="1596"/>
        <w:gridCol w:w="1701"/>
        <w:gridCol w:w="1701"/>
      </w:tblGrid>
      <w:tr w:rsidTr="009F4286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lastRenderedPageBreak/>
              <w:t>4</w:t>
            </w:r>
          </w:p>
        </w:tc>
        <w:tc>
          <w:tcPr>
            <w:tcW w:type="dxa" w:w="539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3</w:t>
            </w:r>
          </w:p>
        </w:tc>
        <w:tc>
          <w:tcPr>
            <w:tcW w:type="dxa" w:w="3252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ČISTOĆA d.o.o., OIB </w:t>
            </w:r>
            <w:r w:rsidRPr="00A83DEA">
              <w:rPr>
                <w:szCs w:val="24"/>
                <w:lang w:eastAsia="hr-HR" w:val="hr-HR"/>
              </w:rPr>
              <w:t>38812451417, Split, Put Plokita 81</w:t>
            </w:r>
          </w:p>
        </w:tc>
        <w:tc>
          <w:tcPr>
            <w:tcW w:type="dxa" w:w="1596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1.125,15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1.125,15</w:t>
            </w:r>
          </w:p>
        </w:tc>
        <w:tc>
          <w:tcPr>
            <w:tcW w:type="dxa" w:w="1701"/>
            <w:vMerge w:val="restart"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Usluga prikupljanja otpada</w:t>
            </w:r>
          </w:p>
        </w:tc>
      </w:tr>
      <w:tr w:rsidTr="009F4286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9F4286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9F4286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5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4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GRAD ZAGREB, OIB </w:t>
            </w:r>
            <w:r w:rsidRPr="00A83DEA">
              <w:rPr>
                <w:szCs w:val="24"/>
                <w:lang w:eastAsia="hr-HR" w:val="hr-HR"/>
              </w:rPr>
              <w:t>61817894937,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Zagreb, Trg Stjepana Radića 1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222,26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222,26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UP/I-363-03/2014-11/5774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</w:t>
            </w:r>
          </w:p>
        </w:tc>
        <w:tc>
          <w:tcPr>
            <w:tcW w:type="dxa" w:w="539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5</w:t>
            </w:r>
          </w:p>
        </w:tc>
        <w:tc>
          <w:tcPr>
            <w:tcW w:type="dxa" w:w="3252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TESLA ŠTEDNA BANKA d.d., OIB </w:t>
            </w:r>
            <w:r w:rsidRPr="00A83DEA">
              <w:rPr>
                <w:szCs w:val="24"/>
                <w:lang w:eastAsia="hr-HR" w:val="hr-HR"/>
              </w:rPr>
              <w:t>82901735413, Zagreb, Trg Johna Kennedyja 6b</w:t>
            </w:r>
          </w:p>
        </w:tc>
        <w:tc>
          <w:tcPr>
            <w:tcW w:type="dxa" w:w="1596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553.764,53</w:t>
            </w:r>
          </w:p>
        </w:tc>
        <w:tc>
          <w:tcPr>
            <w:tcW w:type="dxa" w:w="1701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553.764,53</w:t>
            </w:r>
          </w:p>
        </w:tc>
        <w:tc>
          <w:tcPr>
            <w:tcW w:type="dxa" w:w="1701"/>
            <w:vMerge w:val="restart"/>
            <w:tcBorders>
              <w:top w:space="0" w:sz="4" w:color="000000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Ugovor o kreditu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space="0" w:sz="4" w:color="auto" w:val="single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7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FINANCIJSKA AGENCIJA, OIB </w:t>
            </w:r>
            <w:r w:rsidRPr="00A83DEA">
              <w:rPr>
                <w:szCs w:val="24"/>
                <w:lang w:eastAsia="hr-HR" w:val="hr-HR"/>
              </w:rPr>
              <w:t>85821130368, Zagreb, Ulica grada Vukovara 70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2.218,89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2.218,89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Ovrv-692/14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8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7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INA-INDUSTRIJA NAFTE d.d., OIB </w:t>
            </w:r>
            <w:r w:rsidRPr="00A83DEA">
              <w:rPr>
                <w:szCs w:val="24"/>
                <w:lang w:eastAsia="hr-HR" w:val="hr-HR"/>
              </w:rPr>
              <w:t>27759560625, Zagreb, Avenija Većeslava Holjevca 10, po punomoćniku odvjetnik Tomislav Orehovec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6.298,98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6.298,98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Povrv-760/15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480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312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9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8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>RH, MF, POREZNA UPRAVA, PODRUČNI URED ZAGREB,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OIB </w:t>
            </w:r>
            <w:r w:rsidRPr="00A83DEA">
              <w:rPr>
                <w:szCs w:val="24"/>
                <w:lang w:eastAsia="hr-HR" w:val="hr-HR"/>
              </w:rPr>
              <w:t>18683136487, po punomoćniku ŽDO u Zagrebu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46.320,67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46.320,67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 xml:space="preserve">Porezi,  javna davanja </w:t>
            </w:r>
          </w:p>
        </w:tc>
      </w:tr>
      <w:tr w:rsidTr="00870BCD" w:rsidR="00E6448E" w:rsidRPr="00A83DEA">
        <w:trPr>
          <w:trHeight w:val="312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10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9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Zagrebački holding d.o.o., OIB </w:t>
            </w:r>
            <w:r w:rsidRPr="00A83DEA">
              <w:rPr>
                <w:szCs w:val="24"/>
                <w:lang w:eastAsia="hr-HR" w:val="hr-HR"/>
              </w:rPr>
              <w:t>85584865987, Zagreb, Ulica grada Vukovara 41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1.098,55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1.098,55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Ovrv-19115/13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11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10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Jasenka Duvnjak, OIB </w:t>
            </w:r>
            <w:r w:rsidRPr="00A83DEA">
              <w:rPr>
                <w:szCs w:val="24"/>
                <w:lang w:eastAsia="hr-HR" w:val="hr-HR"/>
              </w:rPr>
              <w:t xml:space="preserve">7071536104, Zagreb, Martićeva 72, po punomoćniku odvjetnik Josip Madirazza 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406.297,12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406.297,12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Ugovor o zajmu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12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11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STROJOKOM trgovina, proizvodnja i usluge d.o.o., OIB </w:t>
            </w:r>
            <w:r w:rsidRPr="00A83DEA">
              <w:rPr>
                <w:szCs w:val="24"/>
                <w:lang w:eastAsia="hr-HR" w:val="hr-HR"/>
              </w:rPr>
              <w:t xml:space="preserve">59044660242, Zagreb, Vladimira Preloga 13, po punomoćniku Josip Madirazza 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382.595,20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382.595,20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Ugovor o zajmu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13</w:t>
            </w:r>
          </w:p>
        </w:tc>
        <w:tc>
          <w:tcPr>
            <w:tcW w:type="dxa" w:w="539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12</w:t>
            </w:r>
          </w:p>
        </w:tc>
        <w:tc>
          <w:tcPr>
            <w:tcW w:type="dxa" w:w="3252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center"/>
              <w:rPr>
                <w:szCs w:val="24"/>
                <w:lang w:eastAsia="hr-HR" w:val="hr-HR"/>
              </w:rPr>
            </w:pPr>
            <w:r w:rsidRPr="00A83DEA">
              <w:rPr>
                <w:bCs/>
                <w:szCs w:val="24"/>
                <w:lang w:eastAsia="hr-HR" w:val="hr-HR"/>
              </w:rPr>
              <w:t xml:space="preserve">Addiko Bank d.d. OIB </w:t>
            </w:r>
            <w:r w:rsidRPr="00A83DEA">
              <w:rPr>
                <w:szCs w:val="24"/>
                <w:lang w:eastAsia="hr-HR" w:val="hr-HR"/>
              </w:rPr>
              <w:t>14036333877,</w:t>
            </w:r>
          </w:p>
          <w:p w:rsidRDefault="00E6448E" w:rsidP="00870BCD" w:rsidR="00E6448E" w:rsidRPr="00A83DEA">
            <w:pPr>
              <w:jc w:val="center"/>
              <w:rPr>
                <w:bCs/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Zagreb, Slavonska 6</w:t>
            </w:r>
          </w:p>
        </w:tc>
        <w:tc>
          <w:tcPr>
            <w:tcW w:type="dxa" w:w="1596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1.373.584,75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jc w:val="right"/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1.373.584,75</w:t>
            </w:r>
          </w:p>
        </w:tc>
        <w:tc>
          <w:tcPr>
            <w:tcW w:type="dxa" w:w="1701"/>
            <w:vMerge w:val="restart"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  <w:r w:rsidRPr="00A83DEA">
              <w:rPr>
                <w:szCs w:val="24"/>
                <w:lang w:eastAsia="hr-HR" w:val="hr-HR"/>
              </w:rPr>
              <w:t>Ugovor o kreditu</w:t>
            </w: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  <w:tr w:rsidTr="00870BCD" w:rsidR="00E6448E" w:rsidRPr="00A83DEA">
        <w:trPr>
          <w:trHeight w:val="276"/>
        </w:trPr>
        <w:tc>
          <w:tcPr>
            <w:tcW w:type="dxa" w:w="58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539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3252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bCs/>
                <w:szCs w:val="24"/>
                <w:lang w:eastAsia="hr-HR" w:val="hr-HR"/>
              </w:rPr>
            </w:pPr>
          </w:p>
        </w:tc>
        <w:tc>
          <w:tcPr>
            <w:tcW w:type="dxa" w:w="1596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  <w:tc>
          <w:tcPr>
            <w:tcW w:type="dxa" w:w="1701"/>
            <w:vMerge/>
            <w:tcBorders>
              <w:top w:val="nil"/>
              <w:left w:space="0" w:sz="4" w:color="auto" w:val="single"/>
              <w:bottom w:space="0" w:sz="4" w:color="000000" w:val="single"/>
              <w:right w:space="0" w:sz="4" w:color="auto" w:val="single"/>
            </w:tcBorders>
            <w:vAlign w:val="center"/>
            <w:hideMark/>
          </w:tcPr>
          <w:p w:rsidRDefault="00E6448E" w:rsidP="00870BCD" w:rsidR="00E6448E" w:rsidRPr="00A83DEA">
            <w:pPr>
              <w:rPr>
                <w:szCs w:val="24"/>
                <w:lang w:eastAsia="hr-HR" w:val="hr-HR"/>
              </w:rPr>
            </w:pPr>
          </w:p>
        </w:tc>
      </w:tr>
    </w:tbl>
    <w:p w:rsidRDefault="002E6AE8" w:rsidP="00A42A84" w:rsidR="002E6AE8">
      <w:pPr>
        <w:pStyle w:val="Uvuenotijeloteksta"/>
        <w:ind w:firstLine="0" w:right="-2" w:left="0"/>
        <w:rPr>
          <w:b w:val="false"/>
          <w:szCs w:val="24"/>
        </w:rPr>
      </w:pPr>
    </w:p>
    <w:p w:rsidRDefault="00A42A84" w:rsidP="00A42A84" w:rsidR="00A42A84">
      <w:pPr>
        <w:pStyle w:val="Uvuenotijeloteksta"/>
        <w:ind w:firstLine="0" w:right="-2" w:left="0"/>
        <w:rPr>
          <w:b w:val="false"/>
          <w:szCs w:val="24"/>
        </w:rPr>
      </w:pPr>
    </w:p>
    <w:p w:rsidRDefault="00EC6E36" w:rsidP="00EC6E36" w:rsidR="00EC6E36" w:rsidRPr="00925041">
      <w:pPr>
        <w:pStyle w:val="Uvuenotijeloteksta"/>
        <w:ind w:firstLine="0" w:left="0"/>
        <w:jc w:val="center"/>
        <w:rPr>
          <w:b w:val="false"/>
          <w:szCs w:val="24"/>
        </w:rPr>
      </w:pPr>
      <w:r w:rsidRPr="00925041">
        <w:rPr>
          <w:b w:val="false"/>
          <w:szCs w:val="24"/>
        </w:rPr>
        <w:t>Obrazloženje</w:t>
      </w:r>
    </w:p>
    <w:p w:rsidRDefault="00EC6E36" w:rsidP="00EC6E36" w:rsidR="00EC6E36" w:rsidRPr="00925041">
      <w:pPr>
        <w:pStyle w:val="Uvuenotijeloteksta"/>
        <w:ind w:firstLine="0" w:left="0"/>
        <w:jc w:val="center"/>
        <w:rPr>
          <w:szCs w:val="24"/>
        </w:rPr>
      </w:pPr>
    </w:p>
    <w:p w:rsidRDefault="00EC6E36" w:rsidP="00984A9D" w:rsidR="00984A9D" w:rsidRPr="00925041">
      <w:pPr>
        <w:pStyle w:val="Uvuenotijeloteksta"/>
        <w:ind w:firstLine="0" w:left="0"/>
        <w:rPr>
          <w:b w:val="false"/>
          <w:szCs w:val="24"/>
        </w:rPr>
      </w:pPr>
      <w:r w:rsidRPr="00925041">
        <w:rPr>
          <w:szCs w:val="24"/>
        </w:rPr>
        <w:tab/>
      </w:r>
      <w:r w:rsidR="00984A9D" w:rsidRPr="00925041">
        <w:rPr>
          <w:b w:val="false"/>
          <w:szCs w:val="24"/>
        </w:rPr>
        <w:t xml:space="preserve">Na ispitnom ročištu </w:t>
      </w:r>
      <w:r w:rsidR="00984A9D">
        <w:rPr>
          <w:b w:val="false"/>
          <w:szCs w:val="24"/>
        </w:rPr>
        <w:t xml:space="preserve">održanom </w:t>
      </w:r>
      <w:r w:rsidR="00B74B8E">
        <w:rPr>
          <w:b w:val="false"/>
          <w:szCs w:val="24"/>
        </w:rPr>
        <w:t>20</w:t>
      </w:r>
      <w:r w:rsidR="00984A9D">
        <w:rPr>
          <w:b w:val="false"/>
          <w:szCs w:val="24"/>
        </w:rPr>
        <w:t>. rujna 2017.</w:t>
      </w:r>
      <w:r w:rsidR="00984A9D" w:rsidRPr="00925041">
        <w:rPr>
          <w:b w:val="false"/>
          <w:szCs w:val="24"/>
        </w:rPr>
        <w:t xml:space="preserve"> ispitane su prijavljene tražbine prema svojim iznosima i redu.</w:t>
      </w:r>
    </w:p>
    <w:p w:rsidRDefault="00984A9D" w:rsidP="00984A9D" w:rsidR="00984A9D">
      <w:pPr>
        <w:pStyle w:val="Uvuenotijeloteksta"/>
        <w:ind w:firstLine="720" w:left="0"/>
        <w:rPr>
          <w:b w:val="false"/>
          <w:szCs w:val="24"/>
        </w:rPr>
      </w:pPr>
      <w:r>
        <w:rPr>
          <w:b w:val="false"/>
          <w:szCs w:val="24"/>
        </w:rPr>
        <w:lastRenderedPageBreak/>
        <w:t>Tražbin</w:t>
      </w:r>
      <w:r w:rsidR="00B74B8E">
        <w:rPr>
          <w:b w:val="false"/>
          <w:szCs w:val="24"/>
        </w:rPr>
        <w:t>e</w:t>
      </w:r>
      <w:r w:rsidRPr="00925041">
        <w:rPr>
          <w:b w:val="false"/>
          <w:szCs w:val="24"/>
        </w:rPr>
        <w:t xml:space="preserve"> naveden</w:t>
      </w:r>
      <w:r w:rsidR="00B74B8E">
        <w:rPr>
          <w:b w:val="false"/>
          <w:szCs w:val="24"/>
        </w:rPr>
        <w:t>e</w:t>
      </w:r>
      <w:r w:rsidRPr="00925041">
        <w:rPr>
          <w:b w:val="false"/>
          <w:szCs w:val="24"/>
        </w:rPr>
        <w:t xml:space="preserve"> </w:t>
      </w:r>
      <w:r>
        <w:rPr>
          <w:b w:val="false"/>
          <w:szCs w:val="24"/>
        </w:rPr>
        <w:t>u izreci</w:t>
      </w:r>
      <w:r w:rsidRPr="00925041">
        <w:rPr>
          <w:b w:val="false"/>
          <w:szCs w:val="24"/>
        </w:rPr>
        <w:t xml:space="preserve"> rješenja priznao j</w:t>
      </w:r>
      <w:r>
        <w:rPr>
          <w:b w:val="false"/>
          <w:szCs w:val="24"/>
        </w:rPr>
        <w:t xml:space="preserve">e stečajni upravitelj, </w:t>
      </w:r>
      <w:r w:rsidRPr="00925041">
        <w:rPr>
          <w:b w:val="false"/>
          <w:szCs w:val="24"/>
        </w:rPr>
        <w:t xml:space="preserve">stoga </w:t>
      </w:r>
      <w:r w:rsidR="00B74B8E">
        <w:rPr>
          <w:b w:val="false"/>
          <w:szCs w:val="24"/>
        </w:rPr>
        <w:t>se iste</w:t>
      </w:r>
      <w:r>
        <w:rPr>
          <w:b w:val="false"/>
          <w:szCs w:val="24"/>
        </w:rPr>
        <w:t xml:space="preserve"> smatra</w:t>
      </w:r>
      <w:r w:rsidR="00B74B8E">
        <w:rPr>
          <w:b w:val="false"/>
          <w:szCs w:val="24"/>
        </w:rPr>
        <w:t>ju utvrđenima</w:t>
      </w:r>
      <w:r w:rsidRPr="00925041">
        <w:rPr>
          <w:b w:val="false"/>
          <w:szCs w:val="24"/>
        </w:rPr>
        <w:t xml:space="preserve">, sukladno odredbi čl. </w:t>
      </w:r>
      <w:r>
        <w:rPr>
          <w:b w:val="false"/>
          <w:szCs w:val="24"/>
        </w:rPr>
        <w:t>263</w:t>
      </w:r>
      <w:r w:rsidRPr="00925041">
        <w:rPr>
          <w:b w:val="false"/>
          <w:szCs w:val="24"/>
        </w:rPr>
        <w:t xml:space="preserve"> Stečajnog zakona. </w:t>
      </w:r>
    </w:p>
    <w:p w:rsidRDefault="00984A9D" w:rsidP="00984A9D" w:rsidR="00984A9D">
      <w:pPr>
        <w:pStyle w:val="Uvuenotijeloteksta"/>
        <w:ind w:firstLine="0" w:left="0"/>
        <w:rPr>
          <w:b w:val="false"/>
          <w:szCs w:val="24"/>
        </w:rPr>
      </w:pPr>
      <w:r w:rsidRPr="005D0476">
        <w:rPr>
          <w:b w:val="false"/>
          <w:szCs w:val="24"/>
        </w:rPr>
        <w:tab/>
        <w:t xml:space="preserve">Stečajni sudac sastavio je sukladno odredbi čl. </w:t>
      </w:r>
      <w:r>
        <w:rPr>
          <w:b w:val="false"/>
          <w:szCs w:val="24"/>
        </w:rPr>
        <w:t>264</w:t>
      </w:r>
      <w:r w:rsidRPr="005D0476">
        <w:rPr>
          <w:b w:val="false"/>
          <w:szCs w:val="24"/>
        </w:rPr>
        <w:t xml:space="preserve"> Stečajnog zakona tablicu ispitanih tražbina u koju su za svaku prijavljenu tražbinu uneseni podaci o tome u kojoj je mjeri tražbina utvrđena prema svom iznosu i redu, odnosno tko je tražbinu osporio.</w:t>
      </w:r>
    </w:p>
    <w:p w:rsidRDefault="00984A9D" w:rsidP="00984A9D" w:rsidR="00984A9D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 odlučeno je kao u izreci rješenja.</w:t>
      </w:r>
    </w:p>
    <w:p w:rsidRDefault="00EC6E36" w:rsidP="00984A9D" w:rsidR="00EC6E36" w:rsidRPr="00B74B8E">
      <w:pPr>
        <w:pStyle w:val="Uvuenotijeloteksta"/>
        <w:ind w:firstLine="0" w:left="0"/>
        <w:jc w:val="center"/>
        <w:rPr>
          <w:b w:val="false"/>
          <w:szCs w:val="24"/>
        </w:rPr>
      </w:pPr>
      <w:r w:rsidRPr="00B74B8E">
        <w:rPr>
          <w:b w:val="false"/>
          <w:szCs w:val="24"/>
        </w:rPr>
        <w:t xml:space="preserve">Zagreb, </w:t>
      </w:r>
      <w:r w:rsidR="00B74B8E">
        <w:rPr>
          <w:b w:val="false"/>
          <w:szCs w:val="24"/>
        </w:rPr>
        <w:t>20</w:t>
      </w:r>
      <w:r w:rsidR="004C35E1" w:rsidRPr="00B74B8E">
        <w:rPr>
          <w:b w:val="false"/>
          <w:szCs w:val="24"/>
        </w:rPr>
        <w:t>. rujan</w:t>
      </w:r>
      <w:r w:rsidRPr="00B74B8E">
        <w:rPr>
          <w:b w:val="false"/>
          <w:szCs w:val="24"/>
        </w:rPr>
        <w:t xml:space="preserve"> 2017.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SUDAC</w:t>
      </w:r>
      <w:r w:rsidRPr="00925041">
        <w:rPr>
          <w:szCs w:val="24"/>
          <w:lang w:val="hr-HR"/>
        </w:rPr>
        <w:t>:</w:t>
      </w:r>
    </w:p>
    <w:p w:rsidRDefault="00EC6E36" w:rsidP="00EC6E36" w:rsidR="00DD5C97" w:rsidRPr="00DD5C97">
      <w:pPr>
        <w:jc w:val="both"/>
        <w:rPr>
          <w:szCs w:val="24"/>
          <w:lang w:val="pl-PL"/>
        </w:rPr>
      </w:pP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hr-HR"/>
        </w:rPr>
        <w:tab/>
      </w:r>
      <w:r w:rsidRPr="00925041">
        <w:rPr>
          <w:szCs w:val="24"/>
          <w:lang w:val="pl-PL"/>
        </w:rPr>
        <w:t>Vesna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Malenica</w:t>
      </w:r>
      <w:r w:rsidR="00CC565E">
        <w:rPr>
          <w:szCs w:val="24"/>
          <w:lang w:val="pl-PL"/>
        </w:rPr>
        <w:t xml:space="preserve"> v. r. </w:t>
      </w:r>
    </w:p>
    <w:p w:rsidRDefault="00EC6E36" w:rsidP="00EC6E36" w:rsidR="00EC6E36" w:rsidRPr="00925041">
      <w:pPr>
        <w:rPr>
          <w:szCs w:val="24"/>
          <w:lang w:val="hr-HR"/>
        </w:rPr>
      </w:pPr>
      <w:r w:rsidRPr="00925041">
        <w:rPr>
          <w:szCs w:val="24"/>
          <w:lang w:val="pl-PL"/>
        </w:rPr>
        <w:t>POUKA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PRAVNOM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LIJEKU</w:t>
      </w:r>
      <w:r w:rsidRPr="00925041">
        <w:rPr>
          <w:szCs w:val="24"/>
          <w:lang w:val="hr-HR"/>
        </w:rPr>
        <w:t>:</w:t>
      </w:r>
    </w:p>
    <w:p w:rsidRDefault="00EC6E36" w:rsidP="00EC6E36" w:rsidR="00EC6E36" w:rsidRPr="00925041">
      <w:pPr>
        <w:pStyle w:val="Tijeloteksta-uvlaka3"/>
        <w:rPr>
          <w:szCs w:val="24"/>
          <w:lang w:val="hr-HR"/>
        </w:rPr>
      </w:pPr>
      <w:r w:rsidRPr="00925041">
        <w:rPr>
          <w:szCs w:val="24"/>
          <w:lang w:val="pl-PL"/>
        </w:rPr>
        <w:t>Protiv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nezadovoljna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mo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ulo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iti</w:t>
      </w:r>
      <w:r w:rsidRPr="00925041">
        <w:rPr>
          <w:szCs w:val="24"/>
          <w:lang w:val="hr-HR"/>
        </w:rPr>
        <w:t xml:space="preserve"> ž</w:t>
      </w:r>
      <w:r w:rsidRPr="00925041">
        <w:rPr>
          <w:szCs w:val="24"/>
          <w:lang w:val="pl-PL"/>
        </w:rPr>
        <w:t>albu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Visokom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trgova</w:t>
      </w:r>
      <w:r w:rsidRPr="00925041">
        <w:rPr>
          <w:szCs w:val="24"/>
          <w:lang w:val="hr-HR"/>
        </w:rPr>
        <w:t>č</w:t>
      </w:r>
      <w:r w:rsidRPr="00925041">
        <w:rPr>
          <w:szCs w:val="24"/>
          <w:lang w:val="pl-PL"/>
        </w:rPr>
        <w:t>kom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Republike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Hrvatske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roku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od</w:t>
      </w:r>
      <w:r w:rsidRPr="00925041">
        <w:rPr>
          <w:szCs w:val="24"/>
          <w:lang w:val="hr-HR"/>
        </w:rPr>
        <w:t xml:space="preserve"> 8 </w:t>
      </w:r>
      <w:r w:rsidRPr="00925041">
        <w:rPr>
          <w:szCs w:val="24"/>
          <w:lang w:val="pl-PL"/>
        </w:rPr>
        <w:t>dana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primitku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rje</w:t>
      </w:r>
      <w:r w:rsidRPr="00925041">
        <w:rPr>
          <w:szCs w:val="24"/>
          <w:lang w:val="hr-HR"/>
        </w:rPr>
        <w:t>š</w:t>
      </w:r>
      <w:r w:rsidRPr="00925041">
        <w:rPr>
          <w:szCs w:val="24"/>
          <w:lang w:val="pl-PL"/>
        </w:rPr>
        <w:t>enja</w:t>
      </w:r>
      <w:r w:rsidRPr="00925041">
        <w:rPr>
          <w:szCs w:val="24"/>
          <w:lang w:val="hr-HR"/>
        </w:rPr>
        <w:t xml:space="preserve">, </w:t>
      </w:r>
      <w:r w:rsidRPr="00925041">
        <w:rPr>
          <w:szCs w:val="24"/>
          <w:lang w:val="pl-PL"/>
        </w:rPr>
        <w:t>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ula</w:t>
      </w:r>
      <w:r w:rsidRPr="00925041">
        <w:rPr>
          <w:szCs w:val="24"/>
          <w:lang w:val="hr-HR"/>
        </w:rPr>
        <w:t>ž</w:t>
      </w:r>
      <w:r w:rsidRPr="00925041">
        <w:rPr>
          <w:szCs w:val="24"/>
          <w:lang w:val="pl-PL"/>
        </w:rPr>
        <w:t>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se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putem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ovog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u</w:t>
      </w:r>
      <w:r w:rsidRPr="00925041">
        <w:rPr>
          <w:szCs w:val="24"/>
          <w:lang w:val="hr-HR"/>
        </w:rPr>
        <w:t xml:space="preserve"> 2 </w:t>
      </w:r>
      <w:r w:rsidRPr="00925041">
        <w:rPr>
          <w:szCs w:val="24"/>
          <w:lang w:val="pl-PL"/>
        </w:rPr>
        <w:t>primjerka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Sud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i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po</w:t>
      </w:r>
      <w:r w:rsidRPr="00925041">
        <w:rPr>
          <w:szCs w:val="24"/>
          <w:lang w:val="hr-HR"/>
        </w:rPr>
        <w:t xml:space="preserve"> 1 </w:t>
      </w:r>
      <w:r w:rsidRPr="00925041">
        <w:rPr>
          <w:szCs w:val="24"/>
          <w:lang w:val="pl-PL"/>
        </w:rPr>
        <w:t>za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svaku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protivnu</w:t>
      </w:r>
      <w:r w:rsidRPr="00925041">
        <w:rPr>
          <w:szCs w:val="24"/>
          <w:lang w:val="hr-HR"/>
        </w:rPr>
        <w:t xml:space="preserve"> </w:t>
      </w:r>
      <w:r w:rsidRPr="00925041">
        <w:rPr>
          <w:szCs w:val="24"/>
          <w:lang w:val="pl-PL"/>
        </w:rPr>
        <w:t>stranku</w:t>
      </w:r>
      <w:r w:rsidRPr="00925041">
        <w:rPr>
          <w:szCs w:val="24"/>
          <w:lang w:val="hr-HR"/>
        </w:rPr>
        <w:t>.</w:t>
      </w:r>
    </w:p>
    <w:p w:rsidRDefault="00EC6E36" w:rsidP="00EC6E36" w:rsidR="00EC6E36" w:rsidRPr="00925041">
      <w:pPr>
        <w:jc w:val="both"/>
        <w:rPr>
          <w:szCs w:val="24"/>
          <w:lang w:val="hr-HR"/>
        </w:rPr>
      </w:pPr>
    </w:p>
    <w:p w:rsidRDefault="00CC565E" w:rsidP="00AB7A2F" w:rsidR="00CC565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CC565E" w:rsidP="00995CE9" w:rsidR="00CC565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</w:rPr>
      </w:pPr>
      <w:r w:rsidRPr="00925041">
        <w:rPr>
          <w:szCs w:val="24"/>
          <w:lang w:val="sv-SE"/>
        </w:rPr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  <w:t xml:space="preserve"> </w:t>
      </w:r>
    </w:p>
    <w:p w:rsidRDefault="00EC6E36" w:rsidP="00EC6E36" w:rsidR="00EC6E36" w:rsidRPr="00925041">
      <w:pPr>
        <w:jc w:val="both"/>
        <w:rPr>
          <w:szCs w:val="24"/>
          <w:lang w:val="sv-SE"/>
        </w:rPr>
      </w:pPr>
    </w:p>
    <w:p w:rsidRDefault="00EC6E36" w:rsidP="00EC6E36" w:rsidR="00EC6E36" w:rsidRPr="00925041">
      <w:pPr>
        <w:jc w:val="both"/>
        <w:rPr>
          <w:szCs w:val="24"/>
          <w:lang w:val="sv-SE"/>
        </w:rPr>
      </w:pPr>
      <w:r w:rsidRPr="00925041">
        <w:rPr>
          <w:szCs w:val="24"/>
          <w:lang w:val="sv-SE"/>
        </w:rPr>
        <w:tab/>
      </w:r>
    </w:p>
    <w:p w:rsidRDefault="00EC6E36" w:rsidP="00EC6E36" w:rsidR="00EC6E36" w:rsidRPr="00925041">
      <w:pPr>
        <w:rPr>
          <w:szCs w:val="24"/>
          <w:lang w:val="sv-SE"/>
        </w:rPr>
      </w:pPr>
    </w:p>
    <w:p w:rsidRDefault="00286DB4" w:rsidR="00286DB4"/>
    <w:sectPr w:rsidSect="00286DB4" w:rsidR="00286DB4">
      <w:headerReference w:type="even" r:id="rId9"/>
      <w:headerReference w:type="default" r:id="rId10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6DB4" w:rsidR="00286DB4">
      <w:r>
        <w:separator/>
      </w:r>
    </w:p>
  </w:endnote>
  <w:endnote w:id="0" w:type="continuationSeparator">
    <w:p w:rsidRDefault="00286DB4" w:rsidR="00286D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6DB4" w:rsidR="00286DB4">
      <w:r>
        <w:separator/>
      </w:r>
    </w:p>
  </w:footnote>
  <w:footnote w:id="0" w:type="continuationSeparator">
    <w:p w:rsidRDefault="00286DB4" w:rsidR="00286D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DB4" w:rsidR="00286DB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286DB4" w:rsidR="00286DB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6DB4" w:rsidR="00286DB4">
    <w:pPr>
      <w:pStyle w:val="Zaglavlje"/>
      <w:jc w:val="right"/>
    </w:pPr>
    <w:r>
      <w:t>7 St-</w:t>
    </w:r>
    <w:r w:rsidR="00724144">
      <w:t>2884/16</w:t>
    </w:r>
    <w:r>
      <w:t xml:space="preserve">    </w:t>
    </w:r>
    <w:sdt>
      <w:sdtPr>
        <w:id w:val="207978501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4286" w:rsidRPr="009F4286">
          <w:rPr>
            <w:noProof/>
            <w:lang w:val="hr-HR"/>
          </w:rPr>
          <w:t>2</w:t>
        </w:r>
        <w:r>
          <w:fldChar w:fldCharType="end"/>
        </w:r>
      </w:sdtContent>
    </w:sdt>
  </w:p>
  <w:p w:rsidRDefault="00286DB4" w:rsidR="00286DB4" w:rsidRPr="00202CF8">
    <w:pPr>
      <w:pStyle w:val="Zaglavlje"/>
      <w:rPr>
        <w:rFonts w:hAnsi="Verdana" w:ascii="Verdana"/>
        <w:b/>
        <w:sz w:val="2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6E36"/>
    <w:rsid w:val="0000554A"/>
    <w:rsid w:val="00130D68"/>
    <w:rsid w:val="001B7342"/>
    <w:rsid w:val="001F112F"/>
    <w:rsid w:val="00237FCF"/>
    <w:rsid w:val="00286DB4"/>
    <w:rsid w:val="002C6D8C"/>
    <w:rsid w:val="002E6AE8"/>
    <w:rsid w:val="002F2BD1"/>
    <w:rsid w:val="00361423"/>
    <w:rsid w:val="004345D8"/>
    <w:rsid w:val="004C35E1"/>
    <w:rsid w:val="006E61F9"/>
    <w:rsid w:val="00724144"/>
    <w:rsid w:val="0072617A"/>
    <w:rsid w:val="007C1B9C"/>
    <w:rsid w:val="008016F6"/>
    <w:rsid w:val="00833C51"/>
    <w:rsid w:val="008F1795"/>
    <w:rsid w:val="00920EDA"/>
    <w:rsid w:val="00984A9D"/>
    <w:rsid w:val="009C7336"/>
    <w:rsid w:val="009F4286"/>
    <w:rsid w:val="00A22213"/>
    <w:rsid w:val="00A42A84"/>
    <w:rsid w:val="00AB14B6"/>
    <w:rsid w:val="00AB410D"/>
    <w:rsid w:val="00AB428B"/>
    <w:rsid w:val="00B74B8E"/>
    <w:rsid w:val="00B832DB"/>
    <w:rsid w:val="00BB4A20"/>
    <w:rsid w:val="00C643A4"/>
    <w:rsid w:val="00C757C2"/>
    <w:rsid w:val="00C966DC"/>
    <w:rsid w:val="00CB63DE"/>
    <w:rsid w:val="00CC565E"/>
    <w:rsid w:val="00D80048"/>
    <w:rsid w:val="00D94769"/>
    <w:rsid w:val="00DD5C97"/>
    <w:rsid w:val="00E063DD"/>
    <w:rsid w:val="00E6448E"/>
    <w:rsid w:val="00EC6E36"/>
    <w:rsid w:val="00F26225"/>
    <w:rsid w:val="00F4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true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true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cs="Tahoma" w:eastAsia="Times New Roman" w:hAnsi="Tahoma" w:ascii="Tahoma"/>
      <w:sz w:val="16"/>
      <w:szCs w:val="16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00554A"/>
    <w:pPr>
      <w:spacing w:after="80"/>
    </w:pPr>
    <w:rPr>
      <w:rFonts w:eastAsia="Calibri" w:hAnsi="Calibri" w:ascii="Calibri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00554A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00554A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C35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5E1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56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6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C565E"/>
    <w:rPr>
      <w:noProof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C56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C56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E36"/>
    <w:rPr>
      <w:rFonts w:cs="Times New Roman" w:eastAsia="Times New Roman"/>
      <w:szCs w:val="20"/>
      <w:lang w:val="en-GB"/>
    </w:rPr>
  </w:style>
  <w:style w:styleId="Naslov2" w:type="paragraph">
    <w:name w:val="heading 2"/>
    <w:basedOn w:val="Normal"/>
    <w:next w:val="Normal"/>
    <w:link w:val="Naslov2Char"/>
    <w:qFormat/>
    <w:rsid w:val="00EC6E36"/>
    <w:pPr>
      <w:keepNext/>
      <w:jc w:val="center"/>
      <w:outlineLvl w:val="1"/>
    </w:pPr>
    <w:rPr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C757C2"/>
  </w:style>
  <w:style w:customStyle="1" w:styleId="Naslov2Char" w:type="character">
    <w:name w:val="Naslov 2 Char"/>
    <w:basedOn w:val="Zadanifontodlomka"/>
    <w:link w:val="Naslov2"/>
    <w:rsid w:val="00EC6E36"/>
    <w:rPr>
      <w:rFonts w:cs="Times New Roman" w:eastAsia="Times New Roman"/>
      <w:b/>
      <w:szCs w:val="20"/>
    </w:rPr>
  </w:style>
  <w:style w:styleId="Uvuenotijeloteksta" w:type="paragraph">
    <w:name w:val="Body Text Indent"/>
    <w:basedOn w:val="Normal"/>
    <w:link w:val="UvuenotijelotekstaChar"/>
    <w:rsid w:val="00EC6E36"/>
    <w:pPr>
      <w:ind w:hanging="720" w:left="1440"/>
      <w:jc w:val="both"/>
    </w:pPr>
    <w:rPr>
      <w:b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EC6E36"/>
    <w:rPr>
      <w:rFonts w:cs="Times New Roman" w:eastAsia="Times New Roman"/>
      <w:b/>
      <w:szCs w:val="20"/>
    </w:rPr>
  </w:style>
  <w:style w:styleId="Zaglavlje" w:type="paragraph">
    <w:name w:val="header"/>
    <w:basedOn w:val="Normal"/>
    <w:link w:val="ZaglavljeChar"/>
    <w:uiPriority w:val="99"/>
    <w:rsid w:val="00EC6E36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6E36"/>
    <w:rPr>
      <w:rFonts w:cs="Times New Roman" w:eastAsia="Times New Roman"/>
      <w:szCs w:val="20"/>
      <w:lang w:val="en-GB"/>
    </w:rPr>
  </w:style>
  <w:style w:styleId="Brojstranice" w:type="character">
    <w:name w:val="page number"/>
    <w:basedOn w:val="Zadanifontodlomka"/>
    <w:rsid w:val="00EC6E36"/>
  </w:style>
  <w:style w:styleId="Tijeloteksta-uvlaka2" w:type="paragraph">
    <w:name w:val="Body Text Indent 2"/>
    <w:basedOn w:val="Normal"/>
    <w:link w:val="Tijeloteksta-uvlaka2Char"/>
    <w:rsid w:val="00EC6E36"/>
    <w:pPr>
      <w:ind w:firstLine="1276"/>
      <w:jc w:val="both"/>
    </w:pPr>
    <w:rPr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EC6E36"/>
    <w:rPr>
      <w:rFonts w:cs="Times New Roman" w:eastAsia="Times New Roman"/>
      <w:szCs w:val="20"/>
    </w:rPr>
  </w:style>
  <w:style w:styleId="Tijeloteksta-uvlaka3" w:type="paragraph">
    <w:name w:val="Body Text Indent 3"/>
    <w:basedOn w:val="Normal"/>
    <w:link w:val="Tijeloteksta-uvlaka3Char"/>
    <w:rsid w:val="00EC6E36"/>
    <w:pPr>
      <w:ind w:firstLine="720"/>
      <w:jc w:val="both"/>
    </w:pPr>
  </w:style>
  <w:style w:customStyle="1" w:styleId="Tijeloteksta-uvlaka3Char" w:type="character">
    <w:name w:val="Tijelo teksta - uvlaka 3 Char"/>
    <w:basedOn w:val="Zadanifontodlomka"/>
    <w:link w:val="Tijeloteksta-uvlaka3"/>
    <w:rsid w:val="00EC6E36"/>
    <w:rPr>
      <w:rFonts w:cs="Times New Roman" w:eastAsia="Times New Roman"/>
      <w:szCs w:val="20"/>
      <w:lang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C6E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6E36"/>
    <w:rPr>
      <w:rFonts w:ascii="Tahoma" w:cs="Tahoma" w:eastAsia="Times New Roman" w:hAnsi="Tahoma"/>
      <w:sz w:val="16"/>
      <w:szCs w:val="16"/>
      <w:lang w:val="en-GB"/>
    </w:rPr>
  </w:style>
  <w:style w:styleId="Tekstfusnote" w:type="paragraph">
    <w:name w:val="footnote text"/>
    <w:basedOn w:val="Normal"/>
    <w:link w:val="TekstfusnoteChar"/>
    <w:uiPriority w:val="99"/>
    <w:semiHidden/>
    <w:rsid w:val="0000554A"/>
    <w:pPr>
      <w:spacing w:after="80"/>
    </w:pPr>
    <w:rPr>
      <w:rFonts w:ascii="Calibri" w:eastAsia="Calibri" w:hAnsi="Calibri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00554A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00554A"/>
    <w:rPr>
      <w:rFonts w:cs="Times New Roman"/>
      <w:vertAlign w:val="superscript"/>
    </w:rPr>
  </w:style>
  <w:style w:styleId="Podnoje" w:type="paragraph">
    <w:name w:val="footer"/>
    <w:basedOn w:val="Normal"/>
    <w:link w:val="PodnojeChar"/>
    <w:uiPriority w:val="99"/>
    <w:unhideWhenUsed/>
    <w:rsid w:val="004C35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5E1"/>
    <w:rPr>
      <w:rFonts w:cs="Times New Roman" w:eastAsia="Times New Roman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56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6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C565E"/>
    <w:rPr>
      <w:noProof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C56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C56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St-2884/2016-23</izvorni_sadrzaj>
    <derivirana_varijabla naziv="DomainObject.Oznaka_1">St-2884/2016-23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2884</izvorni_sadrzaj>
    <derivirana_varijabla naziv="DomainObject.Predmet.Broj_1">2884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St-2884/2016</izvorni_sadrzaj>
    <derivirana_varijabla naziv="DomainObject.Predmet.OznakaBroj_1">St-2884/2016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KONTEX, d.o.o.</izvorni_sadrzaj>
    <derivirana_varijabla naziv="DomainObject.Predmet.ProtustrankaFormated_1">  KONTEX, d.o.o.</derivirana_varijabla>
  </DomainObject.Predmet.ProtustrankaFormated>
  <DomainObject.Predmet.ProtustrankaFormatedOIB>
    <izvorni_sadrzaj>  KONTEX, d.o.o., OIB 46821567482</izvorni_sadrzaj>
    <derivirana_varijabla naziv="DomainObject.Predmet.ProtustrankaFormatedOIB_1">  KONTEX, d.o.o., OIB 46821567482</derivirana_varijabla>
  </DomainObject.Predmet.ProtustrankaFormatedOIB>
  <DomainObject.Predmet.ProtustrankaFormatedWithAdress>
    <izvorni_sadrzaj> KONTEX, d.o.o., Zavižanska 8, 10000 Zagreb</izvorni_sadrzaj>
    <derivirana_varijabla naziv="DomainObject.Predmet.ProtustrankaFormatedWithAdress_1"> KONTEX, d.o.o., Zavižanska 8, 10000 Zagreb</derivirana_varijabla>
  </DomainObject.Predmet.ProtustrankaFormatedWithAdress>
  <DomainObject.Predmet.ProtustrankaFormatedWithAdressOIB>
    <izvorni_sadrzaj> KONTEX, d.o.o., OIB 46821567482, Zavižanska 8, 10000 Zagreb</izvorni_sadrzaj>
    <derivirana_varijabla naziv="DomainObject.Predmet.ProtustrankaFormatedWithAdressOIB_1"> KONTEX, d.o.o., OIB 46821567482, Zavižanska 8, 10000 Zagreb</derivirana_varijabla>
  </DomainObject.Predmet.ProtustrankaFormatedWithAdressOIB>
  <DomainObject.Predmet.ProtustrankaWithAdress>
    <izvorni_sadrzaj>KONTEX, d.o.o. Zavižanska 8, 10000 Zagreb</izvorni_sadrzaj>
    <derivirana_varijabla naziv="DomainObject.Predmet.ProtustrankaWithAdress_1">KONTEX, d.o.o. Zavižanska 8, 10000 Zagreb</derivirana_varijabla>
  </DomainObject.Predmet.ProtustrankaWithAdress>
  <DomainObject.Predmet.ProtustrankaWithAdressOIB>
    <izvorni_sadrzaj>KONTEX, d.o.o., OIB 46821567482, Zavižanska 8, 10000 Zagreb</izvorni_sadrzaj>
    <derivirana_varijabla naziv="DomainObject.Predmet.ProtustrankaWithAdressOIB_1">KONTEX, d.o.o., OIB 46821567482, Zavižanska 8, 10000 Zagreb</derivirana_varijabla>
  </DomainObject.Predmet.ProtustrankaWithAdressOIB>
  <DomainObject.Predmet.ProtustrankaNazivFormated>
    <izvorni_sadrzaj>KONTEX, d.o.o.</izvorni_sadrzaj>
    <derivirana_varijabla naziv="DomainObject.Predmet.ProtustrankaNazivFormated_1">KONTEX, d.o.o.</derivirana_varijabla>
  </DomainObject.Predmet.ProtustrankaNazivFormated>
  <DomainObject.Predmet.ProtustrankaNazivFormatedOIB>
    <izvorni_sadrzaj>KONTEX, d.o.o., OIB 46821567482</izvorni_sadrzaj>
    <derivirana_varijabla naziv="DomainObject.Predmet.ProtustrankaNazivFormatedOIB_1">KONTEX, d.o.o., OIB 46821567482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Borko Šeni</izvorni_sadrzaj>
    <derivirana_varijabla naziv="DomainObject.Predmet.StrankaFormated_1">  FINA Regionalni centar Zagreb; Borko Šeni</derivirana_varijabla>
  </DomainObject.Predmet.StrankaFormated>
  <DomainObject.Predmet.StrankaFormatedOIB>
    <izvorni_sadrzaj>  FINA Regionalni centar Zagreb, OIB 85821130368; Borko Šeni, OIB 57267292752</izvorni_sadrzaj>
    <derivirana_varijabla naziv="DomainObject.Predmet.StrankaFormatedOIB_1">  FINA Regionalni centar Zagreb, OIB 85821130368; Borko Šeni, OIB 57267292752</derivirana_varijabla>
  </DomainObject.Predmet.StrankaFormatedOIB>
  <DomainObject.Predmet.StrankaFormatedWithAdress>
    <izvorni_sadrzaj> FINA Regionalni centar Zagreb, Trg svibanjskih žrtava 1995. br. 1, 10000 Zagreb; Borko Šeni, Zavižanska 8, 10000 Zagreb</izvorni_sadrzaj>
    <derivirana_varijabla naziv="DomainObject.Predmet.StrankaFormatedWithAdress_1"> FINA Regionalni centar Zagreb, Trg svibanjskih žrtava 1995. br. 1, 10000 Zagreb; Borko Šeni, Zavižanska 8, 10000 Zagreb</derivirana_varijabla>
  </DomainObject.Predmet.StrankaFormatedWithAdress>
  <DomainObject.Predmet.StrankaFormatedWithAdressOIB>
    <izvorni_sadrzaj> FINA Regionalni centar Zagreb, OIB 85821130368, Trg svibanjskih žrtava 1995. br. 1, 10000 Zagreb; Borko Šeni, OIB 57267292752, Zavižanska 8, 10000 Zagreb</izvorni_sadrzaj>
    <derivirana_varijabla naziv="DomainObject.Predmet.StrankaFormatedWithAdressOIB_1"> FINA Regionalni centar Zagreb, OIB 85821130368, Trg svibanjskih žrtava 1995. br. 1, 10000 Zagreb; Borko Šeni, OIB 57267292752, Zavižanska 8, 10000 Zagreb</derivirana_varijabla>
  </DomainObject.Predmet.StrankaFormatedWithAdressOIB>
  <DomainObject.Predmet.StrankaWithAdress>
    <izvorni_sadrzaj>FINA Regionalni centar Zagreb Trg svibanjskih žrtava 1995. br. 1,10000 Zagreb,Borko Šeni Zavižanska 8,10000 Zagreb</izvorni_sadrzaj>
    <derivirana_varijabla naziv="DomainObject.Predmet.StrankaWithAdress_1">FINA Regionalni centar Zagreb Trg svibanjskih žrtava 1995. br. 1,10000 Zagreb,Borko Šeni Zavižanska 8,10000 Zagreb</derivirana_varijabla>
  </DomainObject.Predmet.StrankaWithAdress>
  <DomainObject.Predmet.StrankaWithAdressOIB>
    <izvorni_sadrzaj>FINA Regionalni centar Zagreb, OIB 85821130368, Trg svibanjskih žrtava 1995. br. 1,10000 Zagreb,Borko Šeni, OIB 57267292752, Zavižanska 8,10000 Zagreb</izvorni_sadrzaj>
    <derivirana_varijabla naziv="DomainObject.Predmet.StrankaWithAdressOIB_1">FINA Regionalni centar Zagreb, OIB 85821130368, Trg svibanjskih žrtava 1995. br. 1,10000 Zagreb,Borko Šeni, OIB 57267292752, Zavižanska 8,10000 Zagreb</derivirana_varijabla>
  </DomainObject.Predmet.StrankaWithAdressOIB>
  <DomainObject.Predmet.StrankaNazivFormated>
    <izvorni_sadrzaj>FINA Regionalni centar Zagreb,Borko Šeni</izvorni_sadrzaj>
    <derivirana_varijabla naziv="DomainObject.Predmet.StrankaNazivFormated_1">FINA Regionalni centar Zagreb,Borko Šeni</derivirana_varijabla>
  </DomainObject.Predmet.StrankaNazivFormated>
  <DomainObject.Predmet.StrankaNazivFormatedOIB>
    <izvorni_sadrzaj>FINA Regionalni centar Zagreb, OIB 85821130368,Borko Šeni, OIB 57267292752</izvorni_sadrzaj>
    <derivirana_varijabla naziv="DomainObject.Predmet.StrankaNazivFormatedOIB_1">FINA Regionalni centar Zagreb, OIB 85821130368,Borko Šeni, OIB 57267292752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Borko Šeni</item>
    </izvorni_sadrzaj>
    <derivirana_varijabla naziv="DomainObject.Predmet.StrankaListFormated_1">
      <item>FINA Regionalni centar Zagreb</item>
      <item>Borko Šeni</item>
    </derivirana_varijabla>
  </DomainObject.Predmet.StrankaListFormated>
  <DomainObject.Predmet.StrankaListFormatedOIB>
    <izvorni_sadrzaj>
      <item>FINA Regionalni centar Zagreb, OIB 85821130368</item>
      <item>Borko Šeni, OIB 57267292752</item>
    </izvorni_sadrzaj>
    <derivirana_varijabla naziv="DomainObject.Predmet.StrankaListFormatedOIB_1">
      <item>FINA Regionalni centar Zagreb, OIB 85821130368</item>
      <item>Borko Šeni, OIB 57267292752</item>
    </derivirana_varijabla>
  </DomainObject.Predmet.StrankaListFormatedOIB>
  <DomainObject.Predmet.StrankaListFormatedWithAdress>
    <izvorni_sadrzaj>
      <item>FINA Regionalni centar Zagreb, Trg svibanjskih žrtava 1995. br. 1, 10000 Zagreb</item>
      <item>Borko Šeni, Zavižanska 8, 10000 Zagreb</item>
    </izvorni_sadrzaj>
    <derivirana_varijabla naziv="DomainObject.Predmet.StrankaListFormatedWithAdress_1">
      <item>FINA Regionalni centar Zagreb, Trg svibanjskih žrtava 1995. br. 1, 10000 Zagreb</item>
      <item>Borko Šeni, Zavižanska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Borko Šeni, OIB 57267292752, Zavižanska 8, 10000 Zagreb</item>
    </izvorni_sadrzaj>
    <derivirana_varijabla naziv="DomainObject.Predmet.StrankaListFormatedWithAdressOIB_1">
      <item>FINA Regionalni centar Zagreb, OIB 85821130368, Trg svibanjskih žrtava 1995. br. 1, 10000 Zagreb</item>
      <item>Borko Šeni, OIB 57267292752, Zavižanska 8, 10000 Zagreb</item>
    </derivirana_varijabla>
  </DomainObject.Predmet.StrankaListFormatedWithAdressOIB>
  <DomainObject.Predmet.StrankaListNazivFormated>
    <izvorni_sadrzaj>
      <item>FINA Regionalni centar Zagreb</item>
      <item>Borko Šeni</item>
    </izvorni_sadrzaj>
    <derivirana_varijabla naziv="DomainObject.Predmet.StrankaListNazivFormated_1">
      <item>FINA Regionalni centar Zagreb</item>
      <item>Borko Šeni</item>
    </derivirana_varijabla>
  </DomainObject.Predmet.StrankaListNazivFormated>
  <DomainObject.Predmet.StrankaListNazivFormatedOIB>
    <izvorni_sadrzaj>
      <item>FINA Regionalni centar Zagreb, OIB 85821130368</item>
      <item>Borko Šeni, OIB 57267292752</item>
    </izvorni_sadrzaj>
    <derivirana_varijabla naziv="DomainObject.Predmet.StrankaListNazivFormatedOIB_1">
      <item>FINA Regionalni centar Zagreb, OIB 85821130368</item>
      <item>Borko Šeni, OIB 57267292752</item>
    </derivirana_varijabla>
  </DomainObject.Predmet.StrankaListNazivFormatedOIB>
  <DomainObject.Predmet.ProtuStrankaListFormated>
    <izvorni_sadrzaj>
      <item>KONTEX, d.o.o.</item>
    </izvorni_sadrzaj>
    <derivirana_varijabla naziv="DomainObject.Predmet.ProtuStrankaListFormated_1">
      <item>KONTEX, d.o.o.</item>
    </derivirana_varijabla>
  </DomainObject.Predmet.ProtuStrankaListFormated>
  <DomainObject.Predmet.ProtuStrankaListFormatedOIB>
    <izvorni_sadrzaj>
      <item>KONTEX, d.o.o., OIB 46821567482</item>
    </izvorni_sadrzaj>
    <derivirana_varijabla naziv="DomainObject.Predmet.ProtuStrankaListFormatedOIB_1">
      <item>KONTEX, d.o.o., OIB 46821567482</item>
    </derivirana_varijabla>
  </DomainObject.Predmet.ProtuStrankaListFormatedOIB>
  <DomainObject.Predmet.ProtuStrankaListFormatedWithAdress>
    <izvorni_sadrzaj>
      <item>KONTEX, d.o.o., Zavižanska 8, 10000 Zagreb</item>
    </izvorni_sadrzaj>
    <derivirana_varijabla naziv="DomainObject.Predmet.ProtuStrankaListFormatedWithAdress_1">
      <item>KONTEX, d.o.o., Zavižanska 8, 10000 Zagreb</item>
    </derivirana_varijabla>
  </DomainObject.Predmet.ProtuStrankaListFormatedWithAdress>
  <DomainObject.Predmet.ProtuStrankaListFormatedWithAdressOIB>
    <izvorni_sadrzaj>
      <item>KONTEX, d.o.o., OIB 46821567482, Zavižanska 8, 10000 Zagreb</item>
    </izvorni_sadrzaj>
    <derivirana_varijabla naziv="DomainObject.Predmet.ProtuStrankaListFormatedWithAdressOIB_1">
      <item>KONTEX, d.o.o., OIB 46821567482, Zavižanska 8, 10000 Zagreb</item>
    </derivirana_varijabla>
  </DomainObject.Predmet.ProtuStrankaListFormatedWithAdressOIB>
  <DomainObject.Predmet.ProtuStrankaListNazivFormated>
    <izvorni_sadrzaj>
      <item>KONTEX, d.o.o.</item>
    </izvorni_sadrzaj>
    <derivirana_varijabla naziv="DomainObject.Predmet.ProtuStrankaListNazivFormated_1">
      <item>KONTEX, d.o.o.</item>
    </derivirana_varijabla>
  </DomainObject.Predmet.ProtuStrankaListNazivFormated>
  <DomainObject.Predmet.ProtuStrankaListNazivFormatedOIB>
    <izvorni_sadrzaj>
      <item>KONTEX, d.o.o., OIB 46821567482</item>
    </izvorni_sadrzaj>
    <derivirana_varijabla naziv="DomainObject.Predmet.ProtuStrankaListNazivFormatedOIB_1">
      <item>KONTEX, d.o.o., OIB 46821567482</item>
    </derivirana_varijabla>
  </DomainObject.Predmet.ProtuStrankaListNazivFormatedOIB>
  <DomainObject.Predmet.OstaliListFormated>
    <izvorni_sadrzaj>
      <item>Borko Šeni</item>
      <item>Milan Kanjer</item>
    </izvorni_sadrzaj>
    <derivirana_varijabla naziv="DomainObject.Predmet.OstaliListFormated_1">
      <item>Borko Šeni</item>
      <item>Milan Kanjer</item>
    </derivirana_varijabla>
  </DomainObject.Predmet.OstaliListFormated>
  <DomainObject.Predmet.OstaliListFormatedOIB>
    <izvorni_sadrzaj>
      <item>Borko Šeni, OIB 57267292752</item>
      <item>Milan Kanjer, OIB 19841318135</item>
    </izvorni_sadrzaj>
    <derivirana_varijabla naziv="DomainObject.Predmet.OstaliListFormatedOIB_1">
      <item>Borko Šeni, OIB 57267292752</item>
      <item>Milan Kanjer, OIB 19841318135</item>
    </derivirana_varijabla>
  </DomainObject.Predmet.OstaliListFormatedOIB>
  <DomainObject.Predmet.OstaliListFormatedWithAdress>
    <izvorni_sadrzaj>
      <item>Borko Šeni, Zavižanska 8, 10000 Zagreb</item>
      <item>Milan Kanjer, II. Praćanska  6a, 10000 Zagreb</item>
    </izvorni_sadrzaj>
    <derivirana_varijabla naziv="DomainObject.Predmet.OstaliListFormatedWithAdress_1">
      <item>Borko Šeni, Zavižanska 8, 10000 Zagreb</item>
      <item>Milan Kanjer, II. Praćanska  6a, 10000 Zagreb</item>
    </derivirana_varijabla>
  </DomainObject.Predmet.OstaliListFormatedWithAdress>
  <DomainObject.Predmet.OstaliListFormatedWithAdressOIB>
    <izvorni_sadrzaj>
      <item>Borko Šeni, OIB 57267292752, Zavižanska 8, 10000 Zagreb</item>
      <item>Milan Kanjer, OIB 19841318135, II. Praćanska  6a, 10000 Zagreb</item>
    </izvorni_sadrzaj>
    <derivirana_varijabla naziv="DomainObject.Predmet.OstaliListFormatedWithAdressOIB_1">
      <item>Borko Šeni, OIB 57267292752, Zavižanska 8, 10000 Zagreb</item>
      <item>Milan Kanjer, OIB 19841318135, II. Praćanska  6a, 10000 Zagreb</item>
    </derivirana_varijabla>
  </DomainObject.Predmet.OstaliListFormatedWithAdressOIB>
  <DomainObject.Predmet.OstaliListNazivFormated>
    <izvorni_sadrzaj>
      <item>Borko Šeni</item>
      <item>Milan Kanjer</item>
    </izvorni_sadrzaj>
    <derivirana_varijabla naziv="DomainObject.Predmet.OstaliListNazivFormated_1">
      <item>Borko Šeni</item>
      <item>Milan Kanjer</item>
    </derivirana_varijabla>
  </DomainObject.Predmet.OstaliListNazivFormated>
  <DomainObject.Predmet.OstaliListNazivFormatedOIB>
    <izvorni_sadrzaj>
      <item>Borko Šeni, OIB 57267292752</item>
      <item>Milan Kanjer, OIB 19841318135</item>
    </izvorni_sadrzaj>
    <derivirana_varijabla naziv="DomainObject.Predmet.OstaliListNazivFormatedOIB_1">
      <item>Borko Šeni, OIB 57267292752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St-2884/2016-23</izvorni_sadrzaj>
    <derivirana_varijabla naziv="DomainObject.PoslovniBrojDokumenta_1">St-2884/2016-23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KONTEX, d.o.o.</izvorni_sadrzaj>
    <derivirana_varijabla naziv="DomainObject.Predmet.ProtustrankaIDrugi_1">KONTEX,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KONTEX, d.o.o., OIB 46821567482, Zavižanska 8, 10000 Zagreb</izvorni_sadrzaj>
    <derivirana_varijabla naziv="DomainObject.Predmet.ProtustrankaIDrugiAdressOIB_1">KONTEX, d.o.o., OIB 46821567482, Zavižanska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KONTEX, d.o.o.</item>
      <item>Borko Šeni</item>
      <item>Borko Šeni</item>
      <item>Milan Kanjer</item>
    </izvorni_sadrzaj>
    <derivirana_varijabla naziv="DomainObject.Predmet.SudioniciListNaziv_1">
      <item>FINA Regionalni centar Zagreb</item>
      <item>KONTEX, d.o.o.</item>
      <item>Borko Šeni</item>
      <item>Borko Šeni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izvorni_sadrzaj>
    <derivirana_varijabla naziv="DomainObject.Predmet.SudioniciListAdressOIB_1">
      <item>FINA Regionalni centar Zagreb, OIB 85821130368, Trg svibanjskih žrtava 1995. br. 1,10000 Zagreb</item>
      <item>KONTEX, d.o.o., OIB 46821567482, Zavižanska 8,10000 Zagreb</item>
      <item>Borko Šeni, OIB 57267292752, Zavižanska 8,10000 Zagreb</item>
      <item>Borko Šeni, OIB 57267292752, Zavižanska 8,10000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46821567482</item>
      <item>, OIB 57267292752</item>
      <item>, OIB 57267292752</item>
      <item>, OIB 19841318135</item>
    </izvorni_sadrzaj>
    <derivirana_varijabla naziv="DomainObject.Predmet.SudioniciListNazivOIB_1">
      <item>, OIB 85821130368</item>
      <item>, OIB 46821567482</item>
      <item>, OIB 57267292752</item>
      <item>, OIB 57267292752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509</properties:Words>
  <properties:Characters>2788</properties:Characters>
  <properties:Lines>435</properties:Lines>
  <properties:Paragraphs>118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2017-09-20T11:37:00Z</dcterms:created>
  <dc:creator>Kristina Švajger</dc:creator>
  <cp:lastModifiedBy>Kristina Švajger</cp:lastModifiedBy>
  <cp:lastPrinted>2017-09-20T12:55:00Z</cp:lastPrinted>
  <dcterms:modified xmlns:xsi="http://www.w3.org/2001/XMLSchema-instance" xsi:type="dcterms:W3CDTF">2017-09-20T12:55:00Z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St-2884/2016-23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