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6a1f" w14:paraId="ba96a1f" w:rsidRDefault="00AE649C" w:rsidP="00FA5B5E" w:rsidR="00AE649C" w:rsidRPr="00B76F3C">
      <w:pPr>
        <w:pStyle w:val="Naslov3"/>
        <w15:collapsed w:val="false"/>
      </w:pPr>
      <w:bookmarkStart w:name="_GoBack" w:id="0"/>
      <w:bookmarkEnd w:id="0"/>
    </w:p>
    <w:p w:rsidRDefault="00937FF9" w:rsidP="001844CD" w:rsidR="001844CD" w:rsidRPr="001844CD">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844CD" w:rsidRPr="001844CD">
        <w:rPr>
          <w:rFonts w:cs="Times New Roman" w:eastAsia="Times New Roman"/>
          <w:bCs/>
          <w:lang w:eastAsia="hr-HR"/>
        </w:rPr>
        <w:t>REPUBLIKA HRVATSKA</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b/>
          <w:bCs/>
          <w:lang w:eastAsia="hr-HR"/>
        </w:rPr>
        <w:t>TRGOVAČKI SUD U SPLITU</w:t>
      </w:r>
      <w:r w:rsidRPr="001844CD">
        <w:rPr>
          <w:rFonts w:cs="Times New Roman" w:eastAsia="Times New Roman"/>
          <w:lang w:eastAsia="hr-HR"/>
        </w:rPr>
        <w:t xml:space="preserve">                                             </w:t>
      </w:r>
      <w:r w:rsidRPr="001844CD">
        <w:rPr>
          <w:rFonts w:cs="Times New Roman" w:eastAsia="Times New Roman"/>
          <w:b/>
          <w:lang w:eastAsia="hr-HR"/>
        </w:rPr>
        <w:t>Broj: 14. St-114/2011</w:t>
      </w:r>
      <w:r w:rsidRPr="001844CD">
        <w:rPr>
          <w:rFonts w:cs="Times New Roman" w:eastAsia="Times New Roman"/>
          <w:lang w:eastAsia="hr-HR"/>
        </w:rPr>
        <w:t>.</w:t>
      </w:r>
    </w:p>
    <w:p w:rsidRDefault="001844CD" w:rsidP="001844CD" w:rsidR="001844CD" w:rsidRPr="001844CD">
      <w:pPr>
        <w:spacing w:after="0"/>
        <w:jc w:val="both"/>
        <w:rPr>
          <w:rFonts w:cs="Times New Roman" w:eastAsia="Times New Roman"/>
          <w:b/>
          <w:lang w:eastAsia="hr-HR"/>
        </w:rPr>
      </w:pPr>
      <w:r w:rsidRPr="001844CD">
        <w:rPr>
          <w:rFonts w:cs="Times New Roman" w:eastAsia="Times New Roman"/>
          <w:b/>
          <w:lang w:eastAsia="hr-HR"/>
        </w:rPr>
        <w:t xml:space="preserve">              </w:t>
      </w:r>
      <w:proofErr w:type="spellStart"/>
      <w:r w:rsidRPr="001844CD">
        <w:rPr>
          <w:rFonts w:cs="Times New Roman" w:eastAsia="Times New Roman"/>
          <w:b/>
          <w:lang w:eastAsia="hr-HR"/>
        </w:rPr>
        <w:t>Sukoišanska</w:t>
      </w:r>
      <w:proofErr w:type="spellEnd"/>
      <w:r w:rsidRPr="001844CD">
        <w:rPr>
          <w:rFonts w:cs="Times New Roman" w:eastAsia="Times New Roman"/>
          <w:b/>
          <w:lang w:eastAsia="hr-HR"/>
        </w:rPr>
        <w:t xml:space="preserve"> 6. </w:t>
      </w:r>
    </w:p>
    <w:p w:rsidRDefault="001844CD" w:rsidP="001844CD" w:rsidR="001844CD" w:rsidRPr="001844CD">
      <w:pPr>
        <w:spacing w:after="0"/>
        <w:jc w:val="both"/>
        <w:rPr>
          <w:rFonts w:cs="Times New Roman" w:eastAsia="Times New Roman"/>
          <w:b/>
          <w:lang w:eastAsia="hr-HR"/>
        </w:rPr>
      </w:pPr>
      <w:r w:rsidRPr="001844CD">
        <w:rPr>
          <w:rFonts w:cs="Times New Roman" w:eastAsia="Times New Roman"/>
          <w:b/>
          <w:lang w:eastAsia="hr-HR"/>
        </w:rPr>
        <w:t xml:space="preserve">            21 000  S P L I T</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center"/>
        <w:rPr>
          <w:rFonts w:cs="Times New Roman" w:eastAsia="Times New Roman"/>
          <w:b/>
          <w:lang w:eastAsia="hr-HR"/>
        </w:rPr>
      </w:pPr>
      <w:r w:rsidRPr="001844CD">
        <w:rPr>
          <w:rFonts w:cs="Times New Roman" w:eastAsia="Times New Roman"/>
          <w:b/>
          <w:lang w:eastAsia="hr-HR"/>
        </w:rPr>
        <w:t>R E P U B L I K A   H R V A T S K A</w:t>
      </w:r>
    </w:p>
    <w:p w:rsidRDefault="001844CD" w:rsidP="001844CD" w:rsidR="001844CD" w:rsidRPr="001844CD">
      <w:pPr>
        <w:spacing w:after="0"/>
        <w:jc w:val="center"/>
        <w:rPr>
          <w:rFonts w:cs="Times New Roman" w:eastAsia="Times New Roman"/>
          <w:b/>
          <w:lang w:eastAsia="hr-HR"/>
        </w:rPr>
      </w:pPr>
    </w:p>
    <w:p w:rsidRDefault="001844CD" w:rsidP="001844CD" w:rsidR="001844CD" w:rsidRPr="001844CD">
      <w:pPr>
        <w:spacing w:after="0"/>
        <w:jc w:val="center"/>
        <w:rPr>
          <w:rFonts w:cs="Times New Roman" w:eastAsia="Times New Roman"/>
          <w:b/>
          <w:lang w:eastAsia="hr-HR"/>
        </w:rPr>
      </w:pPr>
      <w:r w:rsidRPr="001844CD">
        <w:rPr>
          <w:rFonts w:cs="Times New Roman" w:eastAsia="Times New Roman"/>
          <w:b/>
          <w:lang w:eastAsia="hr-HR"/>
        </w:rPr>
        <w:t>Z A K L J U Č A K</w:t>
      </w:r>
    </w:p>
    <w:p w:rsidRDefault="001844CD" w:rsidP="001844CD" w:rsidR="001844CD" w:rsidRPr="001844CD">
      <w:pPr>
        <w:spacing w:after="0"/>
        <w:jc w:val="both"/>
        <w:rPr>
          <w:rFonts w:cs="Times New Roman" w:eastAsia="Times New Roman"/>
          <w:b/>
          <w:bCs/>
          <w:lang w:eastAsia="hr-HR"/>
        </w:rPr>
      </w:pPr>
    </w:p>
    <w:p w:rsidRDefault="001844CD" w:rsidP="001844CD" w:rsidR="001844CD" w:rsidRPr="001844CD">
      <w:pPr>
        <w:spacing w:after="0"/>
        <w:jc w:val="both"/>
        <w:rPr>
          <w:rFonts w:cs="Times New Roman" w:eastAsia="Times New Roman"/>
          <w:b/>
          <w:bCs/>
          <w:lang w:eastAsia="hr-HR"/>
        </w:rPr>
      </w:pPr>
    </w:p>
    <w:p w:rsidRDefault="001844CD" w:rsidP="001844CD" w:rsidR="001844CD" w:rsidRPr="001844CD">
      <w:pPr>
        <w:spacing w:after="0"/>
        <w:jc w:val="both"/>
        <w:rPr>
          <w:rFonts w:cs="Times New Roman" w:eastAsia="Calibri" w:hAnsi="Calibri" w:ascii="Calibri"/>
          <w:lang w:val="en-US"/>
        </w:rPr>
      </w:pPr>
      <w:r w:rsidRPr="001844CD">
        <w:rPr>
          <w:rFonts w:cs="Times New Roman" w:eastAsia="Calibri" w:hAnsi="Calibri" w:ascii="Calibri"/>
          <w:lang w:val="en-US"/>
        </w:rPr>
        <w:t xml:space="preserve">          TRGOVAČKI SUD U SPLITU, </w:t>
      </w:r>
      <w:proofErr w:type="spellStart"/>
      <w:r w:rsidRPr="001844CD">
        <w:rPr>
          <w:rFonts w:cs="Times New Roman" w:eastAsia="Calibri" w:hAnsi="Calibri" w:ascii="Calibri"/>
          <w:lang w:val="en-US"/>
        </w:rPr>
        <w:t>po</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stečajnom</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sudcu</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Jozi</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Ćaleti</w:t>
      </w:r>
      <w:proofErr w:type="spellEnd"/>
      <w:r w:rsidRPr="001844CD">
        <w:rPr>
          <w:rFonts w:cs="Times New Roman" w:eastAsia="Calibri" w:hAnsi="Calibri" w:ascii="Calibri"/>
          <w:lang w:val="en-US"/>
        </w:rPr>
        <w:t xml:space="preserve">, u </w:t>
      </w:r>
      <w:proofErr w:type="spellStart"/>
      <w:r w:rsidRPr="001844CD">
        <w:rPr>
          <w:rFonts w:cs="Times New Roman" w:eastAsia="Calibri" w:hAnsi="Calibri" w:ascii="Calibri"/>
          <w:lang w:val="en-US"/>
        </w:rPr>
        <w:t>stečajnom</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postupku</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nad</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stečajnim</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Dužnikom</w:t>
      </w:r>
      <w:proofErr w:type="spellEnd"/>
      <w:r w:rsidRPr="001844CD">
        <w:rPr>
          <w:rFonts w:cs="Times New Roman" w:eastAsia="Calibri" w:hAnsi="Calibri" w:ascii="Calibri"/>
          <w:lang w:val="en-US"/>
        </w:rPr>
        <w:t xml:space="preserve">: ŽELJEZARA SPLIT, </w:t>
      </w:r>
      <w:proofErr w:type="spellStart"/>
      <w:r w:rsidRPr="001844CD">
        <w:rPr>
          <w:rFonts w:cs="Times New Roman" w:eastAsia="Calibri" w:hAnsi="Calibri" w:ascii="Calibri"/>
          <w:lang w:val="en-US"/>
        </w:rPr>
        <w:t>d.d</w:t>
      </w:r>
      <w:proofErr w:type="spellEnd"/>
      <w:r w:rsidRPr="001844CD">
        <w:rPr>
          <w:rFonts w:cs="Times New Roman" w:eastAsia="Calibri" w:hAnsi="Calibri" w:ascii="Calibri"/>
          <w:lang w:val="en-US"/>
        </w:rPr>
        <w:t xml:space="preserve">., u </w:t>
      </w:r>
      <w:proofErr w:type="spellStart"/>
      <w:r w:rsidRPr="001844CD">
        <w:rPr>
          <w:rFonts w:cs="Times New Roman" w:eastAsia="Calibri" w:hAnsi="Calibri" w:ascii="Calibri"/>
          <w:lang w:val="en-US"/>
        </w:rPr>
        <w:t>stečaju</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Kaštel</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Sućurac</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Cesta</w:t>
      </w:r>
      <w:proofErr w:type="spellEnd"/>
      <w:r w:rsidRPr="001844CD">
        <w:rPr>
          <w:rFonts w:cs="Times New Roman" w:eastAsia="Calibri" w:hAnsi="Calibri" w:ascii="Calibri"/>
          <w:lang w:val="en-US"/>
        </w:rPr>
        <w:t xml:space="preserve"> dr. </w:t>
      </w:r>
      <w:proofErr w:type="spellStart"/>
      <w:r w:rsidRPr="001844CD">
        <w:rPr>
          <w:rFonts w:cs="Times New Roman" w:eastAsia="Calibri" w:hAnsi="Calibri" w:ascii="Calibri"/>
          <w:lang w:val="en-US"/>
        </w:rPr>
        <w:t>Franje</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Tuđmana</w:t>
      </w:r>
      <w:proofErr w:type="spellEnd"/>
      <w:r w:rsidRPr="001844CD">
        <w:rPr>
          <w:rFonts w:cs="Times New Roman" w:eastAsia="Calibri" w:hAnsi="Calibri" w:ascii="Calibri"/>
          <w:lang w:val="en-US"/>
        </w:rPr>
        <w:t xml:space="preserve"> bb., OIB: 96423434291., (</w:t>
      </w:r>
      <w:proofErr w:type="spellStart"/>
      <w:r w:rsidRPr="001844CD">
        <w:rPr>
          <w:rFonts w:cs="Times New Roman" w:eastAsia="Calibri" w:hAnsi="Calibri" w:ascii="Calibri"/>
          <w:lang w:val="en-US"/>
        </w:rPr>
        <w:t>dalje</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Dužnik</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ili</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stečajni</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Dužnik</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kojega</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zastupa</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stečajni</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upravitelj</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Vedran</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Šeparović</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iz</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Splita</w:t>
      </w:r>
      <w:proofErr w:type="spellEnd"/>
      <w:r w:rsidRPr="001844CD">
        <w:rPr>
          <w:rFonts w:cs="Times New Roman" w:eastAsia="Calibri" w:hAnsi="Calibri" w:ascii="Calibri"/>
          <w:lang w:val="en-US"/>
        </w:rPr>
        <w:t xml:space="preserve">, 15. </w:t>
      </w:r>
      <w:proofErr w:type="spellStart"/>
      <w:r w:rsidRPr="001844CD">
        <w:rPr>
          <w:rFonts w:cs="Times New Roman" w:eastAsia="Calibri" w:hAnsi="Calibri" w:ascii="Calibri"/>
          <w:lang w:val="en-US"/>
        </w:rPr>
        <w:t>ožujka</w:t>
      </w:r>
      <w:proofErr w:type="spellEnd"/>
      <w:r w:rsidRPr="001844CD">
        <w:rPr>
          <w:rFonts w:cs="Times New Roman" w:eastAsia="Calibri" w:hAnsi="Calibri" w:ascii="Calibri"/>
          <w:lang w:val="en-US"/>
        </w:rPr>
        <w:t xml:space="preserve"> 2017,</w:t>
      </w:r>
    </w:p>
    <w:p w:rsidRDefault="001844CD" w:rsidP="001844CD" w:rsidR="001844CD" w:rsidRPr="001844CD">
      <w:pPr>
        <w:spacing w:after="0"/>
        <w:rPr>
          <w:rFonts w:cs="Times New Roman" w:eastAsia="Times New Roman"/>
          <w:szCs w:val="20"/>
          <w:lang w:eastAsia="hr-HR"/>
        </w:rPr>
      </w:pPr>
    </w:p>
    <w:p w:rsidRDefault="001844CD" w:rsidP="001844CD" w:rsidR="001844CD" w:rsidRPr="001844CD">
      <w:pPr>
        <w:spacing w:after="0"/>
        <w:jc w:val="center"/>
        <w:rPr>
          <w:rFonts w:cs="Times New Roman" w:eastAsia="Times New Roman"/>
          <w:lang w:eastAsia="hr-HR"/>
        </w:rPr>
      </w:pPr>
      <w:r w:rsidRPr="001844CD">
        <w:rPr>
          <w:rFonts w:cs="Times New Roman" w:eastAsia="Times New Roman"/>
          <w:lang w:eastAsia="hr-HR"/>
        </w:rPr>
        <w:t xml:space="preserve">z a k l j u č i o    j e                   </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          Radi rasprave o </w:t>
      </w:r>
      <w:proofErr w:type="spellStart"/>
      <w:r w:rsidRPr="001844CD">
        <w:rPr>
          <w:rFonts w:cs="Times New Roman" w:eastAsia="Times New Roman"/>
          <w:lang w:eastAsia="hr-HR"/>
        </w:rPr>
        <w:t>ukidnom</w:t>
      </w:r>
      <w:proofErr w:type="spellEnd"/>
      <w:r w:rsidRPr="001844CD">
        <w:rPr>
          <w:rFonts w:cs="Times New Roman" w:eastAsia="Times New Roman"/>
          <w:lang w:eastAsia="hr-HR"/>
        </w:rPr>
        <w:t xml:space="preserve"> Rješenju Visokoga trgovačkog suda Republike Hrvatske (VTS), od 24. siječnja 2017, broj: </w:t>
      </w:r>
      <w:proofErr w:type="spellStart"/>
      <w:r w:rsidRPr="001844CD">
        <w:rPr>
          <w:rFonts w:cs="Times New Roman" w:eastAsia="Times New Roman"/>
          <w:lang w:eastAsia="hr-HR"/>
        </w:rPr>
        <w:t>Pž</w:t>
      </w:r>
      <w:proofErr w:type="spellEnd"/>
      <w:r w:rsidRPr="001844CD">
        <w:rPr>
          <w:rFonts w:cs="Times New Roman" w:eastAsia="Times New Roman"/>
          <w:lang w:eastAsia="hr-HR"/>
        </w:rPr>
        <w:t xml:space="preserve">-405/2017, kojim je ukinuto Rješenje ovog Suda od 27. prosinca 2016., broj: St-114/2011. u točki 1.a), o zadržavanju u stečajnoj masi Dužnika iznosa od: 1.648.286,00 kuna, odlučuje se održati ročište pa se isto ročište zakazuje za: </w:t>
      </w:r>
      <w:r w:rsidRPr="001844CD">
        <w:rPr>
          <w:rFonts w:cs="Times New Roman" w:eastAsia="Times New Roman"/>
          <w:u w:val="single"/>
          <w:lang w:eastAsia="hr-HR"/>
        </w:rPr>
        <w:t>ČETVRTAK – 06. travnja 2017, s početkom u 09,30 sati,</w:t>
      </w:r>
      <w:r w:rsidRPr="001844CD">
        <w:rPr>
          <w:rFonts w:cs="Times New Roman" w:eastAsia="Times New Roman"/>
          <w:lang w:eastAsia="hr-HR"/>
        </w:rPr>
        <w:t xml:space="preserve"> u Trgovačkom sudu u Splitu, Split, </w:t>
      </w:r>
      <w:proofErr w:type="spellStart"/>
      <w:r w:rsidRPr="001844CD">
        <w:rPr>
          <w:rFonts w:cs="Times New Roman" w:eastAsia="Times New Roman"/>
          <w:lang w:eastAsia="hr-HR"/>
        </w:rPr>
        <w:t>Sukoišanska</w:t>
      </w:r>
      <w:proofErr w:type="spellEnd"/>
      <w:r w:rsidRPr="001844CD">
        <w:rPr>
          <w:rFonts w:cs="Times New Roman" w:eastAsia="Times New Roman"/>
          <w:lang w:eastAsia="hr-HR"/>
        </w:rPr>
        <w:t xml:space="preserve"> 6., soba broj: 121/I kat, sudnica broj: 5. Na ročište se pozivaju:</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a) stečajni upravitelj Vedran Šeparović, iz Splita i </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b) odvjetnik Tadija Mamić, Split, </w:t>
      </w:r>
      <w:proofErr w:type="spellStart"/>
      <w:r w:rsidRPr="001844CD">
        <w:rPr>
          <w:rFonts w:cs="Times New Roman" w:eastAsia="Times New Roman"/>
          <w:lang w:eastAsia="hr-HR"/>
        </w:rPr>
        <w:t>Lovretska</w:t>
      </w:r>
      <w:proofErr w:type="spellEnd"/>
      <w:r w:rsidRPr="001844CD">
        <w:rPr>
          <w:rFonts w:cs="Times New Roman" w:eastAsia="Times New Roman"/>
          <w:lang w:eastAsia="hr-HR"/>
        </w:rPr>
        <w:t xml:space="preserve"> 1, kao punomoćnik </w:t>
      </w:r>
      <w:proofErr w:type="spellStart"/>
      <w:r w:rsidRPr="001844CD">
        <w:rPr>
          <w:rFonts w:cs="Times New Roman" w:eastAsia="Times New Roman"/>
          <w:lang w:eastAsia="hr-HR"/>
        </w:rPr>
        <w:t>razlučnog</w:t>
      </w:r>
      <w:proofErr w:type="spellEnd"/>
      <w:r w:rsidRPr="001844CD">
        <w:rPr>
          <w:rFonts w:cs="Times New Roman" w:eastAsia="Times New Roman"/>
          <w:lang w:eastAsia="hr-HR"/>
        </w:rPr>
        <w:t xml:space="preserve"> vjerovnika</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    OTP banka d.d. (prijašnje tvrtke: NOVA BANKA, d.d.), Zadar. </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          Poziva se Stečajni upravitelj na ročištu se očitovati o navodima </w:t>
      </w:r>
      <w:proofErr w:type="spellStart"/>
      <w:r w:rsidRPr="001844CD">
        <w:rPr>
          <w:rFonts w:cs="Times New Roman" w:eastAsia="Times New Roman"/>
          <w:lang w:eastAsia="hr-HR"/>
        </w:rPr>
        <w:t>Razlučnog</w:t>
      </w:r>
      <w:proofErr w:type="spellEnd"/>
      <w:r w:rsidRPr="001844CD">
        <w:rPr>
          <w:rFonts w:cs="Times New Roman" w:eastAsia="Times New Roman"/>
          <w:lang w:eastAsia="hr-HR"/>
        </w:rPr>
        <w:t xml:space="preserve"> vjerovnika iz podneska od 22. veljače 2017, koji mu je uručen.</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center"/>
        <w:rPr>
          <w:rFonts w:cs="Times New Roman" w:eastAsia="Times New Roman"/>
          <w:lang w:eastAsia="hr-HR"/>
        </w:rPr>
      </w:pPr>
      <w:r w:rsidRPr="001844CD">
        <w:rPr>
          <w:rFonts w:cs="Times New Roman" w:eastAsia="Times New Roman"/>
          <w:lang w:eastAsia="hr-HR"/>
        </w:rPr>
        <w:t>Split, 15. ožujka 2017.</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                                                                                                        STEČAJNI SUDAC:</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                                                                                                               </w:t>
      </w:r>
      <w:smartTag w:element="PersonName" w:uri="urn:schemas-microsoft-com:office:smarttags">
        <w:r w:rsidRPr="001844CD">
          <w:rPr>
            <w:rFonts w:cs="Times New Roman" w:eastAsia="Times New Roman"/>
            <w:lang w:eastAsia="hr-HR"/>
          </w:rPr>
          <w:t>Jozo Ćaleta</w:t>
        </w:r>
      </w:smartTag>
      <w:r w:rsidRPr="001844CD">
        <w:rPr>
          <w:rFonts w:cs="Times New Roman" w:eastAsia="Times New Roman"/>
          <w:lang w:eastAsia="hr-HR"/>
        </w:rPr>
        <w:t>,</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r w:rsidRPr="001844CD">
        <w:rPr>
          <w:rFonts w:cs="Times New Roman" w:eastAsia="Times New Roman"/>
          <w:u w:val="single"/>
          <w:lang w:eastAsia="hr-HR"/>
        </w:rPr>
        <w:t>Pravna pouka:</w:t>
      </w:r>
      <w:r w:rsidRPr="001844CD">
        <w:rPr>
          <w:rFonts w:cs="Times New Roman" w:eastAsia="Times New Roman"/>
          <w:lang w:eastAsia="hr-HR"/>
        </w:rPr>
        <w:t xml:space="preserve"> Protiv ovog Zaključka nije dopušten pravni lijek.</w:t>
      </w:r>
    </w:p>
    <w:p w:rsidRDefault="001844CD" w:rsidP="001844CD" w:rsidR="001844CD" w:rsidRPr="001844CD">
      <w:pPr>
        <w:spacing w:after="0"/>
        <w:jc w:val="both"/>
        <w:rPr>
          <w:rFonts w:cs="Times New Roman" w:eastAsia="Times New Roman"/>
          <w:lang w:eastAsia="hr-HR"/>
        </w:rPr>
      </w:pPr>
    </w:p>
    <w:p w:rsidRDefault="001844CD" w:rsidP="001844CD" w:rsidR="001844CD">
      <w:pPr>
        <w:spacing w:after="0"/>
        <w:rPr>
          <w:rFonts w:cs="Times New Roman" w:eastAsia="Times New Roman"/>
          <w:lang w:eastAsia="hr-HR"/>
        </w:rPr>
      </w:pPr>
    </w:p>
    <w:p w:rsidRDefault="001844CD" w:rsidP="001844CD" w:rsidR="001844CD">
      <w:pPr>
        <w:spacing w:after="0"/>
        <w:rPr>
          <w:rFonts w:cs="Times New Roman" w:eastAsia="Times New Roman"/>
          <w:lang w:eastAsia="hr-HR"/>
        </w:rPr>
      </w:pPr>
    </w:p>
    <w:p w:rsidRDefault="001844CD" w:rsidP="001844CD" w:rsidR="001844CD">
      <w:pPr>
        <w:spacing w:after="0"/>
        <w:rPr>
          <w:rFonts w:cs="Times New Roman" w:eastAsia="Times New Roman"/>
          <w:lang w:eastAsia="hr-HR"/>
        </w:rPr>
      </w:pPr>
    </w:p>
    <w:p w:rsidRDefault="001844CD" w:rsidP="001844CD" w:rsidR="001844CD">
      <w:pPr>
        <w:spacing w:after="0"/>
        <w:rPr>
          <w:rFonts w:cs="Times New Roman" w:eastAsia="Times New Roman"/>
          <w:lang w:eastAsia="hr-HR"/>
        </w:rPr>
      </w:pPr>
    </w:p>
    <w:p w:rsidRDefault="001844CD" w:rsidP="001844CD" w:rsidR="001844CD" w:rsidRPr="001844CD">
      <w:pPr>
        <w:spacing w:after="0"/>
        <w:rPr>
          <w:rFonts w:cs="Times New Roman" w:eastAsia="Times New Roman"/>
          <w:lang w:eastAsia="hr-HR"/>
        </w:rPr>
      </w:pPr>
    </w:p>
    <w:p w:rsidRDefault="001844CD" w:rsidP="001844CD" w:rsidR="001844CD" w:rsidRPr="001844CD">
      <w:pPr>
        <w:spacing w:after="0"/>
        <w:rPr>
          <w:rFonts w:cs="Times New Roman" w:eastAsia="Times New Roman"/>
          <w:b/>
          <w:lang w:eastAsia="hr-HR"/>
        </w:rPr>
      </w:pPr>
      <w:r w:rsidRPr="001844CD">
        <w:rPr>
          <w:rFonts w:cs="Times New Roman" w:eastAsia="Times New Roman"/>
          <w:lang w:eastAsia="hr-HR"/>
        </w:rPr>
        <w:lastRenderedPageBreak/>
        <w:t xml:space="preserve">                                                                   </w:t>
      </w:r>
      <w:r w:rsidRPr="001844CD">
        <w:rPr>
          <w:rFonts w:cs="Times New Roman" w:eastAsia="Times New Roman"/>
          <w:b/>
          <w:lang w:eastAsia="hr-HR"/>
        </w:rPr>
        <w:t>- 2 -</w:t>
      </w:r>
      <w:r w:rsidRPr="001844CD">
        <w:rPr>
          <w:rFonts w:cs="Times New Roman" w:eastAsia="Times New Roman"/>
          <w:lang w:eastAsia="hr-HR"/>
        </w:rPr>
        <w:t xml:space="preserve">                            </w:t>
      </w:r>
      <w:r w:rsidRPr="001844CD">
        <w:rPr>
          <w:rFonts w:cs="Times New Roman" w:eastAsia="Times New Roman"/>
          <w:b/>
          <w:lang w:eastAsia="hr-HR"/>
        </w:rPr>
        <w:t>Broj: 14. St-114/2011.</w:t>
      </w:r>
    </w:p>
    <w:p w:rsidRDefault="001844CD" w:rsidP="001844CD" w:rsidR="001844CD" w:rsidRPr="001844CD">
      <w:pPr>
        <w:spacing w:after="0"/>
        <w:rPr>
          <w:rFonts w:cs="Times New Roman" w:eastAsia="Times New Roman"/>
          <w:lang w:eastAsia="hr-HR"/>
        </w:rPr>
      </w:pPr>
    </w:p>
    <w:p w:rsidRDefault="001844CD" w:rsidP="001844CD" w:rsidR="001844CD" w:rsidRPr="001844CD">
      <w:pPr>
        <w:spacing w:after="0"/>
        <w:rPr>
          <w:rFonts w:cs="Times New Roman" w:eastAsia="Times New Roman"/>
          <w:lang w:eastAsia="hr-HR"/>
        </w:rPr>
      </w:pPr>
    </w:p>
    <w:p w:rsidRDefault="001844CD" w:rsidP="001844CD" w:rsidR="001844CD" w:rsidRPr="001844CD">
      <w:pPr>
        <w:spacing w:after="0"/>
        <w:jc w:val="both"/>
        <w:rPr>
          <w:rFonts w:cs="Times New Roman" w:eastAsia="Times New Roman"/>
          <w:b/>
          <w:lang w:eastAsia="hr-HR"/>
        </w:rPr>
      </w:pP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Dna:</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1.  Stečajni upravitelj: Vedran Šeparović, Split, </w:t>
      </w:r>
    </w:p>
    <w:p w:rsidRDefault="001844CD" w:rsidP="001844CD" w:rsidR="001844CD" w:rsidRPr="001844CD">
      <w:pPr>
        <w:spacing w:after="0"/>
        <w:jc w:val="both"/>
        <w:rPr>
          <w:rFonts w:cs="Times New Roman" w:eastAsia="Calibri" w:hAnsi="Calibri" w:ascii="Calibri"/>
          <w:lang w:val="en-US"/>
        </w:rPr>
      </w:pPr>
      <w:r w:rsidRPr="001844CD">
        <w:rPr>
          <w:rFonts w:cs="Times New Roman" w:eastAsia="Calibri" w:hAnsi="Calibri" w:ascii="Calibri"/>
          <w:lang w:val="en-US"/>
        </w:rPr>
        <w:t xml:space="preserve">2.  </w:t>
      </w:r>
      <w:proofErr w:type="spellStart"/>
      <w:r w:rsidRPr="001844CD">
        <w:rPr>
          <w:rFonts w:cs="Times New Roman" w:eastAsia="Calibri" w:hAnsi="Calibri" w:ascii="Calibri"/>
          <w:lang w:val="en-US"/>
        </w:rPr>
        <w:t>Odvjetnik</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Tadija</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Mamić</w:t>
      </w:r>
      <w:proofErr w:type="spellEnd"/>
      <w:r w:rsidRPr="001844CD">
        <w:rPr>
          <w:rFonts w:cs="Times New Roman" w:eastAsia="Calibri" w:hAnsi="Calibri" w:ascii="Calibri"/>
          <w:lang w:val="en-US"/>
        </w:rPr>
        <w:t xml:space="preserve">, Split, </w:t>
      </w:r>
      <w:proofErr w:type="spellStart"/>
      <w:r w:rsidRPr="001844CD">
        <w:rPr>
          <w:rFonts w:cs="Times New Roman" w:eastAsia="Calibri" w:hAnsi="Calibri" w:ascii="Calibri"/>
          <w:lang w:val="en-US"/>
        </w:rPr>
        <w:t>Lovretska</w:t>
      </w:r>
      <w:proofErr w:type="spellEnd"/>
      <w:r w:rsidRPr="001844CD">
        <w:rPr>
          <w:rFonts w:cs="Times New Roman" w:eastAsia="Calibri" w:hAnsi="Calibri" w:ascii="Calibri"/>
          <w:lang w:val="en-US"/>
        </w:rPr>
        <w:t xml:space="preserve"> 1. (</w:t>
      </w:r>
      <w:proofErr w:type="spellStart"/>
      <w:r w:rsidRPr="001844CD">
        <w:rPr>
          <w:rFonts w:cs="Times New Roman" w:eastAsia="Calibri" w:hAnsi="Calibri" w:ascii="Calibri"/>
          <w:lang w:val="en-US"/>
        </w:rPr>
        <w:t>punom</w:t>
      </w:r>
      <w:proofErr w:type="spellEnd"/>
      <w:r w:rsidRPr="001844CD">
        <w:rPr>
          <w:rFonts w:cs="Times New Roman" w:eastAsia="Calibri" w:hAnsi="Calibri" w:ascii="Calibri"/>
          <w:lang w:val="en-US"/>
        </w:rPr>
        <w:t xml:space="preserve">. OTP </w:t>
      </w:r>
      <w:proofErr w:type="spellStart"/>
      <w:r w:rsidRPr="001844CD">
        <w:rPr>
          <w:rFonts w:cs="Times New Roman" w:eastAsia="Calibri" w:hAnsi="Calibri" w:ascii="Calibri"/>
          <w:lang w:val="en-US"/>
        </w:rPr>
        <w:t>banke</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d.d</w:t>
      </w:r>
      <w:proofErr w:type="spellEnd"/>
      <w:r w:rsidRPr="001844CD">
        <w:rPr>
          <w:rFonts w:cs="Times New Roman" w:eastAsia="Calibri" w:hAnsi="Calibri" w:ascii="Calibri"/>
          <w:lang w:val="en-US"/>
        </w:rPr>
        <w:t>.),</w:t>
      </w:r>
    </w:p>
    <w:p w:rsidRDefault="001844CD" w:rsidP="001844CD" w:rsidR="001844CD" w:rsidRPr="001844CD">
      <w:pPr>
        <w:spacing w:after="0"/>
        <w:jc w:val="both"/>
        <w:rPr>
          <w:rFonts w:cs="Times New Roman" w:eastAsia="Calibri" w:hAnsi="Calibri" w:ascii="Calibri"/>
          <w:lang w:val="en-US"/>
        </w:rPr>
      </w:pPr>
      <w:r w:rsidRPr="001844CD">
        <w:rPr>
          <w:rFonts w:cs="Times New Roman" w:eastAsia="Calibri" w:hAnsi="Calibri" w:ascii="Calibri"/>
          <w:lang w:val="en-US"/>
        </w:rPr>
        <w:t>3.  e-</w:t>
      </w:r>
      <w:proofErr w:type="spellStart"/>
      <w:r w:rsidRPr="001844CD">
        <w:rPr>
          <w:rFonts w:cs="Times New Roman" w:eastAsia="Calibri" w:hAnsi="Calibri" w:ascii="Calibri"/>
          <w:lang w:val="en-US"/>
        </w:rPr>
        <w:t>Oglasna</w:t>
      </w:r>
      <w:proofErr w:type="spellEnd"/>
      <w:r w:rsidRPr="001844CD">
        <w:rPr>
          <w:rFonts w:cs="Times New Roman" w:eastAsia="Calibri" w:hAnsi="Calibri" w:ascii="Calibri"/>
          <w:lang w:val="en-US"/>
        </w:rPr>
        <w:t xml:space="preserve"> </w:t>
      </w:r>
      <w:proofErr w:type="spellStart"/>
      <w:r w:rsidRPr="001844CD">
        <w:rPr>
          <w:rFonts w:cs="Times New Roman" w:eastAsia="Calibri" w:hAnsi="Calibri" w:ascii="Calibri"/>
          <w:lang w:val="en-US"/>
        </w:rPr>
        <w:t>ploča</w:t>
      </w:r>
      <w:proofErr w:type="spellEnd"/>
      <w:r w:rsidRPr="001844CD">
        <w:rPr>
          <w:rFonts w:cs="Times New Roman" w:eastAsia="Calibri" w:hAnsi="Calibri" w:ascii="Calibri"/>
          <w:lang w:val="en-US"/>
        </w:rPr>
        <w:t xml:space="preserve"> – </w:t>
      </w:r>
      <w:proofErr w:type="spellStart"/>
      <w:r w:rsidRPr="001844CD">
        <w:rPr>
          <w:rFonts w:cs="Times New Roman" w:eastAsia="Calibri" w:hAnsi="Calibri" w:ascii="Calibri"/>
          <w:lang w:val="en-US"/>
        </w:rPr>
        <w:t>rok</w:t>
      </w:r>
      <w:proofErr w:type="spellEnd"/>
      <w:r w:rsidRPr="001844CD">
        <w:rPr>
          <w:rFonts w:cs="Times New Roman" w:eastAsia="Calibri" w:hAnsi="Calibri" w:ascii="Calibri"/>
          <w:lang w:val="en-US"/>
        </w:rPr>
        <w:t xml:space="preserve"> do 06. </w:t>
      </w:r>
      <w:proofErr w:type="spellStart"/>
      <w:r w:rsidRPr="001844CD">
        <w:rPr>
          <w:rFonts w:cs="Times New Roman" w:eastAsia="Calibri" w:hAnsi="Calibri" w:ascii="Calibri"/>
          <w:lang w:val="en-US"/>
        </w:rPr>
        <w:t>travnja</w:t>
      </w:r>
      <w:proofErr w:type="spellEnd"/>
      <w:r w:rsidRPr="001844CD">
        <w:rPr>
          <w:rFonts w:cs="Times New Roman" w:eastAsia="Calibri" w:hAnsi="Calibri" w:ascii="Calibri"/>
          <w:lang w:val="en-US"/>
        </w:rPr>
        <w:t xml:space="preserve"> 2017,</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4.  Spis.</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Split, 15. ožujka 2017.</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                                                                                         S U D A C:</w:t>
      </w:r>
    </w:p>
    <w:p w:rsidRDefault="001844CD" w:rsidP="001844CD" w:rsidR="001844CD" w:rsidRPr="001844CD">
      <w:pPr>
        <w:spacing w:after="0"/>
        <w:jc w:val="both"/>
        <w:rPr>
          <w:rFonts w:cs="Times New Roman" w:eastAsia="Times New Roman"/>
          <w:lang w:eastAsia="hr-HR"/>
        </w:rPr>
      </w:pPr>
      <w:r w:rsidRPr="001844CD">
        <w:rPr>
          <w:rFonts w:cs="Times New Roman" w:eastAsia="Times New Roman"/>
          <w:lang w:eastAsia="hr-HR"/>
        </w:rPr>
        <w:t xml:space="preserve">                                                                                         </w:t>
      </w:r>
      <w:smartTag w:element="PersonName" w:uri="urn:schemas-microsoft-com:office:smarttags">
        <w:r w:rsidRPr="001844CD">
          <w:rPr>
            <w:rFonts w:cs="Times New Roman" w:eastAsia="Times New Roman"/>
            <w:lang w:eastAsia="hr-HR"/>
          </w:rPr>
          <w:t>Jozo Ćaleta</w:t>
        </w:r>
      </w:smartTag>
      <w:r w:rsidRPr="001844CD">
        <w:rPr>
          <w:rFonts w:cs="Times New Roman" w:eastAsia="Times New Roman"/>
          <w:lang w:eastAsia="hr-HR"/>
        </w:rPr>
        <w:t>,</w:t>
      </w: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1844CD" w:rsidP="001844CD" w:rsidR="001844CD" w:rsidRPr="001844CD">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44CD"/>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67663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St-114/2011-1227</izvorni_sadrzaj>
    <derivirana_varijabla naziv="DomainObject.Oznaka_1">St-114/2011-1227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St-114/2011-1227</izvorni_sadrzaj>
    <derivirana_varijabla naziv="DomainObject.PoslovniBrojDokumenta_1">St-114/2011-1227</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74964-90A5-481F-A060-EFB430BD4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292</properties:Words>
  <properties:Characters>1419</properties:Characters>
  <properties:Lines>69</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2017-03-15T10:48:00Z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St-114/2011-1227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