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e0c65e3" w14:paraId="e0c65e3"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A2712F" w:rsidR="00340399" w:rsidRPr="00974EE9">
            <w:pPr>
              <w:pStyle w:val="VSVerzija"/>
              <w:jc w:val="right"/>
            </w:pPr>
            <w:r>
              <w:t>Poslovni b</w:t>
            </w:r>
            <w:r w:rsidR="0092437B">
              <w:t xml:space="preserve">roj: </w:t>
            </w:r>
            <w:r w:rsidR="0056514C">
              <w:t>5 St-</w:t>
            </w:r>
            <w:r w:rsidR="00A2712F">
              <w:t>528/16-31</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A2712F" w:rsidR="00E74EBA" w:rsidRPr="00A2712F">
      <w:pPr>
        <w:spacing w:lineRule="auto" w:line="240"/>
        <w:ind w:firstLine="720"/>
        <w:jc w:val="both"/>
        <w:rPr>
          <w:rFonts w:eastAsia="Times New Roman" w:hAnsi="Times New Roman" w:ascii="Times New Roman"/>
          <w:snapToGrid w:val="false"/>
          <w:sz w:val="24"/>
          <w:szCs w:val="24"/>
        </w:rPr>
      </w:pPr>
      <w:r w:rsidRPr="00FF3267">
        <w:rPr>
          <w:rFonts w:hAnsi="Times New Roman" w:ascii="Times New Roman"/>
          <w:sz w:val="24"/>
          <w:szCs w:val="24"/>
        </w:rPr>
        <w:t>Trgovački</w:t>
      </w:r>
      <w:r w:rsidR="008C4EFB" w:rsidRPr="00FF3267">
        <w:rPr>
          <w:rFonts w:hAnsi="Times New Roman" w:ascii="Times New Roman"/>
          <w:sz w:val="24"/>
          <w:szCs w:val="24"/>
        </w:rPr>
        <w:t xml:space="preserve"> sud u Varaždinu</w:t>
      </w:r>
      <w:r w:rsidR="0056514C" w:rsidRPr="00FF3267">
        <w:rPr>
          <w:rFonts w:hAnsi="Times New Roman" w:ascii="Times New Roman"/>
          <w:sz w:val="24"/>
          <w:szCs w:val="24"/>
        </w:rPr>
        <w:t xml:space="preserve">, </w:t>
      </w:r>
      <w:r w:rsidR="005463DD" w:rsidRPr="00FF3267">
        <w:rPr>
          <w:rFonts w:hAnsi="Times New Roman" w:ascii="Times New Roman"/>
          <w:sz w:val="24"/>
          <w:szCs w:val="24"/>
        </w:rPr>
        <w:t xml:space="preserve">po sucu toga suda Kseniji Flack-Makitan, u stečajnom postupku koji se vodi nad </w:t>
      </w:r>
      <w:r w:rsidR="00FF3267" w:rsidRPr="00FF3267">
        <w:rPr>
          <w:rFonts w:hAnsi="Times New Roman" w:ascii="Times New Roman"/>
          <w:sz w:val="24"/>
          <w:szCs w:val="24"/>
        </w:rPr>
        <w:t>stečajnim dužnikom</w:t>
      </w:r>
      <w:r w:rsidR="00A2712F">
        <w:rPr>
          <w:rFonts w:hAnsi="Times New Roman" w:ascii="Times New Roman"/>
          <w:sz w:val="24"/>
          <w:szCs w:val="24"/>
        </w:rPr>
        <w:t xml:space="preserve"> </w:t>
      </w:r>
      <w:r w:rsidR="00A2712F" w:rsidRPr="00A2712F">
        <w:rPr>
          <w:rFonts w:eastAsia="Times New Roman" w:hAnsi="Times New Roman" w:ascii="Times New Roman"/>
          <w:snapToGrid w:val="false"/>
          <w:sz w:val="24"/>
          <w:szCs w:val="24"/>
        </w:rPr>
        <w:t>KLIMATEHNIKA-PINTARIĆ d.o.o. u stečaju, Čakovec, Preloška 136, OIB: 47322343412</w:t>
      </w:r>
      <w:r w:rsidR="005463DD" w:rsidRPr="00FF3267">
        <w:rPr>
          <w:rFonts w:hAnsi="Times New Roman" w:ascii="Times New Roman"/>
          <w:sz w:val="24"/>
          <w:szCs w:val="24"/>
        </w:rPr>
        <w:t xml:space="preserve">, nakon održanog ispitnog ročišta </w:t>
      </w:r>
      <w:r w:rsidR="00A2712F">
        <w:rPr>
          <w:rFonts w:hAnsi="Times New Roman" w:ascii="Times New Roman"/>
          <w:sz w:val="24"/>
          <w:szCs w:val="24"/>
        </w:rPr>
        <w:t>7</w:t>
      </w:r>
      <w:r w:rsidR="00010D7B">
        <w:rPr>
          <w:rFonts w:hAnsi="Times New Roman" w:ascii="Times New Roman"/>
          <w:sz w:val="24"/>
          <w:szCs w:val="24"/>
        </w:rPr>
        <w:t>. studenog</w:t>
      </w:r>
      <w:r w:rsidR="00186030">
        <w:rPr>
          <w:rFonts w:hAnsi="Times New Roman" w:ascii="Times New Roman"/>
          <w:sz w:val="24"/>
          <w:szCs w:val="24"/>
        </w:rPr>
        <w:t xml:space="preserve"> 2017., dana </w:t>
      </w:r>
      <w:r w:rsidR="00010D7B">
        <w:rPr>
          <w:rFonts w:hAnsi="Times New Roman" w:ascii="Times New Roman"/>
          <w:sz w:val="24"/>
          <w:szCs w:val="24"/>
        </w:rPr>
        <w:t>10. studenog</w:t>
      </w:r>
      <w:r w:rsidR="005463DD" w:rsidRPr="00FF3267">
        <w:rPr>
          <w:rFonts w:hAnsi="Times New Roman" w:ascii="Times New Roman"/>
          <w:sz w:val="24"/>
          <w:szCs w:val="24"/>
        </w:rPr>
        <w:t xml:space="preserve"> 2017.</w:t>
      </w: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E74EBA" w:rsidP="007E6BD9" w:rsidR="00E74EBA" w:rsidRPr="00B92B86">
      <w:pPr>
        <w:spacing w:lineRule="auto" w:line="240" w:after="0"/>
        <w:rPr>
          <w:rFonts w:hAnsi="Times New Roman" w:ascii="Times New Roman"/>
          <w:sz w:val="24"/>
          <w:szCs w:val="24"/>
        </w:rPr>
      </w:pPr>
    </w:p>
    <w:p w:rsidRDefault="005463DD" w:rsidP="005463DD" w:rsidR="005463DD">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w:t>
      </w:r>
      <w:r w:rsidR="00FF3267">
        <w:rPr>
          <w:rFonts w:eastAsia="Times New Roman" w:hAnsi="Times New Roman" w:ascii="Times New Roman"/>
          <w:sz w:val="24"/>
          <w:szCs w:val="24"/>
          <w:lang w:eastAsia="hr-HR"/>
        </w:rPr>
        <w:t xml:space="preserve"> </w:t>
      </w:r>
      <w:r w:rsidR="00FF3267" w:rsidRPr="00FF3267">
        <w:rPr>
          <w:rFonts w:hAnsi="Times New Roman" w:ascii="Times New Roman"/>
          <w:sz w:val="24"/>
          <w:szCs w:val="24"/>
        </w:rPr>
        <w:t>stečajnim dužnikom</w:t>
      </w:r>
      <w:r w:rsidR="00A2712F">
        <w:rPr>
          <w:rFonts w:hAnsi="Times New Roman" w:ascii="Times New Roman"/>
          <w:sz w:val="24"/>
          <w:szCs w:val="24"/>
        </w:rPr>
        <w:t xml:space="preserve"> </w:t>
      </w:r>
      <w:r w:rsidR="00A2712F" w:rsidRPr="00A2712F">
        <w:rPr>
          <w:rFonts w:eastAsia="Times New Roman" w:hAnsi="Times New Roman" w:ascii="Times New Roman"/>
          <w:snapToGrid w:val="false"/>
          <w:sz w:val="24"/>
          <w:szCs w:val="24"/>
        </w:rPr>
        <w:t>KLIMATEHNIKA-PINTARIĆ d.o.o. u stečaju, Čakovec, Preloška 136, OIB: 47322343412</w:t>
      </w:r>
      <w:r w:rsidRPr="005463DD">
        <w:rPr>
          <w:rFonts w:eastAsia="Times New Roman" w:hAnsi="Times New Roman" w:ascii="Times New Roman"/>
          <w:sz w:val="24"/>
          <w:szCs w:val="24"/>
          <w:lang w:eastAsia="hr-HR"/>
        </w:rPr>
        <w:t>, utvrđuju se sljedeće tražbine :</w:t>
      </w:r>
    </w:p>
    <w:p w:rsidRDefault="00E74EBA" w:rsidP="00990A72" w:rsidR="00E74EBA">
      <w:pPr>
        <w:spacing w:lineRule="auto" w:line="240" w:after="0"/>
        <w:jc w:val="both"/>
        <w:rPr>
          <w:rFonts w:hAnsi="Times New Roman" w:ascii="Times New Roman"/>
          <w:sz w:val="24"/>
          <w:szCs w:val="24"/>
        </w:rPr>
      </w:pPr>
    </w:p>
    <w:p w:rsidRDefault="00A2712F" w:rsidP="00990A72" w:rsidR="00A2712F">
      <w:pPr>
        <w:spacing w:lineRule="auto" w:line="240" w:after="0"/>
        <w:jc w:val="both"/>
        <w:rPr>
          <w:rFonts w:hAnsi="Times New Roman" w:ascii="Times New Roman"/>
          <w:sz w:val="24"/>
          <w:szCs w:val="24"/>
        </w:rPr>
      </w:pPr>
    </w:p>
    <w:p w:rsidRDefault="005463DD" w:rsidP="005463DD" w:rsidR="005463DD"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010D7B">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7E6BD9" w:rsidR="00E74EBA">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PRIZNATE TRAŽBINE   </w:t>
      </w:r>
    </w:p>
    <w:p w:rsidRDefault="00A2712F" w:rsidP="00A2712F" w:rsidR="00A2712F" w:rsidRPr="007E6BD9">
      <w:pPr>
        <w:pStyle w:val="Odlomakpopisa"/>
        <w:tabs>
          <w:tab w:pos="5400" w:val="left"/>
        </w:tabs>
        <w:spacing w:lineRule="auto" w:line="240" w:after="0"/>
        <w:rPr>
          <w:rFonts w:eastAsia="Times New Roman" w:hAnsi="Times New Roman" w:ascii="Times New Roman"/>
          <w:bCs/>
          <w:sz w:val="24"/>
          <w:szCs w:val="24"/>
          <w:lang w:eastAsia="hr-HR"/>
        </w:rPr>
      </w:pPr>
    </w:p>
    <w:p w:rsidRDefault="00186030" w:rsidP="00990A72" w:rsidR="00186030">
      <w:pPr>
        <w:spacing w:lineRule="auto" w:line="240" w:after="0"/>
        <w:jc w:val="both"/>
        <w:rPr>
          <w:rFonts w:hAnsi="Times New Roman" w:ascii="Times New Roman"/>
          <w:sz w:val="24"/>
          <w:szCs w:val="24"/>
        </w:rPr>
      </w:pPr>
    </w:p>
    <w:tbl>
      <w:tblPr>
        <w:tblW w:type="dxa" w:w="8954"/>
        <w:tblInd w:type="dxa" w:w="85"/>
        <w:tblLayout w:type="fixed"/>
        <w:tblLook w:val="04A0" w:noVBand="1" w:noHBand="0" w:lastColumn="0" w:firstColumn="1" w:lastRow="0" w:firstRow="1"/>
      </w:tblPr>
      <w:tblGrid>
        <w:gridCol w:w="732"/>
        <w:gridCol w:w="2268"/>
        <w:gridCol w:w="1985"/>
        <w:gridCol w:w="1984"/>
        <w:gridCol w:w="1985"/>
      </w:tblGrid>
      <w:tr w:rsidTr="004E2ACF" w:rsidR="00186030" w:rsidRPr="00FF3267">
        <w:trPr>
          <w:trHeight w:val="330"/>
        </w:trPr>
        <w:tc>
          <w:tcPr>
            <w:tcW w:type="dxa" w:w="732"/>
            <w:tcBorders>
              <w:top w:space="0" w:sz="6" w:color="000000" w:val="double"/>
              <w:left w:space="0" w:sz="6" w:color="000000" w:val="double"/>
              <w:bottom w:val="nil"/>
              <w:right w:space="0" w:sz="6" w:color="000000" w:val="double"/>
            </w:tcBorders>
            <w:shd w:fill="auto" w:color="auto" w:val="clear"/>
            <w:noWrap/>
            <w:vAlign w:val="bottom"/>
            <w:hideMark/>
          </w:tcPr>
          <w:p w:rsidRDefault="00186030" w:rsidP="004E2ACF" w:rsidR="00186030"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Red</w:t>
            </w:r>
          </w:p>
        </w:tc>
        <w:tc>
          <w:tcPr>
            <w:tcW w:type="dxa" w:w="2268"/>
            <w:tcBorders>
              <w:top w:space="0" w:sz="6" w:color="000000" w:val="double"/>
              <w:left w:val="nil"/>
              <w:bottom w:val="nil"/>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Naziv</w:t>
            </w:r>
            <w:r w:rsidR="00A2712F">
              <w:rPr>
                <w:rFonts w:eastAsia="Times New Roman" w:hAnsi="Times New Roman" w:ascii="Times New Roman"/>
                <w:sz w:val="24"/>
                <w:szCs w:val="24"/>
                <w:lang w:eastAsia="hr-HR"/>
              </w:rPr>
              <w:t xml:space="preserve"> i OIB</w:t>
            </w:r>
          </w:p>
        </w:tc>
        <w:tc>
          <w:tcPr>
            <w:tcW w:type="dxa" w:w="1985"/>
            <w:tcBorders>
              <w:top w:space="0" w:sz="6" w:color="000000" w:val="double"/>
              <w:left w:val="nil"/>
              <w:bottom w:val="nil"/>
              <w:right w:space="0" w:sz="6" w:color="000000" w:val="double"/>
            </w:tcBorders>
            <w:shd w:fill="auto" w:color="auto" w:val="clear"/>
            <w:noWrap/>
            <w:vAlign w:val="center"/>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Adresa</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prijavljene</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priznate</w:t>
            </w:r>
          </w:p>
        </w:tc>
      </w:tr>
      <w:tr w:rsidTr="004E2ACF" w:rsidR="00186030" w:rsidRPr="00FF3267">
        <w:trPr>
          <w:trHeight w:val="330"/>
        </w:trPr>
        <w:tc>
          <w:tcPr>
            <w:tcW w:type="dxa" w:w="732"/>
            <w:tcBorders>
              <w:top w:val="nil"/>
              <w:left w:space="0" w:sz="6" w:color="000000" w:val="double"/>
              <w:bottom w:val="nil"/>
              <w:right w:space="0" w:sz="6" w:color="000000" w:val="double"/>
            </w:tcBorders>
            <w:shd w:fill="auto" w:color="auto" w:val="clear"/>
            <w:noWrap/>
            <w:vAlign w:val="bottom"/>
            <w:hideMark/>
          </w:tcPr>
          <w:p w:rsidRDefault="00186030" w:rsidP="004E2ACF" w:rsidR="00186030"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broj</w:t>
            </w:r>
          </w:p>
        </w:tc>
        <w:tc>
          <w:tcPr>
            <w:tcW w:type="dxa" w:w="2268"/>
            <w:tcBorders>
              <w:top w:val="nil"/>
              <w:left w:val="nil"/>
              <w:bottom w:val="nil"/>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vjerovnika</w:t>
            </w:r>
          </w:p>
        </w:tc>
        <w:tc>
          <w:tcPr>
            <w:tcW w:type="dxa" w:w="1985"/>
            <w:tcBorders>
              <w:top w:val="nil"/>
              <w:left w:val="nil"/>
              <w:bottom w:val="nil"/>
              <w:right w:space="0" w:sz="6" w:color="000000" w:val="double"/>
            </w:tcBorders>
            <w:shd w:fill="auto" w:color="auto" w:val="clear"/>
            <w:noWrap/>
            <w:vAlign w:val="center"/>
            <w:hideMark/>
          </w:tcPr>
          <w:p w:rsidRDefault="00186030" w:rsidP="004E2ACF" w:rsidR="00186030"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xml:space="preserve"> tražbine u kn</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tražbine u kn</w:t>
            </w:r>
          </w:p>
        </w:tc>
      </w:tr>
      <w:tr w:rsidTr="004E2ACF" w:rsidR="00186030" w:rsidRPr="00FF3267">
        <w:trPr>
          <w:trHeight w:val="345"/>
        </w:trPr>
        <w:tc>
          <w:tcPr>
            <w:tcW w:type="dxa" w:w="732"/>
            <w:tcBorders>
              <w:top w:val="nil"/>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2268"/>
            <w:tcBorders>
              <w:top w:val="nil"/>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5"/>
            <w:tcBorders>
              <w:top w:val="nil"/>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r>
      <w:tr w:rsidTr="00186030" w:rsidR="00186030" w:rsidRPr="00FF3267">
        <w:trPr>
          <w:trHeight w:val="330"/>
        </w:trPr>
        <w:tc>
          <w:tcPr>
            <w:tcW w:type="dxa" w:w="732"/>
            <w:tcBorders>
              <w:top w:val="nil"/>
              <w:left w:space="0" w:sz="6" w:color="000000" w:val="double"/>
              <w:bottom w:val="nil"/>
              <w:right w:space="0" w:sz="6" w:color="000000" w:val="double"/>
            </w:tcBorders>
            <w:shd w:fill="auto" w:color="auto" w:val="clear"/>
            <w:noWrap/>
            <w:vAlign w:val="center"/>
            <w:hideMark/>
          </w:tcPr>
          <w:p w:rsidRDefault="00186030"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w:t>
            </w:r>
            <w:r w:rsidRPr="00FF3267">
              <w:rPr>
                <w:rFonts w:eastAsia="Times New Roman" w:hAnsi="Times New Roman" w:ascii="Times New Roman"/>
                <w:sz w:val="24"/>
                <w:szCs w:val="24"/>
                <w:lang w:eastAsia="hr-HR"/>
              </w:rPr>
              <w:t>.</w:t>
            </w:r>
          </w:p>
        </w:tc>
        <w:tc>
          <w:tcPr>
            <w:tcW w:type="dxa" w:w="2268"/>
            <w:tcBorders>
              <w:top w:val="nil"/>
              <w:left w:val="nil"/>
              <w:bottom w:val="nil"/>
              <w:right w:space="0" w:sz="6" w:color="000000" w:val="double"/>
            </w:tcBorders>
            <w:shd w:fill="auto" w:color="auto" w:val="clear"/>
            <w:noWrap/>
            <w:vAlign w:val="center"/>
            <w:hideMark/>
          </w:tcPr>
          <w:p w:rsidRDefault="00A2712F" w:rsidP="00186030" w:rsidR="00A2712F">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Josip Pintarić, </w:t>
            </w:r>
          </w:p>
          <w:p w:rsidRDefault="00A2712F"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OIB: 56021189810</w:t>
            </w:r>
          </w:p>
        </w:tc>
        <w:tc>
          <w:tcPr>
            <w:tcW w:type="dxa" w:w="1985"/>
            <w:tcBorders>
              <w:top w:val="nil"/>
              <w:left w:val="nil"/>
              <w:bottom w:val="nil"/>
              <w:right w:space="0" w:sz="6" w:color="000000" w:val="double"/>
            </w:tcBorders>
            <w:shd w:fill="auto" w:color="auto" w:val="clear"/>
            <w:noWrap/>
            <w:vAlign w:val="center"/>
            <w:hideMark/>
          </w:tcPr>
          <w:p w:rsidRDefault="00A2712F"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Čakovec, Preloška 136</w:t>
            </w:r>
          </w:p>
        </w:tc>
        <w:tc>
          <w:tcPr>
            <w:tcW w:type="dxa" w:w="1984"/>
            <w:tcBorders>
              <w:top w:val="nil"/>
              <w:left w:val="nil"/>
              <w:bottom w:val="nil"/>
              <w:right w:space="0" w:sz="6" w:color="000000" w:val="double"/>
            </w:tcBorders>
            <w:shd w:fill="auto" w:color="auto" w:val="clear"/>
            <w:noWrap/>
            <w:vAlign w:val="center"/>
            <w:hideMark/>
          </w:tcPr>
          <w:p w:rsidRDefault="00A2712F"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177.150,04</w:t>
            </w:r>
            <w:r w:rsidR="00010D7B">
              <w:rPr>
                <w:rFonts w:eastAsia="Times New Roman" w:hAnsi="Times New Roman" w:ascii="Times New Roman"/>
                <w:sz w:val="24"/>
                <w:szCs w:val="24"/>
                <w:lang w:eastAsia="hr-HR"/>
              </w:rPr>
              <w:t xml:space="preserve"> </w:t>
            </w:r>
          </w:p>
        </w:tc>
        <w:tc>
          <w:tcPr>
            <w:tcW w:type="dxa" w:w="1985"/>
            <w:tcBorders>
              <w:top w:val="nil"/>
              <w:left w:val="nil"/>
              <w:bottom w:val="nil"/>
              <w:right w:space="0" w:sz="6" w:color="000000" w:val="double"/>
            </w:tcBorders>
            <w:shd w:fill="auto" w:color="auto" w:val="clear"/>
            <w:noWrap/>
            <w:vAlign w:val="center"/>
            <w:hideMark/>
          </w:tcPr>
          <w:p w:rsidRDefault="00A2712F"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177.150,04</w:t>
            </w:r>
          </w:p>
        </w:tc>
      </w:tr>
      <w:tr w:rsidTr="00186030" w:rsidR="00186030" w:rsidRPr="00FF3267">
        <w:trPr>
          <w:trHeight w:val="330"/>
        </w:trPr>
        <w:tc>
          <w:tcPr>
            <w:tcW w:type="dxa" w:w="732"/>
            <w:tcBorders>
              <w:top w:val="nil"/>
              <w:left w:space="0" w:sz="6" w:color="000000" w:val="double"/>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jc w:val="center"/>
              <w:rPr>
                <w:rFonts w:eastAsia="Times New Roman" w:hAnsi="Times New Roman" w:ascii="Times New Roman"/>
                <w:sz w:val="24"/>
                <w:szCs w:val="24"/>
                <w:lang w:eastAsia="hr-HR"/>
              </w:rPr>
            </w:pPr>
          </w:p>
        </w:tc>
        <w:tc>
          <w:tcPr>
            <w:tcW w:type="dxa" w:w="2268"/>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rPr>
                <w:rFonts w:eastAsia="Times New Roman" w:hAnsi="Times New Roman" w:ascii="Times New Roman"/>
                <w:sz w:val="24"/>
                <w:szCs w:val="24"/>
                <w:lang w:eastAsia="hr-HR"/>
              </w:rPr>
            </w:pPr>
          </w:p>
        </w:tc>
        <w:tc>
          <w:tcPr>
            <w:tcW w:type="dxa" w:w="1985"/>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rPr>
                <w:rFonts w:eastAsia="Times New Roman" w:hAnsi="Times New Roman" w:ascii="Times New Roman"/>
                <w:sz w:val="24"/>
                <w:szCs w:val="24"/>
                <w:lang w:eastAsia="hr-HR"/>
              </w:rPr>
            </w:pPr>
          </w:p>
        </w:tc>
        <w:tc>
          <w:tcPr>
            <w:tcW w:type="dxa" w:w="1984"/>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rPr>
                <w:rFonts w:eastAsia="Times New Roman" w:hAnsi="Times New Roman" w:ascii="Times New Roman"/>
                <w:sz w:val="24"/>
                <w:szCs w:val="24"/>
                <w:lang w:eastAsia="hr-HR"/>
              </w:rPr>
            </w:pPr>
          </w:p>
        </w:tc>
        <w:tc>
          <w:tcPr>
            <w:tcW w:type="dxa" w:w="1985"/>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jc w:val="right"/>
              <w:rPr>
                <w:rFonts w:eastAsia="Times New Roman" w:hAnsi="Times New Roman" w:ascii="Times New Roman"/>
                <w:sz w:val="24"/>
                <w:szCs w:val="24"/>
                <w:lang w:eastAsia="hr-HR"/>
              </w:rPr>
            </w:pPr>
          </w:p>
        </w:tc>
      </w:tr>
    </w:tbl>
    <w:p w:rsidRDefault="00186030" w:rsidP="002F61DE" w:rsidR="00186030">
      <w:pPr>
        <w:spacing w:lineRule="auto" w:line="240" w:after="0"/>
        <w:rPr>
          <w:rFonts w:hAnsi="Times New Roman" w:ascii="Times New Roman"/>
          <w:sz w:val="24"/>
          <w:szCs w:val="24"/>
        </w:rPr>
      </w:pPr>
    </w:p>
    <w:p w:rsidRDefault="00ED6BBA" w:rsidP="00C10F64" w:rsidR="00ED6BBA" w:rsidRPr="00C10F64">
      <w:pPr>
        <w:spacing w:lineRule="auto" w:line="240" w:after="0"/>
        <w:jc w:val="both"/>
        <w:rPr>
          <w:rFonts w:eastAsia="Times New Roman" w:hAnsi="Times New Roman" w:ascii="Times New Roman"/>
          <w:sz w:val="24"/>
          <w:szCs w:val="24"/>
          <w:lang w:eastAsia="hr-HR"/>
        </w:rPr>
      </w:pPr>
    </w:p>
    <w:p w:rsidRDefault="00A2712F" w:rsidP="00C10F64" w:rsidR="00C10F64" w:rsidRPr="00C10F64">
      <w:pPr>
        <w:spacing w:lineRule="auto" w:line="240" w:after="0"/>
        <w:jc w:val="both"/>
        <w:rPr>
          <w:rFonts w:eastAsia="Times New Roman" w:hAnsi="Times New Roman" w:ascii="Times New Roman"/>
          <w:b/>
          <w:sz w:val="24"/>
          <w:szCs w:val="24"/>
          <w:lang w:eastAsia="hr-HR"/>
        </w:rPr>
      </w:pPr>
      <w:r>
        <w:rPr>
          <w:rFonts w:eastAsia="Times New Roman" w:hAnsi="Times New Roman" w:ascii="Times New Roman"/>
          <w:sz w:val="24"/>
          <w:szCs w:val="24"/>
          <w:lang w:eastAsia="hr-HR"/>
        </w:rPr>
        <w:t>I</w:t>
      </w:r>
      <w:r w:rsidR="00010D7B">
        <w:rPr>
          <w:rFonts w:eastAsia="Times New Roman" w:hAnsi="Times New Roman" w:ascii="Times New Roman"/>
          <w:sz w:val="24"/>
          <w:szCs w:val="24"/>
          <w:lang w:eastAsia="hr-HR"/>
        </w:rPr>
        <w:t>I</w:t>
      </w:r>
      <w:r w:rsidR="00C10F64" w:rsidRPr="00C10F64">
        <w:rPr>
          <w:rFonts w:eastAsia="Times New Roman" w:hAnsi="Times New Roman" w:ascii="Times New Roman"/>
          <w:sz w:val="24"/>
          <w:szCs w:val="24"/>
          <w:lang w:eastAsia="hr-HR"/>
        </w:rPr>
        <w:t>.</w:t>
      </w:r>
      <w:r w:rsidR="00C10F64" w:rsidRPr="00C10F64">
        <w:rPr>
          <w:rFonts w:eastAsia="Times New Roman" w:hAnsi="Times New Roman" w:ascii="Times New Roman"/>
          <w:b/>
          <w:sz w:val="24"/>
          <w:szCs w:val="24"/>
          <w:lang w:eastAsia="hr-HR"/>
        </w:rPr>
        <w:t xml:space="preserve"> </w:t>
      </w:r>
      <w:r w:rsidR="00C10F64" w:rsidRPr="00C10F64">
        <w:rPr>
          <w:rFonts w:eastAsia="Times New Roman" w:hAnsi="Times New Roman" w:ascii="Times New Roman"/>
          <w:sz w:val="24"/>
          <w:szCs w:val="24"/>
          <w:lang w:eastAsia="hr-HR"/>
        </w:rPr>
        <w:t>Ovo rješenje objaviti će se na mrežnoj stranici e-Oglasna ploča suda.</w:t>
      </w:r>
    </w:p>
    <w:p w:rsidRDefault="00C10F64" w:rsidP="002F61DE" w:rsidR="00C10F64">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915076">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186030">
        <w:rPr>
          <w:rFonts w:eastAsia="Times New Roman" w:hAnsi="Times New Roman" w:ascii="Times New Roman"/>
          <w:sz w:val="24"/>
          <w:szCs w:val="24"/>
          <w:lang w:eastAsia="hr-HR"/>
        </w:rPr>
        <w:t>, na</w:t>
      </w:r>
      <w:r w:rsidR="00010D7B">
        <w:rPr>
          <w:rFonts w:eastAsia="Times New Roman" w:hAnsi="Times New Roman" w:ascii="Times New Roman"/>
          <w:sz w:val="24"/>
          <w:szCs w:val="24"/>
          <w:lang w:eastAsia="hr-HR"/>
        </w:rPr>
        <w:t xml:space="preserve"> posebnom</w:t>
      </w:r>
      <w:r w:rsidR="00186030">
        <w:rPr>
          <w:rFonts w:eastAsia="Times New Roman" w:hAnsi="Times New Roman" w:ascii="Times New Roman"/>
          <w:sz w:val="24"/>
          <w:szCs w:val="24"/>
          <w:lang w:eastAsia="hr-HR"/>
        </w:rPr>
        <w:t xml:space="preserve"> ispitnom ročištu održanom </w:t>
      </w:r>
      <w:r w:rsidR="00A2712F">
        <w:rPr>
          <w:rFonts w:eastAsia="Times New Roman" w:hAnsi="Times New Roman" w:ascii="Times New Roman"/>
          <w:sz w:val="24"/>
          <w:szCs w:val="24"/>
          <w:lang w:eastAsia="hr-HR"/>
        </w:rPr>
        <w:t>7</w:t>
      </w:r>
      <w:r w:rsidR="00010D7B">
        <w:rPr>
          <w:rFonts w:eastAsia="Times New Roman" w:hAnsi="Times New Roman" w:ascii="Times New Roman"/>
          <w:sz w:val="24"/>
          <w:szCs w:val="24"/>
          <w:lang w:eastAsia="hr-HR"/>
        </w:rPr>
        <w:t>. studenog</w:t>
      </w:r>
      <w:r w:rsidRPr="005463DD">
        <w:rPr>
          <w:rFonts w:eastAsia="Times New Roman" w:hAnsi="Times New Roman" w:ascii="Times New Roman"/>
          <w:sz w:val="24"/>
          <w:szCs w:val="24"/>
          <w:lang w:eastAsia="hr-HR"/>
        </w:rPr>
        <w:t xml:space="preserve"> 2017. stečajni upravitelj </w:t>
      </w:r>
      <w:r w:rsidR="00A2712F">
        <w:rPr>
          <w:rFonts w:eastAsia="Times New Roman" w:hAnsi="Times New Roman" w:ascii="Times New Roman"/>
          <w:sz w:val="24"/>
          <w:szCs w:val="24"/>
          <w:lang w:eastAsia="hr-HR"/>
        </w:rPr>
        <w:t>Daniel Deković</w:t>
      </w:r>
      <w:r w:rsidRPr="005463DD">
        <w:rPr>
          <w:rFonts w:eastAsia="Times New Roman" w:hAnsi="Times New Roman" w:ascii="Times New Roman"/>
          <w:sz w:val="24"/>
          <w:szCs w:val="24"/>
          <w:lang w:eastAsia="hr-HR"/>
        </w:rPr>
        <w:t>, ispi</w:t>
      </w:r>
      <w:r w:rsidR="00A2712F">
        <w:rPr>
          <w:rFonts w:eastAsia="Times New Roman" w:hAnsi="Times New Roman" w:ascii="Times New Roman"/>
          <w:sz w:val="24"/>
          <w:szCs w:val="24"/>
          <w:lang w:eastAsia="hr-HR"/>
        </w:rPr>
        <w:t>tao je naknadno prijavljenu tražbinu</w:t>
      </w:r>
      <w:r w:rsidR="00915076">
        <w:rPr>
          <w:rFonts w:eastAsia="Times New Roman" w:hAnsi="Times New Roman" w:ascii="Times New Roman"/>
          <w:sz w:val="24"/>
          <w:szCs w:val="24"/>
          <w:lang w:eastAsia="hr-HR"/>
        </w:rPr>
        <w:t xml:space="preserve"> </w:t>
      </w:r>
      <w:r w:rsidR="00010D7B">
        <w:rPr>
          <w:rFonts w:eastAsia="Times New Roman" w:hAnsi="Times New Roman" w:ascii="Times New Roman"/>
          <w:sz w:val="24"/>
          <w:szCs w:val="24"/>
          <w:lang w:eastAsia="hr-HR"/>
        </w:rPr>
        <w:t xml:space="preserve">drugog </w:t>
      </w:r>
      <w:r w:rsidR="00915076">
        <w:rPr>
          <w:rFonts w:eastAsia="Times New Roman" w:hAnsi="Times New Roman" w:ascii="Times New Roman"/>
          <w:sz w:val="24"/>
          <w:szCs w:val="24"/>
          <w:lang w:eastAsia="hr-HR"/>
        </w:rPr>
        <w:t>višeg isplatnog reda</w:t>
      </w:r>
      <w:r w:rsidR="00A2712F">
        <w:rPr>
          <w:rFonts w:eastAsia="Times New Roman" w:hAnsi="Times New Roman" w:ascii="Times New Roman"/>
          <w:sz w:val="24"/>
          <w:szCs w:val="24"/>
          <w:lang w:eastAsia="hr-HR"/>
        </w:rPr>
        <w:t>,</w:t>
      </w:r>
      <w:r w:rsidR="00915076">
        <w:rPr>
          <w:rFonts w:eastAsia="Times New Roman" w:hAnsi="Times New Roman" w:ascii="Times New Roman"/>
          <w:sz w:val="24"/>
          <w:szCs w:val="24"/>
          <w:lang w:eastAsia="hr-HR"/>
        </w:rPr>
        <w:t xml:space="preserve"> na način da je tražbinu </w:t>
      </w:r>
      <w:r w:rsidR="00010D7B">
        <w:rPr>
          <w:rFonts w:eastAsia="Times New Roman" w:hAnsi="Times New Roman" w:ascii="Times New Roman"/>
          <w:sz w:val="24"/>
          <w:szCs w:val="24"/>
          <w:lang w:eastAsia="hr-HR"/>
        </w:rPr>
        <w:t xml:space="preserve">drugog </w:t>
      </w:r>
      <w:r w:rsidR="00A2712F">
        <w:rPr>
          <w:rFonts w:eastAsia="Times New Roman" w:hAnsi="Times New Roman" w:ascii="Times New Roman"/>
          <w:sz w:val="24"/>
          <w:szCs w:val="24"/>
          <w:lang w:eastAsia="hr-HR"/>
        </w:rPr>
        <w:t xml:space="preserve">višeg isplatnog reda vjerovnika Josipa Pintarić iz Čakovca, Preloška 136, OIB: 56021189810, </w:t>
      </w:r>
      <w:r w:rsidR="00915076">
        <w:rPr>
          <w:rFonts w:eastAsia="Times New Roman" w:hAnsi="Times New Roman" w:ascii="Times New Roman"/>
          <w:sz w:val="24"/>
          <w:szCs w:val="24"/>
          <w:lang w:eastAsia="hr-HR"/>
        </w:rPr>
        <w:t xml:space="preserve">u cijelosti priznao u iznosu od </w:t>
      </w:r>
      <w:r w:rsidR="00A2712F">
        <w:rPr>
          <w:rFonts w:eastAsia="Times New Roman" w:hAnsi="Times New Roman" w:ascii="Times New Roman"/>
          <w:sz w:val="24"/>
          <w:szCs w:val="24"/>
          <w:lang w:eastAsia="hr-HR"/>
        </w:rPr>
        <w:t>177.150,04 kn</w:t>
      </w:r>
      <w:r w:rsidR="00010D7B">
        <w:rPr>
          <w:rFonts w:eastAsia="Times New Roman" w:hAnsi="Times New Roman" w:ascii="Times New Roman"/>
          <w:sz w:val="24"/>
          <w:szCs w:val="24"/>
          <w:lang w:eastAsia="hr-HR"/>
        </w:rPr>
        <w:t>.</w:t>
      </w:r>
    </w:p>
    <w:p w:rsidRDefault="003B71E1" w:rsidP="005463DD" w:rsidR="003B71E1" w:rsidRPr="007E6BD9">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Na temelju rezultata </w:t>
      </w:r>
      <w:r w:rsidR="00010D7B">
        <w:rPr>
          <w:rFonts w:eastAsia="Times New Roman" w:hAnsi="Times New Roman" w:ascii="Times New Roman"/>
          <w:sz w:val="24"/>
          <w:szCs w:val="24"/>
          <w:lang w:eastAsia="hr-HR"/>
        </w:rPr>
        <w:t xml:space="preserve">posebnog </w:t>
      </w:r>
      <w:r w:rsidRPr="005463DD">
        <w:rPr>
          <w:rFonts w:eastAsia="Times New Roman" w:hAnsi="Times New Roman" w:ascii="Times New Roman"/>
          <w:sz w:val="24"/>
          <w:szCs w:val="24"/>
          <w:lang w:eastAsia="hr-HR"/>
        </w:rPr>
        <w:t xml:space="preserve">ispitnog ročišta, stečajni sudac je sastavio tablicu ispitanih tražbina u smislu čl. 264. Stečajnog zakona (Narodne novine broj 71/15, dalje SZ) i ovim rješenjem odlučio u kojem su iznosu i u kojem isplatnom redu utvrđene </w:t>
      </w:r>
      <w:r w:rsidR="003B71E1">
        <w:rPr>
          <w:rFonts w:eastAsia="Times New Roman" w:hAnsi="Times New Roman" w:ascii="Times New Roman"/>
          <w:sz w:val="24"/>
          <w:szCs w:val="24"/>
          <w:lang w:eastAsia="hr-HR"/>
        </w:rPr>
        <w:t xml:space="preserve">odnosno </w:t>
      </w:r>
      <w:r w:rsidR="001664CA">
        <w:rPr>
          <w:rFonts w:eastAsia="Times New Roman" w:hAnsi="Times New Roman" w:ascii="Times New Roman"/>
          <w:sz w:val="24"/>
          <w:szCs w:val="24"/>
          <w:lang w:eastAsia="hr-HR"/>
        </w:rPr>
        <w:t xml:space="preserve">osporene </w:t>
      </w:r>
      <w:r w:rsidRPr="005463DD">
        <w:rPr>
          <w:rFonts w:eastAsia="Times New Roman" w:hAnsi="Times New Roman" w:ascii="Times New Roman"/>
          <w:sz w:val="24"/>
          <w:szCs w:val="24"/>
          <w:lang w:eastAsia="hr-HR"/>
        </w:rPr>
        <w:t>tražbine.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Također je na temelju tako sastavljenih tablica stečajni sudac donio rješenje kojim odlučuje o tome u kojem su iznosu i u kojem isplatnom redu utvrđene pojedine tražbine.</w:t>
      </w:r>
    </w:p>
    <w:p w:rsidRDefault="00010D7B" w:rsidP="005463DD" w:rsidR="00010D7B" w:rsidRPr="005463DD">
      <w:pPr>
        <w:spacing w:lineRule="auto" w:line="240" w:after="0"/>
        <w:rPr>
          <w:rFonts w:eastAsia="Times New Roman" w:hAnsi="Times New Roman" w:ascii="Times New Roman"/>
          <w:sz w:val="24"/>
          <w:szCs w:val="24"/>
          <w:lang w:eastAsia="hr-HR"/>
        </w:rPr>
      </w:pPr>
    </w:p>
    <w:p w:rsidRDefault="005463DD" w:rsidP="005463DD" w:rsidR="005463DD">
      <w:pPr>
        <w:spacing w:lineRule="auto" w:line="240" w:after="0"/>
        <w:jc w:val="center"/>
        <w:rPr>
          <w:rFonts w:hAnsi="Times New Roman" w:ascii="Times New Roman"/>
          <w:sz w:val="24"/>
          <w:szCs w:val="24"/>
        </w:rPr>
      </w:pPr>
      <w:r w:rsidRPr="005463DD">
        <w:rPr>
          <w:rFonts w:eastAsia="Times New Roman" w:hAnsi="Times New Roman" w:ascii="Times New Roman"/>
          <w:sz w:val="24"/>
          <w:szCs w:val="24"/>
          <w:lang w:eastAsia="hr-HR"/>
        </w:rPr>
        <w:t xml:space="preserve">U Varaždinu, </w:t>
      </w:r>
      <w:r w:rsidR="00010D7B">
        <w:rPr>
          <w:rFonts w:eastAsia="Times New Roman" w:hAnsi="Times New Roman" w:ascii="Times New Roman"/>
          <w:sz w:val="24"/>
          <w:szCs w:val="24"/>
          <w:lang w:eastAsia="hr-HR"/>
        </w:rPr>
        <w:t>10. studenog</w:t>
      </w:r>
      <w:r w:rsidRPr="005463DD">
        <w:rPr>
          <w:rFonts w:eastAsia="Times New Roman" w:hAnsi="Times New Roman" w:ascii="Times New Roman"/>
          <w:sz w:val="24"/>
          <w:szCs w:val="24"/>
          <w:lang w:eastAsia="hr-HR"/>
        </w:rPr>
        <w:t xml:space="preserve"> 2017.</w:t>
      </w:r>
    </w:p>
    <w:p w:rsidRDefault="002F61DE" w:rsidP="002F61DE" w:rsidR="002F61DE">
      <w:pPr>
        <w:spacing w:lineRule="auto" w:line="240" w:after="0"/>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56514C" w:rsidP="002F61DE" w:rsidR="0056514C">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Stečajni upravitelj </w:t>
      </w:r>
      <w:r w:rsidR="00A2712F">
        <w:rPr>
          <w:rFonts w:eastAsia="Times New Roman" w:hAnsi="Times New Roman" w:ascii="Times New Roman"/>
          <w:sz w:val="24"/>
          <w:szCs w:val="24"/>
          <w:lang w:eastAsia="hr-HR"/>
        </w:rPr>
        <w:t>Daniel Deković, Zagreb, Novačka 329,</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1485" w:rsidP="00501147" w:rsidR="007F1485">
      <w:pPr>
        <w:spacing w:lineRule="auto" w:line="240" w:after="0"/>
      </w:pPr>
      <w:r>
        <w:separator/>
      </w:r>
    </w:p>
  </w:endnote>
  <w:endnote w:id="0" w:type="continuationSeparator">
    <w:p w:rsidRDefault="007F1485" w:rsidP="00501147" w:rsidR="007F148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1485" w:rsidP="00501147" w:rsidR="007F1485">
      <w:pPr>
        <w:spacing w:lineRule="auto" w:line="240" w:after="0"/>
      </w:pPr>
      <w:r>
        <w:separator/>
      </w:r>
    </w:p>
  </w:footnote>
  <w:footnote w:id="0" w:type="continuationSeparator">
    <w:p w:rsidRDefault="007F1485" w:rsidP="00501147" w:rsidR="007F148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306F9B">
      <w:rPr>
        <w:rFonts w:hAnsi="Times New Roman" w:ascii="Times New Roman"/>
        <w:noProof/>
        <w:sz w:val="24"/>
        <w:szCs w:val="24"/>
      </w:rPr>
      <w:t>Poslovni broj: 5 St-528/16-31</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306F9B">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10D7B"/>
    <w:rsid w:val="00034FA3"/>
    <w:rsid w:val="0004207D"/>
    <w:rsid w:val="0006567D"/>
    <w:rsid w:val="00087C43"/>
    <w:rsid w:val="000A5ACB"/>
    <w:rsid w:val="000B20C6"/>
    <w:rsid w:val="00102896"/>
    <w:rsid w:val="001664CA"/>
    <w:rsid w:val="00186030"/>
    <w:rsid w:val="00194888"/>
    <w:rsid w:val="001A68CF"/>
    <w:rsid w:val="001E3C62"/>
    <w:rsid w:val="001E6AAB"/>
    <w:rsid w:val="001F6DF0"/>
    <w:rsid w:val="00237FCE"/>
    <w:rsid w:val="002971D6"/>
    <w:rsid w:val="002D2FC4"/>
    <w:rsid w:val="002E3DDB"/>
    <w:rsid w:val="002F61DE"/>
    <w:rsid w:val="00306F9B"/>
    <w:rsid w:val="00340399"/>
    <w:rsid w:val="00341823"/>
    <w:rsid w:val="00342CFC"/>
    <w:rsid w:val="00345212"/>
    <w:rsid w:val="0034714B"/>
    <w:rsid w:val="00367E59"/>
    <w:rsid w:val="00385BF0"/>
    <w:rsid w:val="00394A8C"/>
    <w:rsid w:val="003A4477"/>
    <w:rsid w:val="003B71E1"/>
    <w:rsid w:val="003D38CE"/>
    <w:rsid w:val="00450291"/>
    <w:rsid w:val="0049749B"/>
    <w:rsid w:val="004A0BD1"/>
    <w:rsid w:val="004E1C60"/>
    <w:rsid w:val="00501147"/>
    <w:rsid w:val="005463DD"/>
    <w:rsid w:val="0056514C"/>
    <w:rsid w:val="005B47B2"/>
    <w:rsid w:val="005E1D89"/>
    <w:rsid w:val="005F633B"/>
    <w:rsid w:val="00612A6B"/>
    <w:rsid w:val="00685195"/>
    <w:rsid w:val="00741600"/>
    <w:rsid w:val="00757A30"/>
    <w:rsid w:val="007802E2"/>
    <w:rsid w:val="0078776D"/>
    <w:rsid w:val="00791B7F"/>
    <w:rsid w:val="007A409A"/>
    <w:rsid w:val="007B0EA4"/>
    <w:rsid w:val="007E6BD9"/>
    <w:rsid w:val="007F1485"/>
    <w:rsid w:val="00836880"/>
    <w:rsid w:val="008659E3"/>
    <w:rsid w:val="008A6557"/>
    <w:rsid w:val="008C4EFB"/>
    <w:rsid w:val="008D05FD"/>
    <w:rsid w:val="00915076"/>
    <w:rsid w:val="0092437B"/>
    <w:rsid w:val="00957093"/>
    <w:rsid w:val="0096157B"/>
    <w:rsid w:val="0096563D"/>
    <w:rsid w:val="00975368"/>
    <w:rsid w:val="00990A72"/>
    <w:rsid w:val="009B5E3C"/>
    <w:rsid w:val="00A2712F"/>
    <w:rsid w:val="00A31425"/>
    <w:rsid w:val="00A31587"/>
    <w:rsid w:val="00A373CA"/>
    <w:rsid w:val="00A65E60"/>
    <w:rsid w:val="00A9082D"/>
    <w:rsid w:val="00AA1295"/>
    <w:rsid w:val="00AD5F9C"/>
    <w:rsid w:val="00AF28D9"/>
    <w:rsid w:val="00AF74A4"/>
    <w:rsid w:val="00B00B9A"/>
    <w:rsid w:val="00B079E2"/>
    <w:rsid w:val="00B43087"/>
    <w:rsid w:val="00B43741"/>
    <w:rsid w:val="00B60B14"/>
    <w:rsid w:val="00B8401A"/>
    <w:rsid w:val="00B92B86"/>
    <w:rsid w:val="00BC5568"/>
    <w:rsid w:val="00BE76E7"/>
    <w:rsid w:val="00C10F64"/>
    <w:rsid w:val="00C23011"/>
    <w:rsid w:val="00C470B6"/>
    <w:rsid w:val="00C50709"/>
    <w:rsid w:val="00C50A45"/>
    <w:rsid w:val="00C63B8D"/>
    <w:rsid w:val="00CB0DAC"/>
    <w:rsid w:val="00CE3864"/>
    <w:rsid w:val="00D167D2"/>
    <w:rsid w:val="00D228AD"/>
    <w:rsid w:val="00D30FD2"/>
    <w:rsid w:val="00D43FE4"/>
    <w:rsid w:val="00D50D29"/>
    <w:rsid w:val="00D710AC"/>
    <w:rsid w:val="00DB5D1B"/>
    <w:rsid w:val="00DC66A8"/>
    <w:rsid w:val="00DC70E5"/>
    <w:rsid w:val="00E349A5"/>
    <w:rsid w:val="00E6609C"/>
    <w:rsid w:val="00E74EBA"/>
    <w:rsid w:val="00EC15A5"/>
    <w:rsid w:val="00ED6BBA"/>
    <w:rsid w:val="00EE4A97"/>
    <w:rsid w:val="00F02284"/>
    <w:rsid w:val="00F12359"/>
    <w:rsid w:val="00F46F57"/>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306F9B"/>
    <w:rPr>
      <w:color w:val="808080"/>
      <w:bdr w:space="0" w:sz="0" w:color="auto" w:val="none"/>
      <w:shd w:fill="auto" w:color="auto" w:val="clear"/>
    </w:rPr>
  </w:style>
  <w:style w:customStyle="true" w:styleId="eSPISCCParagraphDefaultFont" w:type="character">
    <w:name w:val="eSPIS_CC_Paragraph Default Font"/>
    <w:basedOn w:val="Zadanifontodlomka"/>
    <w:rsid w:val="00306F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6F9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06F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6F9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306F9B"/>
    <w:rPr>
      <w:color w:val="808080"/>
      <w:bdr w:color="auto" w:space="0" w:sz="0" w:val="none"/>
      <w:shd w:color="auto" w:fill="auto" w:val="clear"/>
    </w:rPr>
  </w:style>
  <w:style w:customStyle="1" w:styleId="eSPISCCParagraphDefaultFont" w:type="character">
    <w:name w:val="eSPIS_CC_Paragraph Default Font"/>
    <w:basedOn w:val="Zadanifontodlomka"/>
    <w:rsid w:val="00306F9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6F9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6F9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6F9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MU SPIS OS ČK OVR-4/17</izvorni_sadrzaj>
    <derivirana_varijabla naziv="DomainObject.Predmet.Opis_1">PRILEŽI MU SPIS OS ČK OVR-4/17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KLIMATEHNIKA-PINTARIĆ društvo s ograničenom odgovornošću za proizvodnju i trgovinu u stečaju</izvorni_sadrzaj>
    <derivirana_varijabla naziv="DomainObject.Predmet.ProtustrankaFormated_1">  KLIMATEHNIKA-PINTARIĆ društvo s ograničenom odgovornošću za proizvodnju i trgovinu u stečaju</derivirana_varijabla>
  </DomainObject.Predmet.ProtustrankaFormated>
  <DomainObject.Predmet.ProtustrankaFormatedOIB>
    <izvorni_sadrzaj>  KLIMATEHNIKA-PINTARIĆ društvo s ograničenom odgovornošću za proizvodnju i trgovinu u stečaju, OIB 47322343412</izvorni_sadrzaj>
    <derivirana_varijabla naziv="DomainObject.Predmet.ProtustrankaFormatedOIB_1">  KLIMATEHNIKA-PINTARIĆ društvo s ograničenom odgovornošću za proizvodnju i trgovinu u stečaju, OIB 47322343412</derivirana_varijabla>
  </DomainObject.Predmet.ProtustrankaFormatedOIB>
  <DomainObject.Predmet.ProtustrankaFormatedWithAdress>
    <izvorni_sadrzaj> KLIMATEHNIKA-PINTARIĆ društvo s ograničenom odgovornošću za proizvodnju i trgovinu u stečaju, Preloška 136, 40000 Čakovec</izvorni_sadrzaj>
    <derivirana_varijabla naziv="DomainObject.Predmet.ProtustrankaFormatedWithAdress_1"> KLIMATEHNIKA-PINTARIĆ društvo s ograničenom odgovornošću za proizvodnju i trgovinu u stečaju, Preloška 136, 40000 Čakovec</derivirana_varijabla>
  </DomainObject.Predmet.ProtustrankaFormatedWithAdress>
  <DomainObject.Predmet.ProtustrankaFormatedWithAdressOIB>
    <izvorni_sadrzaj> KLIMATEHNIKA-PINTARIĆ društvo s ograničenom odgovornošću za proizvodnju i trgovinu u stečaju, OIB 47322343412, Preloška 136, 40000 Čakovec</izvorni_sadrzaj>
    <derivirana_varijabla naziv="DomainObject.Predmet.ProtustrankaFormatedWithAdressOIB_1"> KLIMATEHNIKA-PINTARIĆ društvo s ograničenom odgovornošću za proizvodnju i trgovinu u stečaju, OIB 47322343412, Preloška 136, 40000 Čakovec</derivirana_varijabla>
  </DomainObject.Predmet.ProtustrankaFormatedWithAdressOIB>
  <DomainObject.Predmet.ProtustrankaWithAdress>
    <izvorni_sadrzaj>KLIMATEHNIKA-PINTARIĆ društvo s ograničenom odgovornošću za proizvodnju i trgovinu u stečaju Preloška 136, 40000 Čakovec</izvorni_sadrzaj>
    <derivirana_varijabla naziv="DomainObject.Predmet.ProtustrankaWithAdress_1">KLIMATEHNIKA-PINTARIĆ društvo s ograničenom odgovornošću za proizvodnju i trgovinu u stečaju Preloška 136, 40000 Čakovec</derivirana_varijabla>
  </DomainObject.Predmet.ProtustrankaWithAdress>
  <DomainObject.Predmet.ProtustrankaWithAdressOIB>
    <izvorni_sadrzaj>KLIMATEHNIKA-PINTARIĆ društvo s ograničenom odgovornošću za proizvodnju i trgovinu u stečaju, OIB 47322343412, Preloška 136, 40000 Čakovec</izvorni_sadrzaj>
    <derivirana_varijabla naziv="DomainObject.Predmet.ProtustrankaWithAdressOIB_1">KLIMATEHNIKA-PINTARIĆ društvo s ograničenom odgovornošću za proizvodnju i trgovinu u stečaju, OIB 47322343412, Preloška 136, 40000 Čakovec</derivirana_varijabla>
  </DomainObject.Predmet.ProtustrankaWithAdressOIB>
  <DomainObject.Predmet.ProtustrankaNazivFormated>
    <izvorni_sadrzaj>KLIMATEHNIKA-PINTARIĆ društvo s ograničenom odgovornošću za proizvodnju i trgovinu u stečaju</izvorni_sadrzaj>
    <derivirana_varijabla naziv="DomainObject.Predmet.ProtustrankaNazivFormated_1">KLIMATEHNIKA-PINTARIĆ društvo s ograničenom odgovornošću za proizvodnju i trgovinu u stečaju</derivirana_varijabla>
  </DomainObject.Predmet.ProtustrankaNazivFormated>
  <DomainObject.Predmet.ProtustrankaNazivFormatedOIB>
    <izvorni_sadrzaj>KLIMATEHNIKA-PINTARIĆ društvo s ograničenom odgovornošću za proizvodnju i trgovinu u stečaju, OIB 47322343412</izvorni_sadrzaj>
    <derivirana_varijabla naziv="DomainObject.Predmet.ProtustrankaNazivFormatedOIB_1">KLIMATEHNIKA-PINTARIĆ društvo s ograničenom odgovornošću za proizvodnju i trgovinu u stečaju, OIB 47322343412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398134.24</izvorni_sadrzaj>
    <derivirana_varijabla naziv="DomainObject.Predmet.TrenutnaVrijednost_1">398134.24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KLIMATEHNIKA-PINTARIĆ društvo s ograničenom odgovornošću za proizvodnju i trgovinu u stečaju</item>
    </izvorni_sadrzaj>
    <derivirana_varijabla naziv="DomainObject.Predmet.ProtuStrankaListFormated_1">
      <item>KLIMATEHNIKA-PINTARIĆ društvo s ograničenom odgovornošću za proizvodnju i trgovinu u stečaju</item>
    </derivirana_varijabla>
  </DomainObject.Predmet.ProtuStrankaListFormated>
  <DomainObject.Predmet.ProtuStrankaListFormatedOIB>
    <izvorni_sadrzaj>
      <item>KLIMATEHNIKA-PINTARIĆ društvo s ograničenom odgovornošću za proizvodnju i trgovinu u stečaju, OIB 47322343412</item>
    </izvorni_sadrzaj>
    <derivirana_varijabla naziv="DomainObject.Predmet.ProtuStrankaListFormatedOIB_1">
      <item>KLIMATEHNIKA-PINTARIĆ društvo s ograničenom odgovornošću za proizvodnju i trgovinu u stečaju, OIB 47322343412</item>
    </derivirana_varijabla>
  </DomainObject.Predmet.ProtuStrankaListFormatedOIB>
  <DomainObject.Predmet.ProtuStrankaListFormatedWithAdress>
    <izvorni_sadrzaj>
      <item>KLIMATEHNIKA-PINTARIĆ društvo s ograničenom odgovornošću za proizvodnju i trgovinu u stečaju, Preloška 136, 40000 Čakovec</item>
    </izvorni_sadrzaj>
    <derivirana_varijabla naziv="DomainObject.Predmet.ProtuStrankaListFormatedWithAdress_1">
      <item>KLIMATEHNIKA-PINTARIĆ društvo s ograničenom odgovornošću za proizvodnju i trgovinu u stečaju, Preloška 136, 40000 Čakovec</item>
    </derivirana_varijabla>
  </DomainObject.Predmet.ProtuStrankaListFormatedWithAdress>
  <DomainObject.Predmet.ProtuStrankaListFormatedWithAdressOIB>
    <izvorni_sadrzaj>
      <item>KLIMATEHNIKA-PINTARIĆ društvo s ograničenom odgovornošću za proizvodnju i trgovinu u stečaju, OIB 47322343412, Preloška 136, 40000 Čakovec</item>
    </izvorni_sadrzaj>
    <derivirana_varijabla naziv="DomainObject.Predmet.ProtuStrankaListFormatedWithAdressOIB_1">
      <item>KLIMATEHNIKA-PINTARIĆ društvo s ograničenom odgovornošću za proizvodnju i trgovinu u stečaju, OIB 47322343412, Preloška 136, 40000 Čakovec</item>
    </derivirana_varijabla>
  </DomainObject.Predmet.ProtuStrankaListFormatedWithAdressOIB>
  <DomainObject.Predmet.ProtuStrankaListNazivFormated>
    <izvorni_sadrzaj>
      <item>KLIMATEHNIKA-PINTARIĆ društvo s ograničenom odgovornošću za proizvodnju i trgovinu u stečaju</item>
    </izvorni_sadrzaj>
    <derivirana_varijabla naziv="DomainObject.Predmet.ProtuStrankaListNazivFormated_1">
      <item>KLIMATEHNIKA-PINTARIĆ društvo s ograničenom odgovornošću za proizvodnju i trgovinu u stečaju</item>
    </derivirana_varijabla>
  </DomainObject.Predmet.ProtuStrankaListNazivFormated>
  <DomainObject.Predmet.ProtuStrankaListNazivFormatedOIB>
    <izvorni_sadrzaj>
      <item>KLIMATEHNIKA-PINTARIĆ društvo s ograničenom odgovornošću za proizvodnju i trgovinu u stečaju, OIB 47322343412</item>
    </izvorni_sadrzaj>
    <derivirana_varijabla naziv="DomainObject.Predmet.ProtuStrankaListNazivFormatedOIB_1">
      <item>KLIMATEHNIKA-PINTARIĆ društvo s ograničenom odgovornošću za proizvodnju i trgovinu u stečaju, OIB 47322343412</item>
    </derivirana_varijabla>
  </DomainObject.Predmet.ProtuStrankaListNazivFormatedOIB>
  <DomainObject.Predmet.OstaliListFormated>
    <izvorni_sadrzaj>
      <item>E-oglasna ploča</item>
      <item>Sudski registar</item>
      <item>Ljiljana Pintarić-mesarov</item>
      <item>Županijsko državno odvjetništvo</item>
      <item>Daniel Deković</item>
    </izvorni_sadrzaj>
    <derivirana_varijabla naziv="DomainObject.Predmet.OstaliListFormated_1">
      <item>E-oglasna ploča</item>
      <item>Sudski registar</item>
      <item>Ljiljana Pintarić-mesarov</item>
      <item>Županijsko državno odvjetništvo</item>
      <item>Daniel Deković</item>
    </derivirana_varijabla>
  </DomainObject.Predmet.OstaliListFormated>
  <DomainObject.Predmet.OstaliListFormatedOIB>
    <izvorni_sadrzaj>
      <item>E-oglasna ploča</item>
      <item>Sudski registar</item>
      <item>Ljiljana Pintarić-mesarov, OIB 53749861609</item>
      <item>Županijsko državno odvjetništvo</item>
      <item>Daniel Deković, OIB 76292704973</item>
    </izvorni_sadrzaj>
    <derivirana_varijabla naziv="DomainObject.Predmet.OstaliListFormatedOIB_1">
      <item>E-oglasna ploča</item>
      <item>Sudski registar</item>
      <item>Ljiljana Pintarić-mesarov, OIB 53749861609</item>
      <item>Županijsko državno odvjetništvo</item>
      <item>Daniel Deković, OIB 76292704973</item>
    </derivirana_varijabla>
  </DomainObject.Predmet.OstaliListFormatedOIB>
  <DomainObject.Predmet.OstaliListFormatedWithAdress>
    <izvorni_sadrzaj>
      <item>E-oglasna ploča</item>
      <item>Sudski registar</item>
      <item>Ljiljana Pintarić-mesarov, Travnička 57, 40000 Čakovec</item>
      <item>Županijsko državno odvjetništvo</item>
      <item>Daniel Deković, Novačka 329, 10000 Zagreb</item>
    </izvorni_sadrzaj>
    <derivirana_varijabla naziv="DomainObject.Predmet.OstaliListFormatedWithAdress_1">
      <item>E-oglasna ploča</item>
      <item>Sudski registar</item>
      <item>Ljiljana Pintarić-mesarov, Travnička 57, 40000 Čakovec</item>
      <item>Županijsko državno odvjetništvo</item>
      <item>Daniel Deković, Novačka 329, 10000 Zagreb</item>
    </derivirana_varijabla>
  </DomainObject.Predmet.OstaliListFormatedWithAdress>
  <DomainObject.Predmet.OstaliListFormatedWithAdressOIB>
    <izvorni_sadrzaj>
      <item>E-oglasna ploča</item>
      <item>Sudski registar</item>
      <item>Ljiljana Pintarić-mesarov, OIB 53749861609, Travnička 57, 40000 Čakovec</item>
      <item>Županijsko državno odvjetništvo</item>
      <item>Daniel Deković, OIB 76292704973, Novačka 329, 10000 Zagreb</item>
    </izvorni_sadrzaj>
    <derivirana_varijabla naziv="DomainObject.Predmet.OstaliListFormatedWithAdressOIB_1">
      <item>E-oglasna ploča</item>
      <item>Sudski registar</item>
      <item>Ljiljana Pintarić-mesarov, OIB 53749861609, Travnička 57, 40000 Čakovec</item>
      <item>Županijsko državno odvjetništvo</item>
      <item>Daniel Deković, OIB 76292704973, Novačka 329, 10000 Zagreb</item>
    </derivirana_varijabla>
  </DomainObject.Predmet.OstaliListFormatedWithAdressOIB>
  <DomainObject.Predmet.OstaliListNazivFormated>
    <izvorni_sadrzaj>
      <item>E-oglasna ploča</item>
      <item>Sudski registar</item>
      <item>Ljiljana Pintarić-mesarov</item>
      <item>Županijsko državno odvjetništvo</item>
      <item>Daniel Deković</item>
    </izvorni_sadrzaj>
    <derivirana_varijabla naziv="DomainObject.Predmet.OstaliListNazivFormated_1">
      <item>E-oglasna ploča</item>
      <item>Sudski registar</item>
      <item>Ljiljana Pintarić-mesarov</item>
      <item>Županijsko državno odvjetništvo</item>
      <item>Daniel Deković</item>
    </derivirana_varijabla>
  </DomainObject.Predmet.OstaliListNazivFormated>
  <DomainObject.Predmet.OstaliListNazivFormatedOIB>
    <izvorni_sadrzaj>
      <item>E-oglasna ploča</item>
      <item>Sudski registar</item>
      <item>Ljiljana Pintarić-mesarov, OIB 53749861609</item>
      <item>Županijsko državno odvjetništvo</item>
      <item>Daniel Deković, OIB 76292704973</item>
    </izvorni_sadrzaj>
    <derivirana_varijabla naziv="DomainObject.Predmet.OstaliListNazivFormatedOIB_1">
      <item>E-oglasna ploča</item>
      <item>Sudski registar</item>
      <item>Ljiljana Pintarić-mesarov, OIB 53749861609</item>
      <item>Županijsko državno odvjetništvo</item>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KLIMATEHNIKA-PINTARIĆ društvo s ograničenom odgovornošću za proizvodnju i trgovinu u stečaju</izvorni_sadrzaj>
    <derivirana_varijabla naziv="DomainObject.Predmet.ProtustrankaIDrugi_1">KLIMATEHNIKA-PINTARIĆ društvo s ograničenom odgovornošću za proizvodnju i trgovinu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KLIMATEHNIKA-PINTARIĆ društvo s ograničenom odgovornošću za proizvodnju i trgovinu u stečaju, OIB 47322343412, Preloška 136, 40000 Čakovec</izvorni_sadrzaj>
    <derivirana_varijabla naziv="DomainObject.Predmet.ProtustrankaIDrugiAdressOIB_1">KLIMATEHNIKA-PINTARIĆ društvo s ograničenom odgovornošću za proizvodnju i trgovinu u stečaju, OIB 47322343412, Preloška 136,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KLIMATEHNIKA-PINTARIĆ društvo s ograničenom odgovornošću za proizvodnju i trgovinu u stečaju</item>
      <item>E-oglasna ploča</item>
      <item>Sudski registar</item>
      <item>Ljiljana Pintarić-mesarov</item>
      <item>Županijsko državno odvjetništvo</item>
      <item>Daniel Deković</item>
    </izvorni_sadrzaj>
    <derivirana_varijabla naziv="DomainObject.Predmet.SudioniciListNaziv_1">
      <item>Financijska agencija</item>
      <item>KLIMATEHNIKA-PINTARIĆ društvo s ograničenom odgovornošću za proizvodnju i trgovinu u stečaju</item>
      <item>E-oglasna ploča</item>
      <item>Sudski registar</item>
      <item>Ljiljana Pintarić-mesarov</item>
      <item>Županijsko državno odvjetništvo</item>
      <item>Daniel Deković</item>
    </derivirana_varijabla>
  </DomainObject.Predmet.SudioniciListNaziv>
  <DomainObject.Predmet.SudioniciListAdressOIB>
    <izvorni_sadrzaj>
      <item>Financijska agencija, OIB 85821130368, A. Cesarca 2,42000 Varaždin</item>
      <item>KLIMATEHNIKA-PINTARIĆ društvo s ograničenom odgovornošću za proizvodnju i trgovinu u stečaju, OIB 47322343412, Preloška 136,40000 Čakovec</item>
      <item>E-oglasna ploča</item>
      <item>Sudski registar</item>
      <item>Ljiljana Pintarić-mesarov, OIB 53749861609, Travnička 57,40000 Čakovec</item>
      <item>Županijsko državno odvjetništvo</item>
      <item>Daniel Deković, OIB 76292704973, Novačka 329,10000 Zagreb</item>
    </izvorni_sadrzaj>
    <derivirana_varijabla naziv="DomainObject.Predmet.SudioniciListAdressOIB_1">
      <item>Financijska agencija, OIB 85821130368, A. Cesarca 2,42000 Varaždin</item>
      <item>KLIMATEHNIKA-PINTARIĆ društvo s ograničenom odgovornošću za proizvodnju i trgovinu u stečaju, OIB 47322343412, Preloška 136,40000 Čakovec</item>
      <item>E-oglasna ploča</item>
      <item>Sudski registar</item>
      <item>Ljiljana Pintarić-mesarov, OIB 53749861609, Travnička 57,40000 Čakovec</item>
      <item>Županijsko državno odvjetništvo</item>
      <item>Daniel Deković, OIB 76292704973, Novačka 329,10000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47322343412</item>
      <item>, OIB null</item>
      <item>, OIB null</item>
      <item>, OIB 53749861609</item>
      <item>, OIB null</item>
      <item>, OIB 76292704973</item>
    </izvorni_sadrzaj>
    <derivirana_varijabla naziv="DomainObject.Predmet.SudioniciListNazivOIB_1">
      <item>, OIB 85821130368</item>
      <item>, OIB 47322343412</item>
      <item>, OIB null</item>
      <item>, OIB null</item>
      <item>, OIB 53749861609</item>
      <item>, OIB null</item>
      <item>, OIB 76292704973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1940C5-8021-4B98-ADFF-5BB9A5BD6E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2197</properties:Characters>
  <properties:Lines>104</properties:Lines>
  <properties:Paragraphs>41</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2017-11-10T14:06:00Z</cp:lastPrinted>
  <dcterms:modified xmlns:xsi="http://www.w3.org/2001/XMLSchema-instance" xsi:type="dcterms:W3CDTF">2017-11-13T07:23:00Z</dcterms:modified>
  <cp:revision>52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