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90766" w:rsidRPr="00490766">
        <w:trPr>
          <w:trHeight w:val="2231"/>
        </w:trPr>
        <w:tc>
          <w:tcPr>
            <w:tcW w:type="dxa" w:w="3369"/>
            <w:vAlign w:val="center"/>
          </w:tcPr>
          <w:p w:rsidRDefault="00490766" w:rsidP="00A66C00" w:rsidR="00490766" w:rsidRPr="00490766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90766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90766" w:rsidP="00A66C00" w:rsidR="00490766" w:rsidRPr="00490766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490766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90766" w:rsidP="00A66C00" w:rsidR="00490766" w:rsidRPr="00490766">
            <w:pPr>
              <w:rPr>
                <w:rFonts w:hAnsi="Times New Roman" w:ascii="Times New Roman"/>
                <w:sz w:val="24"/>
                <w:szCs w:val="24"/>
              </w:rPr>
            </w:pPr>
            <w:r w:rsidRPr="00490766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90766" w:rsidP="00DA5B9D" w:rsidR="00490766" w:rsidRPr="00490766">
            <w:pPr>
              <w:rPr>
                <w:rFonts w:hAnsi="Times New Roman" w:ascii="Times New Roman"/>
              </w:rPr>
            </w:pPr>
            <w:r w:rsidRPr="00490766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90766" w:rsidP="00DA5B9D" w:rsidR="00490766" w:rsidRPr="00490766">
            <w:pPr>
              <w:jc w:val="both"/>
              <w:rPr>
                <w:rFonts w:hAnsi="Times New Roman" w:ascii="Times New Roman"/>
              </w:rPr>
            </w:pPr>
          </w:p>
          <w:p w:rsidRDefault="00490766" w:rsidP="00DA5B9D" w:rsidR="00490766" w:rsidRPr="00490766">
            <w:pPr>
              <w:jc w:val="both"/>
              <w:rPr>
                <w:rFonts w:hAnsi="Times New Roman" w:ascii="Times New Roman"/>
              </w:rPr>
            </w:pPr>
          </w:p>
          <w:p w:rsidRDefault="00490766" w:rsidP="00DA5B9D" w:rsidR="00490766" w:rsidRPr="00490766">
            <w:pPr>
              <w:jc w:val="both"/>
              <w:rPr>
                <w:rFonts w:hAnsi="Times New Roman" w:ascii="Times New Roman"/>
              </w:rPr>
            </w:pPr>
          </w:p>
          <w:p w:rsidRDefault="00490766" w:rsidP="00DA5B9D" w:rsidR="00490766" w:rsidRPr="00490766">
            <w:pPr>
              <w:jc w:val="right"/>
              <w:rPr>
                <w:rFonts w:hAnsi="Times New Roman" w:ascii="Times New Roman"/>
              </w:rPr>
            </w:pPr>
          </w:p>
          <w:p w:rsidRDefault="00490766" w:rsidP="00DA5B9D" w:rsidR="00490766" w:rsidRPr="00490766">
            <w:pPr>
              <w:jc w:val="right"/>
              <w:rPr>
                <w:rFonts w:hAnsi="Times New Roman" w:ascii="Times New Roman"/>
              </w:rPr>
            </w:pPr>
          </w:p>
          <w:p w:rsidRDefault="00490766" w:rsidP="00DA5B9D" w:rsidR="00490766" w:rsidRPr="00490766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490766" w:rsidP="00DA5B9D" w:rsidR="00490766" w:rsidRPr="00490766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490766" w:rsidP="00DA5B9D" w:rsidR="00490766" w:rsidRPr="00490766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490766" w:rsidP="00490766" w:rsidR="00490766" w:rsidRPr="00490766">
            <w:pPr>
              <w:jc w:val="right"/>
              <w:rPr>
                <w:rFonts w:hAnsi="Times New Roman" w:ascii="Times New Roman"/>
                <w:noProof/>
                <w:sz w:val="24"/>
                <w:szCs w:val="24"/>
              </w:rPr>
            </w:pPr>
            <w:r w:rsidRPr="00490766">
              <w:rPr>
                <w:rFonts w:hAnsi="Times New Roman" w:ascii="Times New Roman"/>
                <w:noProof/>
                <w:sz w:val="24"/>
                <w:szCs w:val="24"/>
              </w:rPr>
              <w:t>Poslovni broj: 11.St-1044/2016</w:t>
            </w:r>
          </w:p>
        </w:tc>
      </w:tr>
    </w:tbl>
    <w:p w14:textId="0ae4b7e" w14:paraId="0ae4b7e" w:rsidRDefault="006115E6" w:rsidP="00490766" w:rsidR="006115E6" w:rsidRPr="00B15F12">
      <w:pPr>
        <w:pStyle w:val="Naslov1"/>
        <w:spacing w:after="180" w:before="220"/>
        <w15:collapsed w:val="false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490766" w:rsidR="006115E6" w:rsidRPr="00B15F12">
      <w:pPr>
        <w:pStyle w:val="Naslov2"/>
        <w:spacing w:after="180" w:before="14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>Trgovački sud u Splitu, po sutkinji</w:t>
      </w:r>
      <w:r w:rsidR="00B15F12">
        <w:rPr>
          <w:szCs w:val="24"/>
          <w:lang w:val="hr-HR"/>
        </w:rPr>
        <w:t xml:space="preserve"> </w:t>
      </w:r>
      <w:r w:rsidRPr="00B15F12">
        <w:rPr>
          <w:szCs w:val="24"/>
          <w:lang w:val="hr-HR"/>
        </w:rPr>
        <w:t xml:space="preserve">Ani Golub Gruić, </w:t>
      </w:r>
      <w:r w:rsidR="00455883" w:rsidRPr="00B15F12">
        <w:rPr>
          <w:szCs w:val="24"/>
          <w:lang w:val="hr-HR"/>
        </w:rPr>
        <w:t xml:space="preserve">u postupku povodom </w:t>
      </w:r>
      <w:r w:rsidR="00F31C0B">
        <w:rPr>
          <w:szCs w:val="24"/>
          <w:lang w:val="hr-HR"/>
        </w:rPr>
        <w:t>prijedloga</w:t>
      </w:r>
      <w:r w:rsidR="00455883" w:rsidRPr="00B15F12">
        <w:rPr>
          <w:szCs w:val="24"/>
          <w:lang w:val="hr-HR"/>
        </w:rPr>
        <w:t xml:space="preserve"> za otvaranje stečajnog postupka nad dužnikom </w:t>
      </w:r>
      <w:r w:rsidR="00490766" w:rsidRPr="00490766">
        <w:rPr>
          <w:szCs w:val="24"/>
          <w:lang w:val="hr-HR"/>
        </w:rPr>
        <w:t>MAGDALENA d.o.o., OIB: 29572122295, Podstrana, Sv. Martin 2</w:t>
      </w:r>
      <w:r w:rsidRPr="00B15F12">
        <w:rPr>
          <w:szCs w:val="24"/>
          <w:lang w:val="hr-HR"/>
        </w:rPr>
        <w:t xml:space="preserve">, </w:t>
      </w:r>
      <w:r w:rsidR="004439D9">
        <w:rPr>
          <w:szCs w:val="24"/>
          <w:lang w:val="hr-HR"/>
        </w:rPr>
        <w:t>2</w:t>
      </w:r>
      <w:r w:rsidR="00591BD0">
        <w:rPr>
          <w:szCs w:val="24"/>
          <w:lang w:val="hr-HR"/>
        </w:rPr>
        <w:t>. veljače</w:t>
      </w:r>
      <w:r w:rsidR="00490766">
        <w:rPr>
          <w:szCs w:val="24"/>
          <w:lang w:val="hr-HR"/>
        </w:rPr>
        <w:t xml:space="preserve"> 2018.</w:t>
      </w:r>
    </w:p>
    <w:p w:rsidRDefault="006115E6" w:rsidP="00490766" w:rsidR="006115E6" w:rsidRPr="00B15F12">
      <w:pPr>
        <w:spacing w:after="200" w:before="2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I. Privremeno</w:t>
      </w:r>
      <w:r w:rsidR="00A46349" w:rsidRPr="00B15F12">
        <w:rPr>
          <w:rFonts w:hAnsi="Times New Roman" w:ascii="Times New Roman"/>
          <w:sz w:val="24"/>
          <w:szCs w:val="24"/>
        </w:rPr>
        <w:t>j</w:t>
      </w:r>
      <w:r w:rsidRPr="00B15F12">
        <w:rPr>
          <w:rFonts w:hAnsi="Times New Roman" w:ascii="Times New Roman"/>
          <w:sz w:val="24"/>
          <w:szCs w:val="24"/>
        </w:rPr>
        <w:t xml:space="preserve"> stečajno</w:t>
      </w:r>
      <w:r w:rsidR="00A46349" w:rsidRPr="00B15F12">
        <w:rPr>
          <w:rFonts w:hAnsi="Times New Roman" w:ascii="Times New Roman"/>
          <w:sz w:val="24"/>
          <w:szCs w:val="24"/>
        </w:rPr>
        <w:t>j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A46349" w:rsidRPr="00B15F12">
        <w:rPr>
          <w:rFonts w:hAnsi="Times New Roman" w:ascii="Times New Roman"/>
          <w:sz w:val="24"/>
          <w:szCs w:val="24"/>
        </w:rPr>
        <w:t>ici</w:t>
      </w:r>
      <w:r w:rsidR="00677E8E" w:rsidRPr="00B15F12">
        <w:rPr>
          <w:rFonts w:hAnsi="Times New Roman" w:ascii="Times New Roman"/>
          <w:sz w:val="24"/>
          <w:szCs w:val="24"/>
        </w:rPr>
        <w:t xml:space="preserve"> </w:t>
      </w:r>
      <w:r w:rsidR="00F31C0B">
        <w:rPr>
          <w:rFonts w:hAnsi="Times New Roman" w:ascii="Times New Roman"/>
          <w:sz w:val="24"/>
          <w:szCs w:val="24"/>
        </w:rPr>
        <w:t>Tihani</w:t>
      </w:r>
      <w:r w:rsidR="00F31C0B" w:rsidRPr="00F31C0B">
        <w:rPr>
          <w:rFonts w:hAnsi="Times New Roman" w:ascii="Times New Roman"/>
          <w:sz w:val="24"/>
          <w:szCs w:val="24"/>
        </w:rPr>
        <w:t xml:space="preserve"> Maji</w:t>
      </w:r>
      <w:r w:rsidR="00F31C0B" w:rsidRPr="00F31C0B">
        <w:rPr>
          <w:rFonts w:hAnsi="Times New Roman" w:ascii="Times New Roman" w:hint="eastAsia"/>
          <w:sz w:val="24"/>
          <w:szCs w:val="24"/>
        </w:rPr>
        <w:t>ć</w:t>
      </w:r>
      <w:r w:rsidR="00F31C0B" w:rsidRPr="00F31C0B">
        <w:rPr>
          <w:rFonts w:hAnsi="Times New Roman" w:ascii="Times New Roman"/>
          <w:sz w:val="24"/>
          <w:szCs w:val="24"/>
        </w:rPr>
        <w:t xml:space="preserve"> iz Osijeka, Kardinala </w:t>
      </w:r>
      <w:r w:rsidR="00F31C0B">
        <w:rPr>
          <w:rFonts w:hAnsi="Times New Roman" w:ascii="Times New Roman"/>
          <w:sz w:val="24"/>
          <w:szCs w:val="24"/>
        </w:rPr>
        <w:t>A. Stepinca 4, OIB: 43035003321</w:t>
      </w:r>
      <w:r w:rsidRPr="00B15F12">
        <w:rPr>
          <w:rFonts w:hAnsi="Times New Roman" w:ascii="Times New Roman"/>
          <w:sz w:val="24"/>
          <w:szCs w:val="24"/>
        </w:rPr>
        <w:t>,</w:t>
      </w:r>
      <w:r w:rsidR="000D34A1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određuje se nagrada za obavljanje službe privremenog stečajnog upravitelja u </w:t>
      </w:r>
      <w:r w:rsidRPr="00BC7A31">
        <w:rPr>
          <w:rFonts w:hAnsi="Times New Roman" w:ascii="Times New Roman"/>
          <w:sz w:val="24"/>
          <w:szCs w:val="24"/>
        </w:rPr>
        <w:t xml:space="preserve">iznosu od </w:t>
      </w:r>
      <w:r w:rsidR="00455883" w:rsidRPr="00BC7A31">
        <w:rPr>
          <w:rFonts w:hAnsi="Times New Roman" w:ascii="Times New Roman"/>
          <w:sz w:val="24"/>
          <w:szCs w:val="24"/>
        </w:rPr>
        <w:t>3.</w:t>
      </w:r>
      <w:r w:rsidR="00BC7A31" w:rsidRPr="00BC7A31">
        <w:rPr>
          <w:rFonts w:hAnsi="Times New Roman" w:ascii="Times New Roman"/>
          <w:sz w:val="24"/>
          <w:szCs w:val="24"/>
        </w:rPr>
        <w:t>0</w:t>
      </w:r>
      <w:r w:rsidRPr="00BC7A31">
        <w:rPr>
          <w:rFonts w:hAnsi="Times New Roman" w:ascii="Times New Roman"/>
          <w:sz w:val="24"/>
          <w:szCs w:val="24"/>
        </w:rPr>
        <w:t>00,00 kn brutto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6115E6" w:rsidP="00BC7A31" w:rsidR="006115E6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 w:rsidR="00591BD0" w:rsidRPr="00591BD0">
        <w:rPr>
          <w:rFonts w:hAnsi="Times New Roman" w:ascii="Times New Roman"/>
          <w:sz w:val="24"/>
          <w:szCs w:val="24"/>
        </w:rPr>
        <w:t>Nalaže se dužniku MAGDALENA d.o.o., OIB: 29572122295, Podstrana, Sv. Martin 2, iznos neto nagrade, pripadaju</w:t>
      </w:r>
      <w:r w:rsidR="00591BD0" w:rsidRPr="00591BD0">
        <w:rPr>
          <w:rFonts w:hAnsi="Times New Roman" w:ascii="Times New Roman" w:hint="eastAsia"/>
          <w:sz w:val="24"/>
          <w:szCs w:val="24"/>
        </w:rPr>
        <w:t>ć</w:t>
      </w:r>
      <w:r w:rsidR="00591BD0" w:rsidRPr="00591BD0">
        <w:rPr>
          <w:rFonts w:hAnsi="Times New Roman" w:ascii="Times New Roman"/>
          <w:sz w:val="24"/>
          <w:szCs w:val="24"/>
        </w:rPr>
        <w:t>ih poreza, prireza i doprinosa iz to</w:t>
      </w:r>
      <w:r w:rsidR="00591BD0" w:rsidRPr="00591BD0">
        <w:rPr>
          <w:rFonts w:hAnsi="Times New Roman" w:ascii="Times New Roman" w:hint="eastAsia"/>
          <w:sz w:val="24"/>
          <w:szCs w:val="24"/>
        </w:rPr>
        <w:t>č</w:t>
      </w:r>
      <w:r w:rsidR="00591BD0" w:rsidRPr="00591BD0">
        <w:rPr>
          <w:rFonts w:hAnsi="Times New Roman" w:ascii="Times New Roman"/>
          <w:sz w:val="24"/>
          <w:szCs w:val="24"/>
        </w:rPr>
        <w:t xml:space="preserve">ke I. izreke ovoga rješenja isplatiti </w:t>
      </w:r>
      <w:r w:rsidR="00591BD0">
        <w:rPr>
          <w:rFonts w:hAnsi="Times New Roman" w:ascii="Times New Roman"/>
          <w:sz w:val="24"/>
          <w:szCs w:val="24"/>
        </w:rPr>
        <w:t>p</w:t>
      </w:r>
      <w:r w:rsidR="00591BD0" w:rsidRPr="00591BD0">
        <w:rPr>
          <w:rFonts w:hAnsi="Times New Roman" w:ascii="Times New Roman"/>
          <w:sz w:val="24"/>
          <w:szCs w:val="24"/>
        </w:rPr>
        <w:t>rivremenoj ste</w:t>
      </w:r>
      <w:r w:rsidR="00591BD0" w:rsidRPr="00591BD0">
        <w:rPr>
          <w:rFonts w:hAnsi="Times New Roman" w:ascii="Times New Roman" w:hint="eastAsia"/>
          <w:sz w:val="24"/>
          <w:szCs w:val="24"/>
        </w:rPr>
        <w:t>č</w:t>
      </w:r>
      <w:r w:rsidR="00591BD0" w:rsidRPr="00591BD0">
        <w:rPr>
          <w:rFonts w:hAnsi="Times New Roman" w:ascii="Times New Roman"/>
          <w:sz w:val="24"/>
          <w:szCs w:val="24"/>
        </w:rPr>
        <w:t>ajnoj upraviteljici Tihani Maji</w:t>
      </w:r>
      <w:r w:rsidR="00591BD0" w:rsidRPr="00591BD0">
        <w:rPr>
          <w:rFonts w:hAnsi="Times New Roman" w:ascii="Times New Roman" w:hint="eastAsia"/>
          <w:sz w:val="24"/>
          <w:szCs w:val="24"/>
        </w:rPr>
        <w:t>ć</w:t>
      </w:r>
      <w:r w:rsidR="00BC7A31">
        <w:rPr>
          <w:rFonts w:hAnsi="Times New Roman" w:ascii="Times New Roman"/>
          <w:sz w:val="24"/>
          <w:szCs w:val="24"/>
        </w:rPr>
        <w:t>.</w:t>
      </w:r>
    </w:p>
    <w:p w:rsidRDefault="006115E6" w:rsidP="00490766" w:rsidR="006115E6" w:rsidRPr="00B15F12">
      <w:pPr>
        <w:spacing w:before="2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490766" w:rsidP="00490766" w:rsidR="00490766" w:rsidRPr="00490766">
      <w:pPr>
        <w:spacing w:before="14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490766">
        <w:rPr>
          <w:rFonts w:cstheme="minorBidi" w:eastAsiaTheme="minorHAnsi" w:hAnsi="Times New Roman" w:ascii="Times New Roman"/>
          <w:sz w:val="24"/>
          <w:szCs w:val="24"/>
        </w:rPr>
        <w:t>Financijska agencija, Regionalni centar Split, Podružnica Split, podnijela je ovom sudu 8. travnja 2016., na temelju odredbe čl. 110.  st. 1. SZ-a, prijedlog za otvaranje stečajnog postupka nad dužnikom MAGDALENA d.o.o., OIB: 29572122295, Podstrana, Sv. Martin 2.</w:t>
      </w:r>
    </w:p>
    <w:p w:rsidRDefault="00490766" w:rsidP="00490766" w:rsidR="00490766">
      <w:pPr>
        <w:spacing w:before="130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 w:rsidRPr="00490766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Rješenjem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ovog suda poslovni broj 11.</w:t>
      </w:r>
      <w:r w:rsidRPr="00490766">
        <w:rPr>
          <w:rFonts w:eastAsia="Times New Roman" w:hAnsi="Times New Roman" w:ascii="Times New Roman"/>
          <w:sz w:val="24"/>
          <w:szCs w:val="24"/>
          <w:lang w:eastAsia="hr-HR"/>
        </w:rPr>
        <w:t xml:space="preserve">St-1044/2016 od 4. travnja 2017. godine pokrenut je postupak radi utvrđenja uvjeta za otvaranje stečajnog postupka (prethodni postupak). Istim rješenjem </w:t>
      </w:r>
      <w:r w:rsidRPr="00490766">
        <w:rPr>
          <w:rFonts w:eastAsiaTheme="minorHAnsi" w:hAnsi="Times New Roman" w:ascii="Times New Roman"/>
          <w:sz w:val="24"/>
          <w:szCs w:val="24"/>
        </w:rPr>
        <w:t xml:space="preserve">dužniku </w:t>
      </w:r>
      <w:r w:rsidRPr="00490766"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90766">
        <w:rPr>
          <w:rFonts w:eastAsiaTheme="minorHAnsi" w:hAnsi="Times New Roman" w:ascii="Times New Roman"/>
          <w:sz w:val="24"/>
          <w:szCs w:val="24"/>
        </w:rPr>
        <w:t>određena mjera osiguranja postavljanjem privremenog stečajnog upravitelja Dragana Josipa Kneževića iz Dubrovnika, Palmotićeva 11, OIB</w:t>
      </w:r>
      <w:r>
        <w:rPr>
          <w:rFonts w:eastAsiaTheme="minorHAnsi" w:hAnsi="Times New Roman" w:ascii="Times New Roman"/>
          <w:sz w:val="24"/>
          <w:szCs w:val="24"/>
        </w:rPr>
        <w:t>: 97076984856 kojem je naloženo utvrditi</w:t>
      </w:r>
      <w:r w:rsidRPr="00490766">
        <w:rPr>
          <w:rFonts w:eastAsiaTheme="minorHAnsi" w:hAnsi="Times New Roman" w:ascii="Times New Roman"/>
          <w:sz w:val="24"/>
          <w:szCs w:val="24"/>
        </w:rPr>
        <w:t xml:space="preserve"> imovinu ste</w:t>
      </w:r>
      <w:r w:rsidRPr="00490766">
        <w:rPr>
          <w:rFonts w:eastAsiaTheme="minorHAnsi" w:hAnsi="Times New Roman" w:ascii="Times New Roman" w:hint="eastAsia"/>
          <w:sz w:val="24"/>
          <w:szCs w:val="24"/>
        </w:rPr>
        <w:t>č</w:t>
      </w:r>
      <w:r w:rsidRPr="00490766">
        <w:rPr>
          <w:rFonts w:eastAsiaTheme="minorHAnsi" w:hAnsi="Times New Roman" w:ascii="Times New Roman"/>
          <w:sz w:val="24"/>
          <w:szCs w:val="24"/>
        </w:rPr>
        <w:t>ajnog dužnika i njezinu vrijednost</w:t>
      </w:r>
      <w:r>
        <w:rPr>
          <w:rFonts w:eastAsiaTheme="minorHAnsi" w:hAnsi="Times New Roman" w:ascii="Times New Roman"/>
          <w:sz w:val="24"/>
          <w:szCs w:val="24"/>
        </w:rPr>
        <w:t xml:space="preserve">, </w:t>
      </w:r>
      <w:r w:rsidRPr="00490766">
        <w:rPr>
          <w:rFonts w:eastAsiaTheme="minorHAnsi" w:hAnsi="Times New Roman" w:ascii="Times New Roman"/>
          <w:sz w:val="24"/>
          <w:szCs w:val="24"/>
        </w:rPr>
        <w:t xml:space="preserve"> stanje obveza ste</w:t>
      </w:r>
      <w:r w:rsidRPr="00490766">
        <w:rPr>
          <w:rFonts w:eastAsiaTheme="minorHAnsi" w:hAnsi="Times New Roman" w:ascii="Times New Roman" w:hint="eastAsia"/>
          <w:sz w:val="24"/>
          <w:szCs w:val="24"/>
        </w:rPr>
        <w:t>č</w:t>
      </w:r>
      <w:r w:rsidRPr="00490766">
        <w:rPr>
          <w:rFonts w:eastAsiaTheme="minorHAnsi" w:hAnsi="Times New Roman" w:ascii="Times New Roman"/>
          <w:sz w:val="24"/>
          <w:szCs w:val="24"/>
        </w:rPr>
        <w:t>ajnog dužnika</w:t>
      </w:r>
      <w:r>
        <w:rPr>
          <w:rFonts w:eastAsiaTheme="minorHAnsi" w:hAnsi="Times New Roman" w:ascii="Times New Roman"/>
          <w:sz w:val="24"/>
          <w:szCs w:val="24"/>
        </w:rPr>
        <w:t>,</w:t>
      </w:r>
      <w:r w:rsidRPr="00490766">
        <w:rPr>
          <w:rFonts w:eastAsiaTheme="minorHAnsi" w:hAnsi="Times New Roman" w:ascii="Times New Roman"/>
          <w:sz w:val="24"/>
          <w:szCs w:val="24"/>
        </w:rPr>
        <w:t xml:space="preserve"> da li je imovina ste</w:t>
      </w:r>
      <w:r w:rsidRPr="00490766">
        <w:rPr>
          <w:rFonts w:eastAsiaTheme="minorHAnsi" w:hAnsi="Times New Roman" w:ascii="Times New Roman" w:hint="eastAsia"/>
          <w:sz w:val="24"/>
          <w:szCs w:val="24"/>
        </w:rPr>
        <w:t>č</w:t>
      </w:r>
      <w:r w:rsidRPr="00490766">
        <w:rPr>
          <w:rFonts w:eastAsiaTheme="minorHAnsi" w:hAnsi="Times New Roman" w:ascii="Times New Roman"/>
          <w:sz w:val="24"/>
          <w:szCs w:val="24"/>
        </w:rPr>
        <w:t>ajnog dužnika dovoljna za namirenje troškova ste</w:t>
      </w:r>
      <w:r w:rsidRPr="00490766">
        <w:rPr>
          <w:rFonts w:eastAsiaTheme="minorHAnsi" w:hAnsi="Times New Roman" w:ascii="Times New Roman" w:hint="eastAsia"/>
          <w:sz w:val="24"/>
          <w:szCs w:val="24"/>
        </w:rPr>
        <w:t>č</w:t>
      </w:r>
      <w:r w:rsidRPr="00490766">
        <w:rPr>
          <w:rFonts w:eastAsiaTheme="minorHAnsi" w:hAnsi="Times New Roman" w:ascii="Times New Roman"/>
          <w:sz w:val="24"/>
          <w:szCs w:val="24"/>
        </w:rPr>
        <w:t>ajnog postupka</w:t>
      </w:r>
      <w:r>
        <w:rPr>
          <w:rFonts w:eastAsiaTheme="minorHAnsi" w:hAnsi="Times New Roman" w:ascii="Times New Roman"/>
          <w:sz w:val="24"/>
          <w:szCs w:val="24"/>
        </w:rPr>
        <w:t xml:space="preserve"> i </w:t>
      </w:r>
      <w:r w:rsidRPr="00490766">
        <w:rPr>
          <w:rFonts w:eastAsiaTheme="minorHAnsi" w:hAnsi="Times New Roman" w:ascii="Times New Roman"/>
          <w:sz w:val="24"/>
          <w:szCs w:val="24"/>
        </w:rPr>
        <w:t>koliki je iznos predvidljivih troškova prethodnog i ste</w:t>
      </w:r>
      <w:r w:rsidRPr="00490766">
        <w:rPr>
          <w:rFonts w:eastAsiaTheme="minorHAnsi" w:hAnsi="Times New Roman" w:ascii="Times New Roman" w:hint="eastAsia"/>
          <w:sz w:val="24"/>
          <w:szCs w:val="24"/>
        </w:rPr>
        <w:t>č</w:t>
      </w:r>
      <w:r>
        <w:rPr>
          <w:rFonts w:eastAsiaTheme="minorHAnsi" w:hAnsi="Times New Roman" w:ascii="Times New Roman"/>
          <w:sz w:val="24"/>
          <w:szCs w:val="24"/>
        </w:rPr>
        <w:t xml:space="preserve">ajnog postupka </w:t>
      </w:r>
      <w:r w:rsidRPr="00490766">
        <w:rPr>
          <w:rFonts w:eastAsiaTheme="minorHAnsi" w:hAnsi="Times New Roman" w:ascii="Times New Roman"/>
          <w:sz w:val="24"/>
          <w:szCs w:val="24"/>
        </w:rPr>
        <w:t>te o utvr</w:t>
      </w:r>
      <w:r w:rsidRPr="00490766">
        <w:rPr>
          <w:rFonts w:eastAsiaTheme="minorHAnsi" w:hAnsi="Times New Roman" w:ascii="Times New Roman" w:hint="eastAsia"/>
          <w:sz w:val="24"/>
          <w:szCs w:val="24"/>
        </w:rPr>
        <w:t>đ</w:t>
      </w:r>
      <w:r w:rsidRPr="00490766">
        <w:rPr>
          <w:rFonts w:eastAsiaTheme="minorHAnsi" w:hAnsi="Times New Roman" w:ascii="Times New Roman"/>
          <w:sz w:val="24"/>
          <w:szCs w:val="24"/>
        </w:rPr>
        <w:t xml:space="preserve">enim </w:t>
      </w:r>
      <w:r w:rsidRPr="00490766">
        <w:rPr>
          <w:rFonts w:eastAsiaTheme="minorHAnsi" w:hAnsi="Times New Roman" w:ascii="Times New Roman" w:hint="eastAsia"/>
          <w:sz w:val="24"/>
          <w:szCs w:val="24"/>
        </w:rPr>
        <w:t>č</w:t>
      </w:r>
      <w:r w:rsidRPr="00490766">
        <w:rPr>
          <w:rFonts w:eastAsiaTheme="minorHAnsi" w:hAnsi="Times New Roman" w:ascii="Times New Roman"/>
          <w:sz w:val="24"/>
          <w:szCs w:val="24"/>
        </w:rPr>
        <w:t>injenicama podnijeti sudu pismeno izvješ</w:t>
      </w:r>
      <w:r w:rsidRPr="00490766">
        <w:rPr>
          <w:rFonts w:eastAsiaTheme="minorHAnsi" w:hAnsi="Times New Roman" w:ascii="Times New Roman" w:hint="eastAsia"/>
          <w:sz w:val="24"/>
          <w:szCs w:val="24"/>
        </w:rPr>
        <w:t>ć</w:t>
      </w:r>
      <w:r w:rsidRPr="00490766">
        <w:rPr>
          <w:rFonts w:eastAsiaTheme="minorHAnsi" w:hAnsi="Times New Roman" w:ascii="Times New Roman"/>
          <w:sz w:val="24"/>
          <w:szCs w:val="24"/>
        </w:rPr>
        <w:t>e.</w:t>
      </w:r>
    </w:p>
    <w:p w:rsidRDefault="00490766" w:rsidP="00490766" w:rsidR="00490766" w:rsidRPr="00490766">
      <w:pPr>
        <w:spacing w:before="130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 w:rsidRPr="00490766">
        <w:rPr>
          <w:rFonts w:eastAsiaTheme="minorHAnsi" w:hAnsi="Times New Roman" w:ascii="Times New Roman"/>
          <w:sz w:val="24"/>
          <w:szCs w:val="24"/>
        </w:rPr>
        <w:t>Dana 7. travnja 2017. kod ovoga suda zaprimljen je zahtjev Dragana Josipa Kneževića za razrješenjem dužnosti privremenog stečajnog upravitelja, slijedom</w:t>
      </w:r>
      <w:r>
        <w:rPr>
          <w:rFonts w:eastAsiaTheme="minorHAnsi" w:hAnsi="Times New Roman" w:ascii="Times New Roman"/>
          <w:sz w:val="24"/>
          <w:szCs w:val="24"/>
        </w:rPr>
        <w:t xml:space="preserve"> čega je ovaj sud rješenjem 11.</w:t>
      </w:r>
      <w:r w:rsidRPr="00490766">
        <w:rPr>
          <w:rFonts w:eastAsiaTheme="minorHAnsi" w:hAnsi="Times New Roman" w:ascii="Times New Roman"/>
          <w:sz w:val="24"/>
          <w:szCs w:val="24"/>
        </w:rPr>
        <w:t>St-1044/2016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Pr="00490766">
        <w:rPr>
          <w:rFonts w:eastAsiaTheme="minorHAnsi" w:hAnsi="Times New Roman" w:ascii="Times New Roman"/>
          <w:sz w:val="24"/>
          <w:szCs w:val="24"/>
        </w:rPr>
        <w:t>od 27. travnja 2017. godine razriješio Dragana Josipa Kneževića, a za novu privremenu stečajnu upraviteljicu imenovao Tihanu Majićiz Osijeka, Kardinala A. Stepinca 4, OIB: 43035003321.</w:t>
      </w:r>
    </w:p>
    <w:p w:rsidRDefault="00490766" w:rsidP="00490766" w:rsidR="00490766" w:rsidRPr="00490766">
      <w:pPr>
        <w:spacing w:before="130"/>
        <w:jc w:val="both"/>
        <w:rPr>
          <w:rFonts w:eastAsiaTheme="minorHAnsi" w:hAnsi="Times New Roman" w:ascii="Times New Roman"/>
          <w:sz w:val="24"/>
          <w:szCs w:val="24"/>
        </w:rPr>
      </w:pPr>
      <w:r w:rsidRPr="00490766">
        <w:rPr>
          <w:rFonts w:eastAsiaTheme="minorHAnsi" w:hAnsi="Times New Roman" w:ascii="Times New Roman"/>
          <w:sz w:val="24"/>
          <w:szCs w:val="24"/>
        </w:rPr>
        <w:tab/>
        <w:t xml:space="preserve">Privremena stečajna upraviteljica Tihana Majić dostavila je sudu 11. svibnja 2017. godine traženo izviješće (list 25-38 spisa), a podneskom od 22. svibnja 2017. godine izvijestila je sud da račun dužnika više nije u blokadi (list 45-47). </w:t>
      </w:r>
    </w:p>
    <w:p w:rsidRDefault="00490766" w:rsidP="00490766" w:rsidR="00490766" w:rsidRPr="00490766">
      <w:pPr>
        <w:spacing w:before="130"/>
        <w:jc w:val="both"/>
        <w:rPr>
          <w:rFonts w:eastAsiaTheme="minorHAnsi" w:hAnsi="Times New Roman" w:ascii="Times New Roman"/>
          <w:sz w:val="24"/>
          <w:szCs w:val="24"/>
        </w:rPr>
      </w:pPr>
      <w:r w:rsidRPr="00490766">
        <w:rPr>
          <w:rFonts w:eastAsiaTheme="minorHAnsi" w:hAnsi="Times New Roman" w:ascii="Times New Roman"/>
          <w:sz w:val="24"/>
          <w:szCs w:val="24"/>
        </w:rPr>
        <w:tab/>
        <w:t xml:space="preserve">Utvrdivši da je dužnik postao sposoban za plaćanje prije završetka prethodnog postupka, ovaj sud je, temeljem odredbe čl. 128. st. 9. Stečajnog zakona („Narodne novine“ </w:t>
      </w:r>
      <w:r w:rsidRPr="00490766">
        <w:rPr>
          <w:rFonts w:eastAsiaTheme="minorHAnsi" w:hAnsi="Times New Roman" w:ascii="Times New Roman"/>
          <w:sz w:val="24"/>
          <w:szCs w:val="24"/>
        </w:rPr>
        <w:lastRenderedPageBreak/>
        <w:t xml:space="preserve">broj 71/15; dalje SZ/15), rješenjem  poslovni broj 11. St-1044/2016 od 26. svibnja 2017. godine obustavio stečajni postupak nad dužnikom. </w:t>
      </w:r>
    </w:p>
    <w:p w:rsidRDefault="00490766" w:rsidP="00490766" w:rsidR="00490766" w:rsidRPr="00490766">
      <w:pPr>
        <w:spacing w:before="130"/>
        <w:jc w:val="both"/>
        <w:rPr>
          <w:rFonts w:hAnsi="Times New Roman" w:ascii="Times New Roman"/>
          <w:sz w:val="24"/>
          <w:szCs w:val="24"/>
        </w:rPr>
      </w:pPr>
      <w:r w:rsidRPr="00490766">
        <w:rPr>
          <w:rFonts w:eastAsiaTheme="minorHAnsi" w:hAnsi="Times New Roman" w:ascii="Times New Roman"/>
          <w:sz w:val="24"/>
          <w:szCs w:val="24"/>
        </w:rPr>
        <w:tab/>
        <w:t>Podneskom od 22. svibnja</w:t>
      </w:r>
      <w:r w:rsidRPr="00490766">
        <w:rPr>
          <w:rFonts w:eastAsiaTheme="minorHAnsi" w:hAnsi="Times New Roman" w:ascii="Times New Roman"/>
          <w:sz w:val="24"/>
          <w:szCs w:val="24"/>
        </w:rPr>
        <w:tab/>
        <w:t xml:space="preserve">2017. godine privremena stečajna upraviteljica Tihana Majić predložila je sudu određivanja nagrade za izvršeni rad u prethodnom postupku u ukupnom iznosu od 5.000,00 kn bruto  pozivom na odredbe čl. 4. i 15. </w:t>
      </w:r>
      <w:r w:rsidRPr="00490766">
        <w:rPr>
          <w:rFonts w:hAnsi="Times New Roman" w:ascii="Times New Roman"/>
          <w:sz w:val="24"/>
          <w:szCs w:val="24"/>
        </w:rPr>
        <w:t xml:space="preserve">Uredbe o kriterijima i načinu obračuna i plaćanja nagrade stečajnim upraviteljima („Narodne novine“ broj 105/15; dalje: Uredba). </w:t>
      </w:r>
    </w:p>
    <w:p w:rsidRDefault="00490766" w:rsidP="00490766" w:rsidR="00490766" w:rsidRPr="00490766">
      <w:pPr>
        <w:spacing w:before="130"/>
        <w:jc w:val="both"/>
        <w:rPr>
          <w:rFonts w:hAnsi="Times New Roman" w:ascii="Times New Roman"/>
          <w:sz w:val="24"/>
          <w:szCs w:val="24"/>
        </w:rPr>
      </w:pPr>
      <w:r w:rsidRPr="00490766">
        <w:rPr>
          <w:rFonts w:hAnsi="Times New Roman" w:ascii="Times New Roman"/>
          <w:sz w:val="24"/>
          <w:szCs w:val="24"/>
        </w:rPr>
        <w:tab/>
        <w:t>Taj prijedlog ovaj sud nalazi djelomično osnovanim.</w:t>
      </w:r>
    </w:p>
    <w:p w:rsidRDefault="00490766" w:rsidP="00490766" w:rsidR="00490766" w:rsidRPr="00490766">
      <w:pPr>
        <w:spacing w:before="130"/>
        <w:ind w:firstLine="709"/>
        <w:jc w:val="both"/>
        <w:rPr>
          <w:rFonts w:hAnsi="Times New Roman" w:ascii="Times New Roman"/>
          <w:sz w:val="24"/>
          <w:szCs w:val="24"/>
        </w:rPr>
      </w:pPr>
      <w:r w:rsidRPr="00490766">
        <w:rPr>
          <w:rFonts w:hAnsi="Times New Roman" w:ascii="Times New Roman"/>
          <w:sz w:val="24"/>
          <w:szCs w:val="24"/>
        </w:rPr>
        <w:t xml:space="preserve">Odredbom čl. 119. st. 6. SZ-a propisano je da se na privremenog stečajnog upravitelja na odgovarajući način primjenjuju odredbe Stečajnog zakona o stečajnom upravitelju. </w:t>
      </w:r>
    </w:p>
    <w:p w:rsidRDefault="00490766" w:rsidP="00490766" w:rsidR="00490766" w:rsidRPr="00490766">
      <w:pPr>
        <w:spacing w:before="130"/>
        <w:ind w:firstLine="709"/>
        <w:jc w:val="both"/>
        <w:rPr>
          <w:rFonts w:hAnsi="Times New Roman" w:ascii="Times New Roman"/>
          <w:sz w:val="24"/>
          <w:szCs w:val="24"/>
        </w:rPr>
      </w:pPr>
      <w:r w:rsidRPr="00490766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490766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490766" w:rsidP="00490766" w:rsidR="00490766" w:rsidRPr="00490766">
      <w:pPr>
        <w:spacing w:before="130"/>
        <w:ind w:firstLine="709"/>
        <w:jc w:val="both"/>
        <w:rPr>
          <w:rFonts w:hAnsi="Times New Roman" w:ascii="Times New Roman"/>
          <w:sz w:val="24"/>
          <w:szCs w:val="24"/>
        </w:rPr>
      </w:pPr>
      <w:r w:rsidRPr="00490766">
        <w:rPr>
          <w:rFonts w:hAnsi="Times New Roman" w:ascii="Times New Roman"/>
          <w:sz w:val="24"/>
          <w:szCs w:val="24"/>
        </w:rPr>
        <w:t>Odredbom čl. 2. Uredbe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490766" w:rsidP="00E25EC3" w:rsidR="00E25EC3" w:rsidRPr="00E25EC3">
      <w:pPr>
        <w:spacing w:before="130"/>
        <w:ind w:firstLine="709"/>
        <w:jc w:val="both"/>
        <w:rPr>
          <w:rFonts w:hAnsi="Times New Roman" w:ascii="Times New Roman"/>
          <w:sz w:val="24"/>
          <w:szCs w:val="24"/>
        </w:rPr>
      </w:pPr>
      <w:r w:rsidRPr="00490766">
        <w:rPr>
          <w:rFonts w:hAnsi="Times New Roman" w:ascii="Times New Roman"/>
          <w:sz w:val="24"/>
          <w:szCs w:val="24"/>
        </w:rPr>
        <w:t>Prema ocjeni ovog suda, Tihana Majić je poslove stečajnoupraviteljske službe u ovom postupku obavila ažurno, stručno i savjesno -  ispitala je gospodarski položaj dužnika i njegove imovinske prilike i dala  svoje mišljenje o (ne)postojanju stečajnih razloga kod dužnika, o čemu je izvijestila sud u pisanim izviješćima od 31. siječnja 2017. godine (list 25-38 spisa) i 22. svibnja 2017. godine (list 45-46 spisa). Za tako obavljeni posao u postupku koji je nižeg stupnja složenosti kao u ovom slučaju (izrađen je osnovni pregled tijeka stečajnog postupka i predmeta poslovanja dužnika i kratka analiza imovine i obveza prema bruto bilanci), ovaj sud nalazi da je jed</w:t>
      </w:r>
      <w:r w:rsidR="004439D9">
        <w:rPr>
          <w:rFonts w:hAnsi="Times New Roman" w:ascii="Times New Roman"/>
          <w:sz w:val="24"/>
          <w:szCs w:val="24"/>
        </w:rPr>
        <w:t>nokratna nagrada u iznosu od 3.0</w:t>
      </w:r>
      <w:r w:rsidRPr="00490766">
        <w:rPr>
          <w:rFonts w:hAnsi="Times New Roman" w:ascii="Times New Roman"/>
          <w:sz w:val="24"/>
          <w:szCs w:val="24"/>
        </w:rPr>
        <w:t>00,00 kn bruto primjerena uloženom trudu i poduzetim aktivnostima privremene stečajne upraviteljice.</w:t>
      </w:r>
      <w:r w:rsidR="00E25EC3" w:rsidRPr="00E25EC3">
        <w:rPr>
          <w:rFonts w:hAnsi="Times New Roman" w:ascii="Times New Roman"/>
          <w:sz w:val="24"/>
          <w:szCs w:val="24"/>
        </w:rPr>
        <w:t xml:space="preserve"> Slijedom navedenog, odlučeno je kao u izreci ovog rješenja pod točkom I.</w:t>
      </w:r>
    </w:p>
    <w:p w:rsidRDefault="00E25EC3" w:rsidP="00E25EC3" w:rsidR="00E25EC3" w:rsidRPr="00E25EC3">
      <w:pPr>
        <w:spacing w:before="130"/>
        <w:ind w:firstLine="709"/>
        <w:jc w:val="both"/>
        <w:rPr>
          <w:rFonts w:hAnsi="Times New Roman" w:ascii="Times New Roman"/>
          <w:sz w:val="24"/>
          <w:szCs w:val="24"/>
        </w:rPr>
      </w:pPr>
      <w:r w:rsidRPr="00E25EC3">
        <w:rPr>
          <w:rFonts w:hAnsi="Times New Roman" w:ascii="Times New Roman"/>
          <w:sz w:val="24"/>
          <w:szCs w:val="24"/>
        </w:rPr>
        <w:t>Temeljem odredbe čl. 128. st. 9. SZ-a propisano je da će, ako dužnik do završetka prethodnog postupka postane sposoban za plaćanje, sud postupak obustaviti. Troškove provedenog postupka u tom slučaju dužan je naknaditi dužnik. Slijedom navedenog, odlučenoj je kao u izreci ovog rješenja pod točkom II.</w:t>
      </w:r>
    </w:p>
    <w:p w:rsidRDefault="006115E6" w:rsidP="00E25EC3" w:rsidR="006115E6">
      <w:pPr>
        <w:spacing w:before="13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Splitu</w:t>
      </w:r>
      <w:r w:rsidR="00490766">
        <w:rPr>
          <w:rFonts w:hAnsi="Times New Roman" w:ascii="Times New Roman"/>
          <w:sz w:val="24"/>
          <w:szCs w:val="24"/>
        </w:rPr>
        <w:t xml:space="preserve"> </w:t>
      </w:r>
      <w:r w:rsidR="004439D9">
        <w:rPr>
          <w:rFonts w:hAnsi="Times New Roman" w:ascii="Times New Roman"/>
          <w:sz w:val="24"/>
          <w:szCs w:val="24"/>
        </w:rPr>
        <w:t>2</w:t>
      </w:r>
      <w:r w:rsidR="00591BD0">
        <w:rPr>
          <w:rFonts w:hAnsi="Times New Roman" w:ascii="Times New Roman"/>
          <w:sz w:val="24"/>
          <w:szCs w:val="24"/>
        </w:rPr>
        <w:t>. veljače</w:t>
      </w:r>
      <w:r w:rsidR="00490766">
        <w:rPr>
          <w:rFonts w:hAnsi="Times New Roman" w:ascii="Times New Roman"/>
          <w:sz w:val="24"/>
          <w:szCs w:val="24"/>
        </w:rPr>
        <w:t xml:space="preserve"> 2018.</w:t>
      </w:r>
    </w:p>
    <w:p w:rsidRDefault="00490766" w:rsidP="00490766" w:rsidR="006115E6" w:rsidRPr="00B15F12">
      <w:pPr>
        <w:spacing w:before="200"/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490766" w:rsidP="006115E6" w:rsidR="006115E6" w:rsidRPr="00B15F12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Ana Golub Gruić</w:t>
      </w:r>
    </w:p>
    <w:p w:rsidRDefault="00490766" w:rsidP="00591BD0" w:rsidR="006115E6">
      <w:pPr>
        <w:spacing w:before="1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</w:t>
      </w:r>
      <w:r w:rsidRPr="00B15F12">
        <w:rPr>
          <w:rFonts w:hAnsi="Times New Roman" w:ascii="Times New Roman"/>
          <w:sz w:val="24"/>
          <w:szCs w:val="24"/>
        </w:rPr>
        <w:t>a o pravnom lijeku</w:t>
      </w:r>
      <w:r w:rsidR="006115E6" w:rsidRPr="00B15F12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E25EC3" w:rsidP="00591BD0" w:rsidR="00E25EC3" w:rsidRPr="00B15F12">
      <w:pPr>
        <w:spacing w:before="140"/>
        <w:jc w:val="both"/>
        <w:rPr>
          <w:rFonts w:hAnsi="Times New Roman" w:ascii="Times New Roman"/>
          <w:sz w:val="24"/>
          <w:szCs w:val="24"/>
        </w:rPr>
      </w:pPr>
    </w:p>
    <w:p w:rsidRDefault="00490766" w:rsidP="00591BD0" w:rsidR="006115E6" w:rsidRPr="00B15F12">
      <w:pPr>
        <w:spacing w:before="1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</w:t>
      </w:r>
      <w:r w:rsidR="006115E6" w:rsidRPr="00B15F12">
        <w:rPr>
          <w:rFonts w:hAnsi="Times New Roman" w:ascii="Times New Roman"/>
          <w:sz w:val="24"/>
          <w:szCs w:val="24"/>
        </w:rPr>
        <w:t>:</w:t>
      </w:r>
    </w:p>
    <w:p w:rsidRDefault="006115E6" w:rsidP="006115E6" w:rsidR="006115E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privremen</w:t>
      </w:r>
      <w:r w:rsidR="005515CE" w:rsidRPr="00B15F12">
        <w:rPr>
          <w:rFonts w:hAnsi="Times New Roman" w:ascii="Times New Roman"/>
          <w:sz w:val="24"/>
          <w:szCs w:val="24"/>
        </w:rPr>
        <w:t>a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 w:rsidR="005515CE" w:rsidRPr="00B15F12">
        <w:rPr>
          <w:rFonts w:hAnsi="Times New Roman" w:ascii="Times New Roman"/>
          <w:sz w:val="24"/>
          <w:szCs w:val="24"/>
        </w:rPr>
        <w:t>a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5515CE" w:rsidRPr="00B15F12">
        <w:rPr>
          <w:rFonts w:hAnsi="Times New Roman" w:ascii="Times New Roman"/>
          <w:sz w:val="24"/>
          <w:szCs w:val="24"/>
        </w:rPr>
        <w:t xml:space="preserve">ica </w:t>
      </w:r>
      <w:r w:rsidR="00F31C0B">
        <w:rPr>
          <w:rFonts w:hAnsi="Times New Roman" w:ascii="Times New Roman"/>
          <w:sz w:val="24"/>
          <w:szCs w:val="24"/>
        </w:rPr>
        <w:t>Tihana Majić</w:t>
      </w:r>
    </w:p>
    <w:p w:rsidRDefault="00591BD0" w:rsidP="006115E6" w:rsidR="000D34A1" w:rsidRPr="00B15F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dužniku</w:t>
      </w:r>
    </w:p>
    <w:p w:rsidRDefault="006115E6" w:rsidP="006115E6" w:rsidR="006115E6" w:rsidRPr="00B15F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6115E6" w:rsidP="00591BD0" w:rsidR="000265E4" w:rsidRPr="00591BD0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spis</w:t>
      </w:r>
    </w:p>
    <w:sectPr w:rsidSect="00F42D4A" w:rsidR="000265E4" w:rsidRPr="00591BD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34D1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E034D1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90766" w:rsidP="00490766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 St-</w:t>
    </w:r>
    <w:r>
      <w:rPr>
        <w:rFonts w:hAnsi="Times New Roman" w:ascii="Times New Roman"/>
        <w:sz w:val="24"/>
        <w:szCs w:val="24"/>
      </w:rPr>
      <w:t>1044</w:t>
    </w:r>
    <w:r w:rsidR="006115E6">
      <w:rPr>
        <w:rFonts w:hAnsi="Times New Roman" w:ascii="Times New Roman"/>
        <w:sz w:val="24"/>
        <w:szCs w:val="24"/>
      </w:rPr>
      <w:t>/2016</w:t>
    </w:r>
  </w:p>
  <w:p w:rsidRDefault="00E034D1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E034D1" w:rsidR="008D185E" w:rsidRPr="00265077">
    <w:pPr>
      <w:pStyle w:val="Zaglavlje"/>
      <w:rPr>
        <w:sz w:val="16"/>
        <w:szCs w:val="16"/>
      </w:rPr>
    </w:pPr>
  </w:p>
  <w:p w:rsidRDefault="00E034D1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D398C"/>
    <w:rsid w:val="00347663"/>
    <w:rsid w:val="00370EEF"/>
    <w:rsid w:val="00377E15"/>
    <w:rsid w:val="003B2AB9"/>
    <w:rsid w:val="004439D9"/>
    <w:rsid w:val="00455883"/>
    <w:rsid w:val="00490766"/>
    <w:rsid w:val="00494F46"/>
    <w:rsid w:val="004A5AB7"/>
    <w:rsid w:val="004B19A7"/>
    <w:rsid w:val="004D198D"/>
    <w:rsid w:val="0055138A"/>
    <w:rsid w:val="005515CE"/>
    <w:rsid w:val="005528B2"/>
    <w:rsid w:val="00580E68"/>
    <w:rsid w:val="00591BD0"/>
    <w:rsid w:val="005B3156"/>
    <w:rsid w:val="005E3F65"/>
    <w:rsid w:val="006115E6"/>
    <w:rsid w:val="006168B1"/>
    <w:rsid w:val="00677E8E"/>
    <w:rsid w:val="0068547F"/>
    <w:rsid w:val="0079317D"/>
    <w:rsid w:val="00870F94"/>
    <w:rsid w:val="008A569E"/>
    <w:rsid w:val="0090514A"/>
    <w:rsid w:val="00934D30"/>
    <w:rsid w:val="00A012F3"/>
    <w:rsid w:val="00A45011"/>
    <w:rsid w:val="00A46349"/>
    <w:rsid w:val="00AE0312"/>
    <w:rsid w:val="00B15F12"/>
    <w:rsid w:val="00B26539"/>
    <w:rsid w:val="00B41AB6"/>
    <w:rsid w:val="00B4666D"/>
    <w:rsid w:val="00B46AB5"/>
    <w:rsid w:val="00B86AFC"/>
    <w:rsid w:val="00BC7A31"/>
    <w:rsid w:val="00C8250E"/>
    <w:rsid w:val="00CC5B9A"/>
    <w:rsid w:val="00CD5DDD"/>
    <w:rsid w:val="00E034D1"/>
    <w:rsid w:val="00E25EC3"/>
    <w:rsid w:val="00E76DE5"/>
    <w:rsid w:val="00E958D8"/>
    <w:rsid w:val="00ED1A22"/>
    <w:rsid w:val="00F11E1F"/>
    <w:rsid w:val="00F31C0B"/>
    <w:rsid w:val="00F52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49076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03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4D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34D1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34D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34D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49076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03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4D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34D1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34D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34D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2017.</izvorni_sadrzaj>
    <derivirana_varijabla naziv="DomainObject.Predmet.DatumRjesavanja_1">29.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zaposlenik</izvorni_sadrzaj>
    <derivirana_varijabla naziv="DomainObject.Predmet.Opis_1">7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MAGDALENA d.o.o. za proizvodnju i trgovinu</izvorni_sadrzaj>
    <derivirana_varijabla naziv="DomainObject.Predmet.ProtustrankaFormated_1">  MAGDALENA d.o.o. za proizvodnju i trgovinu</derivirana_varijabla>
  </DomainObject.Predmet.ProtustrankaFormated>
  <DomainObject.Predmet.ProtustrankaFormatedOIB>
    <izvorni_sadrzaj>  MAGDALENA d.o.o. za proizvodnju i trgovinu, OIB 29572122295</izvorni_sadrzaj>
    <derivirana_varijabla naziv="DomainObject.Predmet.ProtustrankaFormatedOIB_1">  MAGDALENA d.o.o. za proizvodnju i trgovinu, OIB 29572122295</derivirana_varijabla>
  </DomainObject.Predmet.ProtustrankaFormatedOIB>
  <DomainObject.Predmet.ProtustrankaFormatedWithAdress>
    <izvorni_sadrzaj> MAGDALENA d.o.o. za proizvodnju i trgovinu, Sv.  Martin 2, 21311 Podstrana</izvorni_sadrzaj>
    <derivirana_varijabla naziv="DomainObject.Predmet.ProtustrankaFormatedWithAdress_1"> MAGDALENA d.o.o. za proizvodnju i trgovinu, Sv.  Martin 2, 21311 Podstrana</derivirana_varijabla>
  </DomainObject.Predmet.ProtustrankaFormatedWithAdress>
  <DomainObject.Predmet.ProtustrankaFormatedWithAdressOIB>
    <izvorni_sadrzaj> MAGDALENA d.o.o. za proizvodnju i trgovinu, OIB 29572122295, Sv.  Martin 2, 21311 Podstrana</izvorni_sadrzaj>
    <derivirana_varijabla naziv="DomainObject.Predmet.ProtustrankaFormatedWithAdressOIB_1"> MAGDALENA d.o.o. za proizvodnju i trgovinu, OIB 29572122295, Sv.  Martin 2, 21311 Podstrana</derivirana_varijabla>
  </DomainObject.Predmet.ProtustrankaFormatedWithAdressOIB>
  <DomainObject.Predmet.ProtustrankaWithAdress>
    <izvorni_sadrzaj>MAGDALENA d.o.o. za proizvodnju i trgovinu Sv.  Martin 2, 21311 Podstrana</izvorni_sadrzaj>
    <derivirana_varijabla naziv="DomainObject.Predmet.ProtustrankaWithAdress_1">MAGDALENA d.o.o. za proizvodnju i trgovinu Sv.  Martin 2, 21311 Podstrana</derivirana_varijabla>
  </DomainObject.Predmet.ProtustrankaWithAdress>
  <DomainObject.Predmet.ProtustrankaWithAdressOIB>
    <izvorni_sadrzaj>MAGDALENA d.o.o. za proizvodnju i trgovinu, OIB 29572122295, Sv.  Martin 2, 21311 Podstrana</izvorni_sadrzaj>
    <derivirana_varijabla naziv="DomainObject.Predmet.ProtustrankaWithAdressOIB_1">MAGDALENA d.o.o. za proizvodnju i trgovinu, OIB 29572122295, Sv.  Martin 2, 21311 Podstrana</derivirana_varijabla>
  </DomainObject.Predmet.ProtustrankaWithAdressOIB>
  <DomainObject.Predmet.ProtustrankaNazivFormated>
    <izvorni_sadrzaj>MAGDALENA d.o.o. za proizvodnju i trgovinu</izvorni_sadrzaj>
    <derivirana_varijabla naziv="DomainObject.Predmet.ProtustrankaNazivFormated_1">MAGDALENA d.o.o. za proizvodnju i trgovinu</derivirana_varijabla>
  </DomainObject.Predmet.ProtustrankaNazivFormated>
  <DomainObject.Predmet.ProtustrankaNazivFormatedOIB>
    <izvorni_sadrzaj>MAGDALENA d.o.o. za proizvodnju i trgovinu, OIB 29572122295</izvorni_sadrzaj>
    <derivirana_varijabla naziv="DomainObject.Predmet.ProtustrankaNazivFormatedOIB_1">MAGDALENA d.o.o. za proizvodnju i trgovinu, OIB 29572122295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192515.18</izvorni_sadrzaj>
    <derivirana_varijabla naziv="DomainObject.Predmet.TrenutnaVrijednost_1">192515.18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MAGDALENA d.o.o. za proizvodnju i trgovinu</item>
    </izvorni_sadrzaj>
    <derivirana_varijabla naziv="DomainObject.Predmet.ProtuStrankaListFormated_1">
      <item>MAGDALENA d.o.o. za proizvodnju i trgovinu</item>
    </derivirana_varijabla>
  </DomainObject.Predmet.ProtuStrankaListFormated>
  <DomainObject.Predmet.ProtuStrankaListFormatedOIB>
    <izvorni_sadrzaj>
      <item>MAGDALENA d.o.o. za proizvodnju i trgovinu, OIB 29572122295</item>
    </izvorni_sadrzaj>
    <derivirana_varijabla naziv="DomainObject.Predmet.ProtuStrankaListFormatedOIB_1">
      <item>MAGDALENA d.o.o. za proizvodnju i trgovinu, OIB 29572122295</item>
    </derivirana_varijabla>
  </DomainObject.Predmet.ProtuStrankaListFormatedOIB>
  <DomainObject.Predmet.ProtuStrankaListFormatedWithAdress>
    <izvorni_sadrzaj>
      <item>MAGDALENA d.o.o. za proizvodnju i trgovinu, Sv.  Martin 2, 21311 Podstrana</item>
    </izvorni_sadrzaj>
    <derivirana_varijabla naziv="DomainObject.Predmet.ProtuStrankaListFormatedWithAdress_1">
      <item>MAGDALENA d.o.o. za proizvodnju i trgovinu, Sv.  Martin 2, 21311 Podstrana</item>
    </derivirana_varijabla>
  </DomainObject.Predmet.ProtuStrankaListFormatedWithAdress>
  <DomainObject.Predmet.ProtuStrankaListFormatedWithAdressOIB>
    <izvorni_sadrzaj>
      <item>MAGDALENA d.o.o. za proizvodnju i trgovinu, OIB 29572122295, Sv.  Martin 2, 21311 Podstrana</item>
    </izvorni_sadrzaj>
    <derivirana_varijabla naziv="DomainObject.Predmet.ProtuStrankaListFormatedWithAdressOIB_1">
      <item>MAGDALENA d.o.o. za proizvodnju i trgovinu, OIB 29572122295, Sv.  Martin 2, 21311 Podstrana</item>
    </derivirana_varijabla>
  </DomainObject.Predmet.ProtuStrankaListFormatedWithAdressOIB>
  <DomainObject.Predmet.ProtuStrankaListNazivFormated>
    <izvorni_sadrzaj>
      <item>MAGDALENA d.o.o. za proizvodnju i trgovinu</item>
    </izvorni_sadrzaj>
    <derivirana_varijabla naziv="DomainObject.Predmet.ProtuStrankaListNazivFormated_1">
      <item>MAGDALENA d.o.o. za proizvodnju i trgovinu</item>
    </derivirana_varijabla>
  </DomainObject.Predmet.ProtuStrankaListNazivFormated>
  <DomainObject.Predmet.ProtuStrankaListNazivFormatedOIB>
    <izvorni_sadrzaj>
      <item>MAGDALENA d.o.o. za proizvodnju i trgovinu, OIB 29572122295</item>
    </izvorni_sadrzaj>
    <derivirana_varijabla naziv="DomainObject.Predmet.ProtuStrankaListNazivFormatedOIB_1">
      <item>MAGDALENA d.o.o. za proizvodnju i trgovinu, OIB 29572122295</item>
    </derivirana_varijabla>
  </DomainObject.Predmet.ProtuStrankaListNazivFormatedOIB>
  <DomainObject.Predmet.OstaliListFormated>
    <izvorni_sadrzaj>
      <item>Ante Marić Banje</item>
    </izvorni_sadrzaj>
    <derivirana_varijabla naziv="DomainObject.Predmet.OstaliListFormated_1">
      <item>Ante Marić Banje</item>
    </derivirana_varijabla>
  </DomainObject.Predmet.OstaliListFormated>
  <DomainObject.Predmet.OstaliListFormatedOIB>
    <izvorni_sadrzaj>
      <item>Ante Marić Banje, OIB 76710393217</item>
    </izvorni_sadrzaj>
    <derivirana_varijabla naziv="DomainObject.Predmet.OstaliListFormatedOIB_1">
      <item>Ante Marić Banje, OIB 76710393217</item>
    </derivirana_varijabla>
  </DomainObject.Predmet.OstaliListFormatedOIB>
  <DomainObject.Predmet.OstaliListFormatedWithAdress>
    <izvorni_sadrzaj>
      <item>Ante Marić Banje, Sveti Martin 2, 21311 Podstrana</item>
    </izvorni_sadrzaj>
    <derivirana_varijabla naziv="DomainObject.Predmet.OstaliListFormatedWithAdress_1">
      <item>Ante Marić Banje, Sveti Martin 2, 21311 Podstrana</item>
    </derivirana_varijabla>
  </DomainObject.Predmet.OstaliListFormatedWithAdress>
  <DomainObject.Predmet.OstaliListFormatedWithAdressOIB>
    <izvorni_sadrzaj>
      <item>Ante Marić Banje, OIB 76710393217, Sveti Martin 2, 21311 Podstrana</item>
    </izvorni_sadrzaj>
    <derivirana_varijabla naziv="DomainObject.Predmet.OstaliListFormatedWithAdressOIB_1">
      <item>Ante Marić Banje, OIB 76710393217, Sveti Martin 2, 21311 Podstrana</item>
    </derivirana_varijabla>
  </DomainObject.Predmet.OstaliListFormatedWithAdressOIB>
  <DomainObject.Predmet.OstaliListNazivFormated>
    <izvorni_sadrzaj>
      <item>Ante Marić Banje</item>
    </izvorni_sadrzaj>
    <derivirana_varijabla naziv="DomainObject.Predmet.OstaliListNazivFormated_1">
      <item>Ante Marić Banje</item>
    </derivirana_varijabla>
  </DomainObject.Predmet.OstaliListNazivFormated>
  <DomainObject.Predmet.OstaliListNazivFormatedOIB>
    <izvorni_sadrzaj>
      <item>Ante Marić Banje, OIB 76710393217</item>
    </izvorni_sadrzaj>
    <derivirana_varijabla naziv="DomainObject.Predmet.OstaliListNazivFormatedOIB_1">
      <item>Ante Marić Banje, OIB 76710393217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MAGDALENA d.o.o. za proizvodnju i trgovinu</izvorni_sadrzaj>
    <derivirana_varijabla naziv="DomainObject.Predmet.ProtustrankaIDrugi_1">MAGDALENA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MAGDALENA d.o.o. za proizvodnju i trgovinu, OIB 29572122295, Sv.  Martin 2, 21311 Podstrana</izvorni_sadrzaj>
    <derivirana_varijabla naziv="DomainObject.Predmet.ProtustrankaIDrugiAdressOIB_1">MAGDALENA d.o.o. za proizvodnju i trgovinu, OIB 29572122295, Sv.  Martin 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2017.</izvorni_sadrzaj>
    <derivirana_varijabla naziv="DomainObject.Predmet.OdlukaRjesenje.DatumDonosenjaOdluke_1">26. svibnja 2017.</derivirana_varijabla>
  </DomainObject.Predmet.OdlukaRjesenje.DatumDonosenjaOdluke>
  <DomainObject.Predmet.OdlukaRjesenje.DatumPravomocnosti>
    <izvorni_sadrzaj>14. lipnja 2017.</izvorni_sadrzaj>
    <derivirana_varijabla naziv="DomainObject.Predmet.OdlukaRjesenje.DatumPravomocnosti_1">14. lipnja 2017.</derivirana_varijabla>
  </DomainObject.Predmet.OdlukaRjesenje.DatumPravomocnosti>
  <DomainObject.Predmet.OdlukaRjesenje.Oznaka>
    <izvorni_sadrzaj>St-1044/2016-22</izvorni_sadrzaj>
    <derivirana_varijabla naziv="DomainObject.Predmet.OdlukaRjesenje.Oznaka_1">St-1044/2016-22</derivirana_varijabla>
  </DomainObject.Predmet.OdlukaRjesenje.Oznaka>
  <DomainObject.Predmet.SudioniciListNaziv>
    <izvorni_sadrzaj>
      <item>MAGDALENA d.o.o. za proizvodnju i trgovinu</item>
      <item>FINANCIJSKA AGENCIJA, RC SPLIT</item>
      <item>Ante Marić Banje</item>
    </izvorni_sadrzaj>
    <derivirana_varijabla naziv="DomainObject.Predmet.SudioniciListNaziv_1">
      <item>MAGDALENA d.o.o. za proizvodnju i trgovinu</item>
      <item>FINANCIJSKA AGENCIJA, RC SPLIT</item>
      <item>Ante Marić Banje</item>
    </derivirana_varijabla>
  </DomainObject.Predmet.SudioniciListNaziv>
  <DomainObject.Predmet.SudioniciListAdressOIB>
    <izvorni_sadrzaj>
      <item>MAGDALENA d.o.o. za proizvodnju i trgovinu, OIB 29572122295, Sv.  Martin 2,21311 Podstrana</item>
      <item>FINANCIJSKA AGENCIJA, RC SPLIT, OIB 85821130368, Mažuranićevo šetalište 24 b,21000 Split</item>
      <item>Ante Marić Banje, OIB 76710393217, Sveti Martin 2,21311 Podstrana</item>
    </izvorni_sadrzaj>
    <derivirana_varijabla naziv="DomainObject.Predmet.SudioniciListAdressOIB_1">
      <item>MAGDALENA d.o.o. za proizvodnju i trgovinu, OIB 29572122295, Sv.  Martin 2,21311 Podstrana</item>
      <item>FINANCIJSKA AGENCIJA, RC SPLIT, OIB 85821130368, Mažuranićevo šetalište 24 b,21000 Split</item>
      <item>Ante Marić Banje, OIB 76710393217, Sveti Martin 2,21311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29572122295</item>
      <item>, OIB 85821130368</item>
      <item>, OIB 76710393217</item>
    </izvorni_sadrzaj>
    <derivirana_varijabla naziv="DomainObject.Predmet.SudioniciListNazivOIB_1">
      <item>, OIB 29572122295</item>
      <item>, OIB 85821130368</item>
      <item>, OIB 76710393217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1B77A-EFA5-4291-BF4D-840DAF7D8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870</properties:Words>
  <properties:Characters>4995</properties:Characters>
  <properties:Lines>96</properties:Lines>
  <properties:Paragraphs>32</properties:Paragraphs>
  <properties:TotalTime>38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5858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2017-10-02T06:47:00Z</dcterms:created>
  <dc:creator>Ana Golub Gruić</dc:creator>
  <cp:lastModifiedBy>Ana Golub Gruić</cp:lastModifiedBy>
  <cp:lastPrinted>2018-02-02T13:10:00Z</cp:lastPrinted>
  <dcterms:modified xmlns:xsi="http://www.w3.org/2001/XMLSchema-instance" xsi:type="dcterms:W3CDTF">2018-02-02T13:25:00Z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