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4baa" w14:paraId="be04baa" w:rsidRDefault="0045653D" w:rsidP="0045653D" w:rsidR="0045653D" w:rsidRPr="0045653D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45653D">
        <w:rPr>
          <w:rFonts w:cs="Times New Roman"/>
          <w:b/>
          <w:bCs/>
          <w:sz w:val="24"/>
          <w:szCs w:val="24"/>
        </w:rPr>
        <w:t>Obrazac 20.</w:t>
      </w:r>
    </w:p>
    <w:p w:rsidRDefault="0045653D" w:rsidP="0045653D" w:rsidR="0045653D" w:rsidRPr="0045653D">
      <w:pPr>
        <w:jc w:val="center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45653D" w:rsidP="0045653D" w:rsidR="0045653D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45653D" w:rsidP="0045653D" w:rsidR="0045653D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45653D" w:rsidP="0045653D" w:rsidR="0045653D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45653D" w:rsidP="0045653D" w:rsidR="0045653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5653D" w:rsidP="0045653D" w:rsidR="0045653D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>Nadle</w:t>
      </w:r>
      <w:r w:rsidRPr="0045653D">
        <w:rPr>
          <w:rFonts w:cs="Tahoma"/>
          <w:sz w:val="24"/>
          <w:szCs w:val="24"/>
        </w:rPr>
        <w:t>ž</w:t>
      </w:r>
      <w:r w:rsidRPr="0045653D">
        <w:rPr>
          <w:rFonts w:cs="Tahoma"/>
          <w:sz w:val="24"/>
          <w:szCs w:val="24"/>
          <w:lang w:val="pl-PL"/>
        </w:rPr>
        <w:t>ni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trgova</w:t>
      </w:r>
      <w:r w:rsidRPr="0045653D">
        <w:rPr>
          <w:rFonts w:cs="Tahoma"/>
          <w:sz w:val="24"/>
          <w:szCs w:val="24"/>
        </w:rPr>
        <w:t>č</w:t>
      </w:r>
      <w:r w:rsidRPr="0045653D">
        <w:rPr>
          <w:rFonts w:cs="Tahoma"/>
          <w:sz w:val="24"/>
          <w:szCs w:val="24"/>
          <w:lang w:val="pl-PL"/>
        </w:rPr>
        <w:t>ki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sud: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TRGOVAČKI SUD U ZAGREBU</w:t>
      </w:r>
    </w:p>
    <w:p w:rsidRDefault="0045653D" w:rsidP="0045653D" w:rsidR="0045653D" w:rsidRPr="0045653D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  <w:lang w:val="pl-PL"/>
        </w:rPr>
        <w:t xml:space="preserve">Poslovni broj spisa:       </w:t>
      </w:r>
      <w:r w:rsidRPr="0045653D">
        <w:rPr>
          <w:rFonts w:cs="Tahoma"/>
          <w:b/>
          <w:bCs/>
          <w:sz w:val="24"/>
          <w:szCs w:val="24"/>
          <w:lang w:val="pl-PL"/>
        </w:rPr>
        <w:t>ST-7/13</w:t>
      </w:r>
    </w:p>
    <w:p w:rsidRDefault="0045653D" w:rsidP="0045653D" w:rsidR="0045653D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45653D">
        <w:rPr>
          <w:rFonts w:cs="Tahoma"/>
          <w:b/>
          <w:bCs/>
          <w:sz w:val="24"/>
          <w:szCs w:val="24"/>
          <w:lang w:val="pl-PL"/>
        </w:rPr>
        <w:t>EURO RENT GRUPA</w:t>
      </w:r>
      <w:r w:rsidRPr="0045653D">
        <w:rPr>
          <w:rFonts w:cs="Tahoma"/>
          <w:sz w:val="24"/>
          <w:szCs w:val="24"/>
          <w:lang w:val="pl-PL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d.o.o.  u stečaju, Zagreb, Samoborska c. 93, OIB: 69093692560</w:t>
      </w:r>
    </w:p>
    <w:p w:rsidRDefault="0045653D" w:rsidP="0045653D" w:rsidR="0045653D" w:rsidRPr="003E294F">
      <w:pPr>
        <w:jc w:val="center"/>
        <w:rPr>
          <w:rFonts w:cs="Times New Roman" w:hAnsi="Times New Roman" w:ascii="Times New Roman"/>
          <w:sz w:val="16"/>
          <w:szCs w:val="16"/>
          <w:lang w:val="pl-PL"/>
        </w:rPr>
      </w:pPr>
    </w:p>
    <w:p w:rsidRDefault="0045653D" w:rsidP="0045653D" w:rsidR="0045653D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5653D" w:rsidP="0045653D" w:rsidR="0045653D" w:rsidRPr="0045653D">
      <w:pPr>
        <w:jc w:val="center"/>
        <w:rPr>
          <w:rFonts w:cs="Times New Roman"/>
          <w:sz w:val="24"/>
          <w:szCs w:val="24"/>
          <w:lang w:val="pl-PL"/>
        </w:rPr>
      </w:pPr>
    </w:p>
    <w:p w:rsidRDefault="0045653D" w:rsidP="0045653D" w:rsidR="0045653D" w:rsidRPr="0045653D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6" w:name="Month"/>
          <w:attr w:val="20" w:name="Day"/>
          <w:attr w:val="2017" w:name="Year"/>
        </w:smartTagPr>
        <w:r w:rsidR="00697DC1">
          <w:rPr>
            <w:rFonts w:cs="Tahoma"/>
            <w:b/>
            <w:bCs/>
            <w:sz w:val="24"/>
            <w:szCs w:val="24"/>
            <w:lang w:val="pl-PL"/>
          </w:rPr>
          <w:t>20.06</w:t>
        </w:r>
        <w:r w:rsidR="001C35DF">
          <w:rPr>
            <w:rFonts w:cs="Tahoma"/>
            <w:b/>
            <w:bCs/>
            <w:sz w:val="24"/>
            <w:szCs w:val="24"/>
            <w:lang w:val="pl-PL"/>
          </w:rPr>
          <w:t>.2017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45653D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9" w:name="Month"/>
          <w:attr w:val="21" w:name="Day"/>
          <w:attr w:val="2017" w:name="Year"/>
        </w:smartTagPr>
        <w:r w:rsidR="00697DC1">
          <w:rPr>
            <w:rFonts w:cs="Tahoma"/>
            <w:b/>
            <w:bCs/>
            <w:sz w:val="24"/>
            <w:szCs w:val="24"/>
            <w:lang w:val="pl-PL"/>
          </w:rPr>
          <w:t>21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.0</w:t>
        </w:r>
        <w:r w:rsidR="00AA6DC9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.2017.</w:t>
        </w:r>
      </w:smartTag>
    </w:p>
    <w:p w:rsidRDefault="0045653D" w:rsidP="0045653D" w:rsidR="0045653D" w:rsidRPr="0045653D">
      <w:pPr>
        <w:jc w:val="both"/>
        <w:rPr>
          <w:rFonts w:cs="Times New Roman"/>
          <w:sz w:val="24"/>
          <w:szCs w:val="24"/>
        </w:rPr>
      </w:pPr>
    </w:p>
    <w:p w:rsidRDefault="0045653D" w:rsidP="0045653D" w:rsidR="0045653D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Rješenjem Trgovačkog suda u Zagrebu broj 20. St-7/13  od </w:t>
      </w:r>
      <w:smartTag w:element="date" w:uri="urn:schemas-microsoft-com:office:smarttags">
        <w:smartTagPr>
          <w:attr w:val="trans" w:name="ls"/>
          <w:attr w:val="5" w:name="Month"/>
          <w:attr w:val="23" w:name="Day"/>
          <w:attr w:val="2013" w:name="Year"/>
        </w:smartTagPr>
        <w:r w:rsidRPr="0045653D">
          <w:rPr>
            <w:rFonts w:cs="Tahoma"/>
            <w:sz w:val="24"/>
            <w:szCs w:val="24"/>
          </w:rPr>
          <w:t>23. svibnja 2013</w:t>
        </w:r>
      </w:smartTag>
      <w:r w:rsidRPr="0045653D">
        <w:rPr>
          <w:rFonts w:cs="Tahoma"/>
          <w:sz w:val="24"/>
          <w:szCs w:val="24"/>
        </w:rPr>
        <w:t>. godine,  otvoren je stečajni postupak nad dužnikom EURO RENT GRUPA d.o.o., Zagreb, Samoborska c. 93, OIB: 69093692560.</w:t>
      </w:r>
    </w:p>
    <w:p w:rsidRDefault="0045653D" w:rsidP="0045653D" w:rsidR="0045653D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9" w:name="Month"/>
          <w:attr w:val="12" w:name="Day"/>
          <w:attr w:val="2013" w:name="Year"/>
        </w:smartTagPr>
        <w:r w:rsidRPr="0045653D">
          <w:rPr>
            <w:rFonts w:cs="Tahoma"/>
            <w:sz w:val="24"/>
            <w:szCs w:val="24"/>
          </w:rPr>
          <w:t>12. rujna 2013</w:t>
        </w:r>
      </w:smartTag>
      <w:r w:rsidRPr="0045653D">
        <w:rPr>
          <w:rFonts w:cs="Tahoma"/>
          <w:sz w:val="24"/>
          <w:szCs w:val="24"/>
        </w:rPr>
        <w:t xml:space="preserve">. godine </w:t>
      </w:r>
    </w:p>
    <w:p w:rsidRDefault="0045653D" w:rsidP="0045653D" w:rsidR="0045653D" w:rsidRPr="0045653D">
      <w:pPr>
        <w:jc w:val="both"/>
        <w:rPr>
          <w:rFonts w:cs="Tahoma"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trans" w:name="ls"/>
          <w:attr w:val="9" w:name="Month"/>
          <w:attr w:val="09" w:name="Day"/>
          <w:attr w:val="2015" w:name="Year"/>
        </w:smartTagPr>
        <w:r w:rsidRPr="0045653D">
          <w:rPr>
            <w:rFonts w:cs="Tahoma"/>
            <w:sz w:val="24"/>
            <w:szCs w:val="24"/>
          </w:rPr>
          <w:t>09. rujna 2015</w:t>
        </w:r>
      </w:smartTag>
      <w:r w:rsidRPr="0045653D">
        <w:rPr>
          <w:rFonts w:cs="Tahoma"/>
          <w:sz w:val="24"/>
          <w:szCs w:val="24"/>
        </w:rPr>
        <w:t>. godine</w:t>
      </w:r>
    </w:p>
    <w:p w:rsidRDefault="0045653D" w:rsidP="0045653D" w:rsidR="0045653D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45653D" w:rsidP="0045653D" w:rsidR="0045653D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45653D" w:rsidP="0045653D" w:rsidR="0045653D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45653D" w:rsidP="0045653D" w:rsidR="0045653D" w:rsidRPr="008629D3">
      <w:pPr>
        <w:rPr>
          <w:rFonts w:cs="Tahoma"/>
          <w:b/>
          <w:bCs/>
          <w:lang w:val="pl-PL"/>
        </w:rPr>
      </w:pPr>
      <w:r w:rsidRPr="008629D3">
        <w:rPr>
          <w:rFonts w:cs="Tahoma"/>
          <w:b/>
          <w:bCs/>
          <w:lang w:val="pl-PL"/>
        </w:rPr>
        <w:t>II. STANJE STEČAJNE MASE</w:t>
      </w:r>
    </w:p>
    <w:p w:rsidRDefault="00583BF4" w:rsidP="00583BF4" w:rsidR="00583BF4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583BF4" w:rsidP="00583BF4" w:rsidR="00583BF4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45653D" w:rsidP="0045653D" w:rsidR="0045653D" w:rsidRPr="00E62D13">
      <w:pPr>
        <w:spacing w:after="0"/>
        <w:jc w:val="both"/>
        <w:rPr>
          <w:rFonts w:cs="Tahoma"/>
          <w:b/>
          <w:bCs/>
          <w:sz w:val="16"/>
          <w:szCs w:val="16"/>
        </w:rPr>
      </w:pPr>
    </w:p>
    <w:p w:rsidRDefault="005C1FE1" w:rsidP="0045653D" w:rsidR="005C1FE1" w:rsidRPr="005C1FE1">
      <w:pPr>
        <w:spacing w:after="0"/>
        <w:jc w:val="both"/>
        <w:rPr>
          <w:rFonts w:cs="Tahoma"/>
          <w:bCs/>
        </w:rPr>
      </w:pPr>
      <w:r w:rsidRPr="005C1FE1">
        <w:rPr>
          <w:rFonts w:cs="Tahoma"/>
          <w:bCs/>
        </w:rPr>
        <w:t xml:space="preserve">U izvještajnom razdoblju  nije bilo nikakvih promjena  u odnosu na prethodno, odnosno, </w:t>
      </w:r>
      <w:r>
        <w:rPr>
          <w:rFonts w:cs="Tahoma"/>
          <w:bCs/>
        </w:rPr>
        <w:t xml:space="preserve">od </w:t>
      </w:r>
      <w:smartTag w:element="date" w:uri="urn:schemas-microsoft-com:office:smarttags">
        <w:smartTagPr>
          <w:attr w:val="2016" w:name="Year"/>
          <w:attr w:val="16" w:name="Day"/>
          <w:attr w:val="5" w:name="Month"/>
          <w:attr w:val="trans" w:name="ls"/>
        </w:smartTagPr>
        <w:r>
          <w:rPr>
            <w:rFonts w:cs="Tahoma"/>
            <w:bCs/>
          </w:rPr>
          <w:t>16. svibnja 2016</w:t>
        </w:r>
      </w:smartTag>
      <w:r>
        <w:rPr>
          <w:rFonts w:cs="Tahoma"/>
          <w:bCs/>
        </w:rPr>
        <w:t>. godine kada je Trgovački sud u Zagrebu predmet pod poslovnim brojem Ovr-6583/15-38  dostavio Vrhovnom sudu Republike Hrvatske radi rješavanja sukoba nadležnosti.</w:t>
      </w:r>
    </w:p>
    <w:p w:rsidRDefault="005C1FE1" w:rsidP="0045653D" w:rsidR="005C1FE1" w:rsidRPr="008629D3">
      <w:pPr>
        <w:spacing w:after="0"/>
        <w:jc w:val="both"/>
        <w:rPr>
          <w:rFonts w:cs="Tahoma"/>
          <w:b/>
          <w:bCs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II.1.2. Nekrenine</w:t>
      </w:r>
    </w:p>
    <w:p w:rsidRDefault="0045653D" w:rsidP="0045653D" w:rsidR="0045653D" w:rsidRPr="00E62D13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5C1FE1" w:rsidP="00583BF4" w:rsidR="00583BF4" w:rsidRPr="008629D3">
      <w:pPr>
        <w:spacing w:after="0"/>
        <w:jc w:val="both"/>
        <w:rPr>
          <w:rFonts w:cs="Tahoma"/>
          <w:b/>
          <w:bCs/>
          <w:i/>
        </w:rPr>
      </w:pPr>
      <w:r>
        <w:rPr>
          <w:rFonts w:cs="Tahoma"/>
          <w:b/>
          <w:bCs/>
          <w:i/>
        </w:rPr>
        <w:tab/>
        <w:t xml:space="preserve">U </w:t>
      </w:r>
      <w:r w:rsidR="00583BF4" w:rsidRPr="008629D3">
        <w:rPr>
          <w:rFonts w:cs="Tahoma"/>
          <w:b/>
          <w:bCs/>
          <w:i/>
        </w:rPr>
        <w:t xml:space="preserve"> ovom stečajnom postupku</w:t>
      </w:r>
      <w:r w:rsidR="00583BF4">
        <w:rPr>
          <w:rFonts w:cs="Tahoma"/>
          <w:b/>
          <w:bCs/>
          <w:i/>
        </w:rPr>
        <w:t xml:space="preserve"> nije unovčena samo nekretnina u Zagrebu, koju u naravi čine tri zemljišta, odnosno oranice, koje su </w:t>
      </w:r>
      <w:r w:rsidR="00583BF4" w:rsidRPr="0076091C">
        <w:rPr>
          <w:rFonts w:cs="Tahoma"/>
          <w:b/>
          <w:bCs/>
          <w:i/>
        </w:rPr>
        <w:t>povezan</w:t>
      </w:r>
      <w:r w:rsidR="00583BF4">
        <w:rPr>
          <w:rFonts w:cs="Tahoma"/>
          <w:b/>
          <w:bCs/>
          <w:i/>
        </w:rPr>
        <w:t>e</w:t>
      </w:r>
      <w:r w:rsidR="00583BF4" w:rsidRPr="0076091C">
        <w:rPr>
          <w:rFonts w:cs="Tahoma"/>
          <w:b/>
          <w:bCs/>
          <w:i/>
        </w:rPr>
        <w:t xml:space="preserve"> i čine cjelinu ukupne površine </w:t>
      </w:r>
      <w:smartTag w:element="metricconverter" w:uri="urn:schemas-microsoft-com:office:smarttags">
        <w:smartTagPr>
          <w:attr w:val="5561 m2" w:name="ProductID"/>
        </w:smartTagPr>
        <w:r w:rsidR="00583BF4" w:rsidRPr="0076091C">
          <w:rPr>
            <w:rFonts w:cs="Tahoma"/>
            <w:b/>
            <w:bCs/>
            <w:i/>
          </w:rPr>
          <w:t>5561 m</w:t>
        </w:r>
        <w:r w:rsidR="00583BF4" w:rsidRPr="0076091C">
          <w:rPr>
            <w:rFonts w:cs="Tahoma"/>
            <w:b/>
            <w:bCs/>
            <w:i/>
            <w:vertAlign w:val="superscript"/>
          </w:rPr>
          <w:t>2</w:t>
        </w:r>
      </w:smartTag>
      <w:r w:rsidR="00583BF4">
        <w:rPr>
          <w:rFonts w:cs="Tahoma"/>
          <w:b/>
          <w:bCs/>
          <w:i/>
        </w:rPr>
        <w:t xml:space="preserve">. Kao što je već ranije izvješteno, razlog  nemogućnosti unovčenja gornje nekretnine leži u činjenici da, bez obzira da li će istu unovčavati stečajni dužnik ili razlučni vjerovnik, unovčenje će biti moguće tek nakon što  </w:t>
      </w:r>
      <w:r w:rsidR="00583BF4" w:rsidRPr="008629D3">
        <w:rPr>
          <w:rFonts w:cs="Tahoma"/>
          <w:b/>
          <w:bCs/>
          <w:i/>
        </w:rPr>
        <w:t xml:space="preserve">Vrhovni sud RH </w:t>
      </w:r>
      <w:r w:rsidR="00583BF4">
        <w:rPr>
          <w:rFonts w:cs="Tahoma"/>
          <w:b/>
          <w:bCs/>
          <w:i/>
        </w:rPr>
        <w:t xml:space="preserve"> riješi pitanje sukoba nadležnosti, odnosno donese odluku koji je sud Općinski građanski ili  trgovački sud u Zagrebu, nadležan za postupanje u predmetnoj pravnoj stvari. Uvidom u spis </w:t>
      </w:r>
      <w:r w:rsidR="008C402B">
        <w:rPr>
          <w:rFonts w:cs="Tahoma"/>
          <w:b/>
          <w:bCs/>
          <w:i/>
        </w:rPr>
        <w:t>da</w:t>
      </w:r>
      <w:r w:rsidR="00AA6DC9">
        <w:rPr>
          <w:rFonts w:cs="Tahoma"/>
          <w:b/>
          <w:bCs/>
          <w:i/>
        </w:rPr>
        <w:t>n</w:t>
      </w:r>
      <w:r w:rsidR="008C402B">
        <w:rPr>
          <w:rFonts w:cs="Tahoma"/>
          <w:b/>
          <w:bCs/>
          <w:i/>
        </w:rPr>
        <w:t xml:space="preserve">a </w:t>
      </w:r>
      <w:smartTag w:element="date" w:uri="urn:schemas-microsoft-com:office:smarttags">
        <w:smartTagPr>
          <w:attr w:val="2017" w:name="Year"/>
          <w:attr w:val="14" w:name="Day"/>
          <w:attr w:val="09" w:name="Month"/>
          <w:attr w:val="trans" w:name="ls"/>
        </w:smartTagPr>
        <w:r w:rsidR="008C402B">
          <w:rPr>
            <w:rFonts w:cs="Tahoma"/>
            <w:b/>
            <w:bCs/>
            <w:i/>
          </w:rPr>
          <w:t>14.09.2017.</w:t>
        </w:r>
      </w:smartTag>
      <w:r w:rsidR="008C402B">
        <w:rPr>
          <w:rFonts w:cs="Tahoma"/>
          <w:b/>
          <w:bCs/>
          <w:i/>
        </w:rPr>
        <w:t xml:space="preserve"> godine </w:t>
      </w:r>
      <w:r w:rsidR="00583BF4">
        <w:rPr>
          <w:rFonts w:cs="Tahoma"/>
          <w:b/>
          <w:bCs/>
          <w:i/>
        </w:rPr>
        <w:t>utvrđeno je da takva sudska odluka</w:t>
      </w:r>
      <w:r w:rsidR="008C402B">
        <w:rPr>
          <w:rFonts w:cs="Tahoma"/>
          <w:b/>
          <w:bCs/>
          <w:i/>
        </w:rPr>
        <w:t xml:space="preserve"> još uvijek</w:t>
      </w:r>
      <w:r w:rsidR="00583BF4">
        <w:rPr>
          <w:rFonts w:cs="Tahoma"/>
          <w:b/>
          <w:bCs/>
          <w:i/>
        </w:rPr>
        <w:t xml:space="preserve"> nije donešena.</w:t>
      </w:r>
      <w:r w:rsidR="008C402B">
        <w:rPr>
          <w:rFonts w:cs="Tahoma"/>
          <w:b/>
          <w:bCs/>
          <w:i/>
        </w:rPr>
        <w:t xml:space="preserve"> Kao što je već opisano u prethodnom izvješću, t</w:t>
      </w:r>
      <w:r w:rsidR="00583BF4">
        <w:rPr>
          <w:rFonts w:cs="Tahoma"/>
          <w:b/>
          <w:bCs/>
          <w:i/>
        </w:rPr>
        <w:t>ek nakon pravomoćn</w:t>
      </w:r>
      <w:r w:rsidR="000477DE">
        <w:rPr>
          <w:rFonts w:cs="Tahoma"/>
          <w:b/>
          <w:bCs/>
          <w:i/>
        </w:rPr>
        <w:t xml:space="preserve">osti </w:t>
      </w:r>
      <w:r w:rsidR="00583BF4">
        <w:rPr>
          <w:rFonts w:cs="Tahoma"/>
          <w:b/>
          <w:bCs/>
          <w:i/>
        </w:rPr>
        <w:t>donešene sudske odluke  biti će moguće daljnje postupanje.</w:t>
      </w:r>
    </w:p>
    <w:p w:rsidRDefault="00583BF4" w:rsidP="0045653D" w:rsidR="00583BF4" w:rsidRPr="00E62D13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76091C" w:rsidP="0045653D" w:rsidR="0045653D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S</w:t>
      </w:r>
      <w:r w:rsidR="0045653D" w:rsidRPr="008629D3">
        <w:rPr>
          <w:rFonts w:cs="Tahoma"/>
          <w:bCs/>
          <w:sz w:val="24"/>
          <w:szCs w:val="24"/>
        </w:rPr>
        <w:t>tečajni dužnik ima u vlasništvu nekretnine u Zagrebu (</w:t>
      </w:r>
      <w:r w:rsidR="0045653D" w:rsidRPr="008629D3">
        <w:rPr>
          <w:rFonts w:cs="Tahoma"/>
          <w:bCs/>
          <w:i/>
          <w:sz w:val="24"/>
          <w:szCs w:val="24"/>
        </w:rPr>
        <w:t>detaljni opis u nastavku izvješća</w:t>
      </w:r>
      <w:r w:rsidR="0045653D" w:rsidRPr="008629D3">
        <w:rPr>
          <w:rFonts w:cs="Tahoma"/>
          <w:bCs/>
          <w:sz w:val="24"/>
          <w:szCs w:val="24"/>
        </w:rPr>
        <w:t xml:space="preserve">).  U naravi su to tri zemljišta, odnosno oranice. Zemljišta su povezana i čine cjelinu ukupne površine </w:t>
      </w:r>
      <w:smartTag w:element="metricconverter" w:uri="urn:schemas-microsoft-com:office:smarttags">
        <w:smartTagPr>
          <w:attr w:val="5561 m2" w:name="ProductID"/>
        </w:smartTagPr>
        <w:r w:rsidR="0045653D" w:rsidRPr="008629D3">
          <w:rPr>
            <w:rFonts w:cs="Tahoma"/>
            <w:bCs/>
            <w:sz w:val="24"/>
            <w:szCs w:val="24"/>
          </w:rPr>
          <w:t>5561 m</w:t>
        </w:r>
        <w:r w:rsidR="0045653D" w:rsidRPr="008629D3">
          <w:rPr>
            <w:rFonts w:cs="Tahoma"/>
            <w:bCs/>
            <w:sz w:val="24"/>
            <w:szCs w:val="24"/>
            <w:vertAlign w:val="superscript"/>
          </w:rPr>
          <w:t>2</w:t>
        </w:r>
      </w:smartTag>
      <w:r w:rsidR="0045653D" w:rsidRPr="008629D3">
        <w:rPr>
          <w:rFonts w:cs="Tahoma"/>
          <w:bCs/>
          <w:sz w:val="24"/>
          <w:szCs w:val="24"/>
        </w:rPr>
        <w:t xml:space="preserve">. Na predmetnim nekretninama stečajni dužnik je namjeravao sagraditi prodajni salon. </w:t>
      </w:r>
    </w:p>
    <w:p w:rsidRDefault="0045653D" w:rsidP="0045653D" w:rsidR="0045653D" w:rsidRPr="003E06B7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bCs/>
          <w:sz w:val="24"/>
          <w:szCs w:val="24"/>
        </w:rPr>
        <w:t xml:space="preserve">Na nekretninama postoje tereti više razlučnih vjerovnika, a od strane razlučnog vjerovnika </w:t>
      </w:r>
      <w:r w:rsidRPr="008629D3">
        <w:rPr>
          <w:rFonts w:cs="Tahoma"/>
          <w:sz w:val="24"/>
          <w:szCs w:val="24"/>
        </w:rPr>
        <w:t xml:space="preserve">Erste &amp; Steiermäkische bank d.d. iz Rijeke, Jadranski trg 3A – </w:t>
      </w:r>
      <w:r w:rsidRPr="008629D3">
        <w:rPr>
          <w:rFonts w:cs="Tahoma"/>
          <w:i/>
          <w:sz w:val="24"/>
          <w:szCs w:val="24"/>
          <w:u w:val="single"/>
        </w:rPr>
        <w:t>sada  B2 KAPITAL d.o.o., Zagreb, Radnička 41, OIB: 57509775367</w:t>
      </w:r>
      <w:r w:rsidRPr="008629D3">
        <w:rPr>
          <w:rFonts w:cs="Tahoma"/>
          <w:sz w:val="24"/>
          <w:szCs w:val="24"/>
        </w:rPr>
        <w:t xml:space="preserve">, pokrenut  je ovršni postupak dana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 xml:space="preserve">. godine. </w:t>
      </w: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Kasnijim izmjenama zakonske regulative vezano za utvrđivanje stvarne nadležnosti dolazi do prekida ovršnog postupka, a cjelokupni predmet je na Vrhovnom sudu Republike Hrvatske. Daljnje postupanje sa predmetnim nekretninama ovisit će o rješidbi Vrhovnog suda Republike Hrvatske. </w:t>
      </w:r>
    </w:p>
    <w:p w:rsidRDefault="0045653D" w:rsidP="0045653D" w:rsidR="0045653D" w:rsidRPr="003E06B7">
      <w:pPr>
        <w:spacing w:after="0"/>
        <w:ind w:firstLine="720"/>
        <w:jc w:val="both"/>
        <w:rPr>
          <w:rFonts w:cs="Tahoma"/>
          <w:sz w:val="16"/>
          <w:szCs w:val="16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  <w:r w:rsidRPr="008629D3">
        <w:rPr>
          <w:rFonts w:cs="Tahoma"/>
          <w:sz w:val="24"/>
          <w:szCs w:val="24"/>
        </w:rPr>
        <w:t>U nastavku dajemo detaljni opis i pravno stanje nekretnina:</w:t>
      </w:r>
    </w:p>
    <w:p w:rsidRDefault="0045653D" w:rsidP="0045653D" w:rsidR="0045653D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</w:p>
    <w:p w:rsidRDefault="003E06B7" w:rsidP="0045653D" w:rsidR="003E06B7" w:rsidRPr="008629D3">
      <w:pPr>
        <w:spacing w:after="0"/>
        <w:ind w:firstLine="720"/>
        <w:jc w:val="both"/>
        <w:rPr>
          <w:rFonts w:cs="Tahoma"/>
          <w:bCs/>
          <w:sz w:val="24"/>
          <w:szCs w:val="24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bCs/>
          <w:sz w:val="24"/>
          <w:szCs w:val="24"/>
        </w:rPr>
        <w:t xml:space="preserve"> </w:t>
      </w:r>
      <w:r w:rsidRPr="008629D3">
        <w:rPr>
          <w:rFonts w:cs="Tahoma"/>
          <w:bCs/>
          <w:sz w:val="24"/>
          <w:szCs w:val="24"/>
          <w:u w:val="single"/>
        </w:rPr>
        <w:t>Nekretnine u Zagrebu</w:t>
      </w:r>
    </w:p>
    <w:p w:rsidRDefault="0045653D" w:rsidP="0045653D" w:rsidR="0045653D" w:rsidRPr="003E06B7">
      <w:pPr>
        <w:spacing w:after="0"/>
        <w:jc w:val="both"/>
        <w:rPr>
          <w:rFonts w:cs="Tahoma"/>
          <w:bCs/>
          <w:sz w:val="16"/>
          <w:szCs w:val="16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45653D" w:rsidRPr="008629D3">
        <w:tc>
          <w:tcPr>
            <w:tcW w:type="dxa" w:w="828"/>
          </w:tcPr>
          <w:p w:rsidRDefault="0045653D" w:rsidP="0045653D" w:rsidR="0045653D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1)</w:t>
            </w:r>
          </w:p>
        </w:tc>
        <w:tc>
          <w:tcPr>
            <w:tcW w:type="dxa" w:w="8460"/>
          </w:tcPr>
          <w:p w:rsidRDefault="0045653D" w:rsidP="0045653D" w:rsidR="0045653D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Zemljište – zk. ul. 151 ukupne površine </w:t>
            </w:r>
            <w:smartTag w:element="metricconverter" w:uri="urn:schemas-microsoft-com:office:smarttags">
              <w:smartTagPr>
                <w:attr w:val="1677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1677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 oranica na k.č.br. 2939/1 površine </w:t>
            </w:r>
            <w:smartTag w:element="metricconverter" w:uri="urn:schemas-microsoft-com:office:smarttags">
              <w:smartTagPr>
                <w:attr w:val="1137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1137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i  oranica na k.č.br. 2939/2 površine </w:t>
            </w:r>
            <w:smartTag w:element="metricconverter" w:uri="urn:schemas-microsoft-com:office:smarttags">
              <w:smartTagPr>
                <w:attr w:val="54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540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k.o. Blato Novo</w:t>
            </w:r>
            <w:r w:rsidRPr="008629D3">
              <w:rPr>
                <w:rFonts w:cs="Tahoma"/>
                <w:sz w:val="24"/>
                <w:szCs w:val="24"/>
              </w:rPr>
              <w:t>.</w:t>
            </w:r>
          </w:p>
        </w:tc>
      </w:tr>
    </w:tbl>
    <w:p w:rsidRDefault="0045653D" w:rsidP="0045653D" w:rsidR="0045653D" w:rsidRPr="003E06B7">
      <w:pPr>
        <w:spacing w:after="0"/>
        <w:jc w:val="both"/>
        <w:rPr>
          <w:rFonts w:cs="Tahoma"/>
          <w:sz w:val="16"/>
          <w:szCs w:val="16"/>
        </w:rPr>
      </w:pPr>
    </w:p>
    <w:p w:rsidRDefault="0045653D" w:rsidP="0045653D" w:rsidR="0045653D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 godine utvrđenjem vrijednosti nekretnine, prodajom nekretnine i namirenjem ovrhovoditelja iz novčanog iznosa dobivenog prodajom nekretnine.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45653D" w:rsidP="0045653D" w:rsidR="0045653D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Također je upisana predbilježba zaprimljena </w:t>
      </w:r>
      <w:smartTag w:element="date" w:uri="urn:schemas-microsoft-com:office:smarttags">
        <w:smartTagPr>
          <w:attr w:val="trans" w:name="ls"/>
          <w:attr w:val="10" w:name="Month"/>
          <w:attr w:val="04" w:name="Day"/>
          <w:attr w:val="2012" w:name="Year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p w:rsidRDefault="0045653D" w:rsidP="0045653D" w:rsidR="0045653D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45653D" w:rsidRPr="008629D3">
        <w:tc>
          <w:tcPr>
            <w:tcW w:type="dxa" w:w="828"/>
          </w:tcPr>
          <w:p w:rsidRDefault="0045653D" w:rsidP="0045653D" w:rsidR="0045653D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2)</w:t>
            </w:r>
          </w:p>
        </w:tc>
        <w:tc>
          <w:tcPr>
            <w:tcW w:type="dxa" w:w="8460"/>
          </w:tcPr>
          <w:p w:rsidRDefault="0045653D" w:rsidP="0045653D" w:rsidR="0045653D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Zemljište – zk. ul. 50157 ukupne površine 1603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:  k.č.br. 2941 – JARUGA PRUD površine  </w:t>
            </w:r>
            <w:smartTag w:element="metricconverter" w:uri="urn:schemas-microsoft-com:office:smarttags">
              <w:smartTagPr>
                <w:attr w:val="325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325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90 čhv, Pripis iz uloška 50149, k.č.br. 2942/1 -  oranica površine 974 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  k.č.br. 2942/2 - oranica površine </w:t>
            </w:r>
            <w:smartTag w:element="metricconverter" w:uri="urn:schemas-microsoft-com:office:smarttags">
              <w:smartTagPr>
                <w:attr w:val="304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304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, k.o. Blato Novo.</w:t>
            </w:r>
          </w:p>
        </w:tc>
      </w:tr>
    </w:tbl>
    <w:p w:rsidRDefault="0045653D" w:rsidP="0045653D" w:rsidR="0045653D" w:rsidRPr="003E294F">
      <w:pPr>
        <w:spacing w:after="0"/>
        <w:ind w:left="360"/>
        <w:jc w:val="both"/>
        <w:rPr>
          <w:rFonts w:cs="Tahoma"/>
          <w:i/>
          <w:iCs/>
          <w:sz w:val="16"/>
          <w:szCs w:val="16"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., godine utvrđenjem vrijednosti nekretnine, prodajom nekretnine i namirenjem ovrhovoditelja iz novčanog iznosa dobivenog prodajom nekretnine.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B2 KAPITAL d.o.o., Zagreb, Radnička 41, OIB: 57509775367 (prije ERSTE &amp; STEIERMÄRKISCHE BANK d.d. Rijeka).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predbilježba zaprimljena </w:t>
      </w:r>
      <w:smartTag w:element="date" w:uri="urn:schemas-microsoft-com:office:smarttags">
        <w:smartTagPr>
          <w:attr w:val="trans" w:name="ls"/>
          <w:attr w:val="10" w:name="Month"/>
          <w:attr w:val="04" w:name="Day"/>
          <w:attr w:val="2012" w:name="Year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predbilježuje se ustup prvenstvenog reda koji imaju založna prava uknjižena u iznosu od 700.000,00 EUR, rješenjem posl.br. Z-37422/12 i u </w:t>
      </w:r>
      <w:r w:rsidRPr="008629D3">
        <w:rPr>
          <w:rFonts w:cs="Tahoma"/>
          <w:sz w:val="24"/>
          <w:szCs w:val="24"/>
        </w:rPr>
        <w:lastRenderedPageBreak/>
        <w:t>iznosu od 600.000,00 EUR, rješenjem posl.br. Z-37424/12, oba za korist Societe Generale - Splitske banke d.d. iz Splita, Ruđera Boškovića 16, OIB 69326397242, založnom pravu uknjiženom u iznosu od 3.066.000,00 EUR za korist Erste &amp; Steiermäkische bank d.d. iz Rijeke, Jadranski trg 3A, OIB 23057039320, rješenjem posl.br. Z-40414/12.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828"/>
        <w:gridCol w:w="8460"/>
      </w:tblGrid>
      <w:tr w:rsidR="0045653D" w:rsidRPr="008629D3">
        <w:tc>
          <w:tcPr>
            <w:tcW w:type="dxa" w:w="828"/>
          </w:tcPr>
          <w:p w:rsidRDefault="0045653D" w:rsidP="0045653D" w:rsidR="0045653D" w:rsidRPr="008629D3">
            <w:pPr>
              <w:jc w:val="right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b 3)</w:t>
            </w:r>
          </w:p>
        </w:tc>
        <w:tc>
          <w:tcPr>
            <w:tcW w:type="dxa" w:w="8460"/>
          </w:tcPr>
          <w:p w:rsidRDefault="0045653D" w:rsidP="0045653D" w:rsidR="0045653D" w:rsidRPr="008629D3">
            <w:pPr>
              <w:spacing w:after="0"/>
              <w:jc w:val="both"/>
              <w:rPr>
                <w:rFonts w:cs="Tahoma"/>
                <w:i/>
                <w:iCs/>
                <w:sz w:val="24"/>
                <w:szCs w:val="24"/>
              </w:rPr>
            </w:pPr>
            <w:r w:rsidRPr="008629D3">
              <w:rPr>
                <w:rFonts w:cs="Tahoma"/>
                <w:i/>
                <w:iCs/>
                <w:sz w:val="24"/>
                <w:szCs w:val="24"/>
              </w:rPr>
              <w:t>Zemljište – zk. ul. 50156 ukupne površine 2281 m</w:t>
            </w:r>
            <w:r w:rsidRPr="008629D3">
              <w:rPr>
                <w:rFonts w:cs="Tahoma"/>
                <w:i/>
                <w:iCs/>
                <w:sz w:val="24"/>
                <w:szCs w:val="24"/>
                <w:vertAlign w:val="superscript"/>
              </w:rPr>
              <w:t>2</w:t>
            </w:r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:   k.č.br. 2895/1 – oranica površine </w:t>
            </w:r>
            <w:smartTag w:element="metricconverter" w:uri="urn:schemas-microsoft-com:office:smarttags">
              <w:smartTagPr>
                <w:attr w:val="115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1150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, k.č.br. 2895/2 - oranica površine </w:t>
            </w:r>
            <w:smartTag w:element="metricconverter" w:uri="urn:schemas-microsoft-com:office:smarttags">
              <w:smartTagPr>
                <w:attr w:val="471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471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 xml:space="preserve">  i k.č.br. 2896 – JARUGA DOL  JAMA površine </w:t>
            </w:r>
            <w:smartTag w:element="metricconverter" w:uri="urn:schemas-microsoft-com:office:smarttags">
              <w:smartTagPr>
                <w:attr w:val="660 m2" w:name="ProductID"/>
              </w:smartTagPr>
              <w:r w:rsidRPr="008629D3">
                <w:rPr>
                  <w:rFonts w:cs="Tahoma"/>
                  <w:i/>
                  <w:iCs/>
                  <w:sz w:val="24"/>
                  <w:szCs w:val="24"/>
                </w:rPr>
                <w:t>660 m</w:t>
              </w:r>
              <w:r w:rsidRPr="008629D3">
                <w:rPr>
                  <w:rFonts w:cs="Tahoma"/>
                  <w:i/>
                  <w:iCs/>
                  <w:sz w:val="24"/>
                  <w:szCs w:val="24"/>
                  <w:vertAlign w:val="superscript"/>
                </w:rPr>
                <w:t>2</w:t>
              </w:r>
            </w:smartTag>
            <w:r w:rsidRPr="008629D3">
              <w:rPr>
                <w:rFonts w:cs="Tahoma"/>
                <w:i/>
                <w:iCs/>
                <w:sz w:val="24"/>
                <w:szCs w:val="24"/>
              </w:rPr>
              <w:t>, 183 čhv, k.o. Blato Novo.</w:t>
            </w:r>
          </w:p>
        </w:tc>
      </w:tr>
    </w:tbl>
    <w:p w:rsidRDefault="0045653D" w:rsidP="0045653D" w:rsidR="0045653D" w:rsidRPr="008629D3">
      <w:pPr>
        <w:spacing w:after="0"/>
        <w:ind w:left="360"/>
        <w:jc w:val="both"/>
        <w:rPr>
          <w:rFonts w:cs="Tahoma"/>
          <w:i/>
          <w:iCs/>
          <w:sz w:val="24"/>
          <w:szCs w:val="24"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zabilježba ovrhe Z-19246/13 temeljem Rješenja o ovrsi Općinskog građanskog suda u Zagrebu posl. br. Ovr-954/13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., godine utvrđenjem vrijednosti nekretnine, prodajom nekretnine i namirenjem ovrhovoditelja iz novčanog iznosa dobivenog prodajom nekretnine.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Na nekretnini su upisani tereti u korist SOCIETE GENERALE-SPLITSKA BANKA d.d. Split i  B2 KAPITAL d.o.o., Zagreb, Radnička 41, OIB: 57509775367 (prije ERSTE &amp; STEIERMÄRKISCHE BANK d.d. Rijeka).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45653D" w:rsidP="0045653D" w:rsidR="0045653D" w:rsidRPr="008629D3">
      <w:pPr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nekretnini je upisana predbilježba zaprimljena </w:t>
      </w:r>
      <w:smartTag w:element="date" w:uri="urn:schemas-microsoft-com:office:smarttags">
        <w:smartTagPr>
          <w:attr w:val="trans" w:name="ls"/>
          <w:attr w:val="10" w:name="Month"/>
          <w:attr w:val="04" w:name="Day"/>
          <w:attr w:val="2012" w:name="Year"/>
        </w:smartTagPr>
        <w:r w:rsidRPr="008629D3">
          <w:rPr>
            <w:rFonts w:cs="Tahoma"/>
            <w:sz w:val="24"/>
            <w:szCs w:val="24"/>
          </w:rPr>
          <w:t>04.10.2012.</w:t>
        </w:r>
      </w:smartTag>
      <w:r w:rsidRPr="008629D3">
        <w:rPr>
          <w:rFonts w:cs="Tahoma"/>
          <w:sz w:val="24"/>
          <w:szCs w:val="24"/>
        </w:rPr>
        <w:t xml:space="preserve"> broj Z-47442/12: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 temelju sporazuma radi ustupanja reda prvenstva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i posebne punomoći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2" w:name="Year"/>
        </w:smartTagPr>
        <w:r w:rsidRPr="008629D3">
          <w:rPr>
            <w:rFonts w:cs="Tahoma"/>
            <w:sz w:val="24"/>
            <w:szCs w:val="24"/>
          </w:rPr>
          <w:t>25. rujna 2012</w:t>
        </w:r>
      </w:smartTag>
      <w:r w:rsidRPr="008629D3">
        <w:rPr>
          <w:rFonts w:cs="Tahoma"/>
          <w:sz w:val="24"/>
          <w:szCs w:val="24"/>
        </w:rPr>
        <w:t xml:space="preserve">. godine predbilježuje se ustup prvenstvenog reda koji imaju založna prava uknjižena u iznosu od 700.000,00 EUR, rješenjem posl.br. Z-37422/12 i u iznosu od 600.000,00 EUR, rješenjem posl.br. Z-37424/12, oba za korist Societe Generale - Splitske banke d.d. iz Splita, Ruđera Boškovića 16, OIB 69326397242, založnom pravu uknjiženom u iznosu od 3.066.000,00 EUR za korist 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Erste &amp; Steiermäkische bank d.d. iz Rijeke, Jadranski trg 3A, OIB 23057039320, rješenjem posl.br. Z-40414/12.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45653D" w:rsidP="0045653D" w:rsidR="0045653D" w:rsidRPr="008629D3">
      <w:pPr>
        <w:spacing w:after="0"/>
        <w:jc w:val="both"/>
        <w:rPr>
          <w:rFonts w:cs="Tahoma"/>
          <w:b/>
          <w:sz w:val="24"/>
          <w:szCs w:val="24"/>
        </w:rPr>
      </w:pPr>
    </w:p>
    <w:p w:rsidRDefault="0045653D" w:rsidP="0045653D" w:rsidR="0045653D" w:rsidRPr="008629D3">
      <w:pPr>
        <w:jc w:val="both"/>
        <w:rPr>
          <w:rFonts w:cs="Tahoma"/>
          <w:sz w:val="24"/>
          <w:szCs w:val="24"/>
        </w:rPr>
      </w:pPr>
    </w:p>
    <w:p w:rsidRDefault="0045653D" w:rsidP="0045653D" w:rsidR="0045653D" w:rsidRPr="008629D3">
      <w:pPr>
        <w:numPr>
          <w:ilvl w:val="0"/>
          <w:numId w:val="2"/>
        </w:numPr>
        <w:jc w:val="both"/>
        <w:rPr>
          <w:rFonts w:cs="Tahoma"/>
          <w:b/>
          <w:i/>
          <w:sz w:val="24"/>
          <w:szCs w:val="24"/>
        </w:rPr>
      </w:pPr>
      <w:r w:rsidRPr="008629D3">
        <w:rPr>
          <w:rFonts w:cs="Tahoma"/>
          <w:b/>
          <w:i/>
          <w:sz w:val="24"/>
          <w:szCs w:val="24"/>
        </w:rPr>
        <w:t>Kako je u točci II. ovog izvješća napomenuto, vezano uz gornje nekretnine nije došlo ni do kakvih promjena glede sudskog postupanja,  pa stoga ponavljamo  pregled iz prošlog izvješća: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</w:p>
    <w:p w:rsidRDefault="0045653D" w:rsidP="0045653D" w:rsidR="0045653D" w:rsidRPr="00F710BF">
      <w:pPr>
        <w:spacing w:after="0"/>
        <w:jc w:val="both"/>
        <w:rPr>
          <w:rFonts w:cs="Tahoma"/>
          <w:sz w:val="16"/>
          <w:szCs w:val="16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Rješenjem Općinskog suda u Zgrebu poslovni broj  Ovr-954/13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>. godine pokrenut je ovršni postupak radi utvrđenjem vrijednosti nekretnine, prodajom nekretnine i namirenjem ovrhovoditelja iz novčanog iznosa dobivenog prodajom nekretnine ovrhovoditelja ERSTE &amp; STEIERMÄRKISCHE BANK d.d. Rijeka, a sada B2 KAPITAL d.o.o., Zagreb, Radnička 41, OIB: 57509775367.</w:t>
      </w:r>
    </w:p>
    <w:p w:rsidRDefault="0045653D" w:rsidP="0045653D" w:rsidR="0045653D" w:rsidRPr="0076091C">
      <w:pPr>
        <w:spacing w:after="0"/>
        <w:jc w:val="both"/>
        <w:rPr>
          <w:rFonts w:cs="Tahoma"/>
          <w:b/>
          <w:i/>
          <w:sz w:val="24"/>
          <w:szCs w:val="24"/>
          <w:u w:val="single"/>
        </w:rPr>
      </w:pPr>
      <w:r w:rsidRPr="0076091C">
        <w:rPr>
          <w:rFonts w:cs="Tahoma"/>
          <w:b/>
          <w:i/>
          <w:sz w:val="24"/>
          <w:szCs w:val="24"/>
          <w:u w:val="single"/>
        </w:rPr>
        <w:t xml:space="preserve">Gore navedeni ovrhovoditelj je ustrajao na vođenju ovršnog postupka i nije htio prihvatiti prijedlog stečajnog upravitelja da se nekretnina prodaje u stečajnom postupku. </w:t>
      </w:r>
    </w:p>
    <w:p w:rsidRDefault="0045653D" w:rsidP="0045653D" w:rsidR="0045653D" w:rsidRPr="003E294F">
      <w:pPr>
        <w:spacing w:after="0"/>
        <w:jc w:val="both"/>
        <w:rPr>
          <w:rFonts w:cs="Tahoma"/>
          <w:sz w:val="16"/>
          <w:szCs w:val="16"/>
        </w:rPr>
      </w:pPr>
    </w:p>
    <w:p w:rsidRDefault="0045653D" w:rsidP="0045653D" w:rsidR="0045653D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 xml:space="preserve">Nakon stupanja na snagu Stečajnog zakona </w:t>
      </w:r>
      <w:smartTag w:element="date" w:uri="urn:schemas-microsoft-com:office:smarttags">
        <w:smartTagPr>
          <w:attr w:val="trans" w:name="ls"/>
          <w:attr w:val="9" w:name="Month"/>
          <w:attr w:val="01" w:name="Day"/>
          <w:attr w:val="2015" w:name="Year"/>
        </w:smartTagPr>
        <w:r w:rsidRPr="008629D3">
          <w:rPr>
            <w:rFonts w:cs="Tahoma"/>
            <w:sz w:val="24"/>
            <w:szCs w:val="24"/>
          </w:rPr>
          <w:t>01. rujna 2015</w:t>
        </w:r>
      </w:smartTag>
      <w:r w:rsidRPr="008629D3">
        <w:rPr>
          <w:rFonts w:cs="Tahoma"/>
          <w:sz w:val="24"/>
          <w:szCs w:val="24"/>
        </w:rPr>
        <w:t xml:space="preserve">. godine, a vezano na odredbu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 xml:space="preserve">. 5. navedenoga zakona, Općinski sud u Novom Zagrebu </w:t>
      </w:r>
      <w:smartTag w:element="date" w:uri="urn:schemas-microsoft-com:office:smarttags">
        <w:smartTagPr>
          <w:attr w:val="trans" w:name="ls"/>
          <w:attr w:val="1" w:name="Month"/>
          <w:attr w:val="27" w:name="Day"/>
          <w:attr w:val="2016" w:name="Year"/>
        </w:smartTagPr>
        <w:r w:rsidRPr="008629D3">
          <w:rPr>
            <w:rFonts w:cs="Tahoma"/>
            <w:sz w:val="24"/>
            <w:szCs w:val="24"/>
          </w:rPr>
          <w:t>27. siječnja 2016</w:t>
        </w:r>
      </w:smartTag>
      <w:r w:rsidRPr="008629D3">
        <w:rPr>
          <w:rFonts w:cs="Tahoma"/>
          <w:sz w:val="24"/>
          <w:szCs w:val="24"/>
        </w:rPr>
        <w:t xml:space="preserve">. godine donosi Rješenje   poslovni broj Ovr-6583/15-38. (raniji broj Ovr-954/13), kojim se oglašava stvarno nenadležnim za daljnje postupanje i nakon pravomoćnosti tog rješenja spis je ustupio Trgovačkom sudu u Zagrebu smatrajući da je potonji sud nadležan za rješavanje, a vezano uz gore navedeno na odredbu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 xml:space="preserve">. 6. i 7. Stečajnog zakona (NN 71/15). 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smartTag w:element="date" w:uri="urn:schemas-microsoft-com:office:smarttags">
        <w:smartTagPr>
          <w:attr w:val="trans" w:name="ls"/>
          <w:attr w:val="5" w:name="Month"/>
          <w:attr w:val="16" w:name="Day"/>
          <w:attr w:val="2016" w:name="Year"/>
        </w:smartTagPr>
        <w:r w:rsidRPr="008629D3">
          <w:rPr>
            <w:rFonts w:cs="Tahoma"/>
            <w:sz w:val="24"/>
            <w:szCs w:val="24"/>
          </w:rPr>
          <w:lastRenderedPageBreak/>
          <w:t>16. svibnja 2016</w:t>
        </w:r>
      </w:smartTag>
      <w:r w:rsidRPr="008629D3">
        <w:rPr>
          <w:rFonts w:cs="Tahoma"/>
          <w:sz w:val="24"/>
          <w:szCs w:val="24"/>
        </w:rPr>
        <w:t xml:space="preserve">. godine  Trgovački sud u Zagrebu dostavlja predmet  Vrhovnom sudu Republike Hrvatske radi rješavanja sukoba nadležnosti. Trgovački sud u Zagrebu u svom podnesku navodi da drži da su u navedenom predmetu radnje ovrhe započele prije stupanja na snagu Stečajnoga zakona (NN 71/15) to jest prije </w:t>
      </w:r>
      <w:smartTag w:element="date" w:uri="urn:schemas-microsoft-com:office:smarttags">
        <w:smartTagPr>
          <w:attr w:val="trans" w:name="ls"/>
          <w:attr w:val="9" w:name="Month"/>
          <w:attr w:val="01" w:name="Day"/>
          <w:attr w:val="2015" w:name="Year"/>
        </w:smartTagPr>
        <w:r w:rsidRPr="008629D3">
          <w:rPr>
            <w:rFonts w:cs="Tahoma"/>
            <w:sz w:val="24"/>
            <w:szCs w:val="24"/>
          </w:rPr>
          <w:t>01. rujna 2015</w:t>
        </w:r>
      </w:smartTag>
      <w:r w:rsidRPr="008629D3">
        <w:rPr>
          <w:rFonts w:cs="Tahoma"/>
          <w:sz w:val="24"/>
          <w:szCs w:val="24"/>
        </w:rPr>
        <w:t xml:space="preserve">. godine, te proizlazi da se u ovom slučaju sukladno odredbi čl. </w:t>
      </w:r>
      <w:smartTag w:element="metricconverter" w:uri="urn:schemas-microsoft-com:office:smarttags">
        <w:smartTagPr>
          <w:attr w:val="441. st" w:name="ProductID"/>
        </w:smartTagPr>
        <w:r w:rsidRPr="008629D3">
          <w:rPr>
            <w:rFonts w:cs="Tahoma"/>
            <w:sz w:val="24"/>
            <w:szCs w:val="24"/>
          </w:rPr>
          <w:t>441. st</w:t>
        </w:r>
      </w:smartTag>
      <w:r w:rsidRPr="008629D3">
        <w:rPr>
          <w:rFonts w:cs="Tahoma"/>
          <w:sz w:val="24"/>
          <w:szCs w:val="24"/>
        </w:rPr>
        <w:t xml:space="preserve">. 2. Stečajnog zakona ne primjenjuju odredbe čl. </w:t>
      </w:r>
      <w:smartTag w:element="metricconverter" w:uri="urn:schemas-microsoft-com:office:smarttags">
        <w:smartTagPr>
          <w:attr w:val="169. st" w:name="ProductID"/>
        </w:smartTagPr>
        <w:r w:rsidRPr="008629D3">
          <w:rPr>
            <w:rFonts w:cs="Tahoma"/>
            <w:sz w:val="24"/>
            <w:szCs w:val="24"/>
          </w:rPr>
          <w:t>169. st</w:t>
        </w:r>
      </w:smartTag>
      <w:r w:rsidRPr="008629D3">
        <w:rPr>
          <w:rFonts w:cs="Tahoma"/>
          <w:sz w:val="24"/>
          <w:szCs w:val="24"/>
        </w:rPr>
        <w:t>. 5-8.  Stečajnog a zakona.</w:t>
      </w:r>
    </w:p>
    <w:p w:rsidRDefault="0045653D" w:rsidP="0045653D" w:rsidR="0045653D" w:rsidRPr="008629D3">
      <w:pPr>
        <w:spacing w:after="0"/>
        <w:jc w:val="both"/>
        <w:rPr>
          <w:rFonts w:cs="Tahoma"/>
          <w:sz w:val="24"/>
          <w:szCs w:val="24"/>
        </w:rPr>
      </w:pPr>
      <w:r w:rsidRPr="008629D3">
        <w:rPr>
          <w:rFonts w:cs="Tahoma"/>
          <w:sz w:val="24"/>
          <w:szCs w:val="24"/>
        </w:rPr>
        <w:t>Sud smatra da nije nadležan za postupanje u ovoj pravnoj stvari pozivajući se da već postoji rješidba Vrhovnog suda u ovakvoj situaciji. Vrhovni sud Republike Hrvatske do sada nije riješio gornji  predmet.</w:t>
      </w:r>
    </w:p>
    <w:p w:rsidRDefault="0045653D" w:rsidP="0045653D" w:rsidR="0045653D" w:rsidRPr="00F710BF">
      <w:pPr>
        <w:rPr>
          <w:rFonts w:cs="Tahoma"/>
          <w:sz w:val="16"/>
          <w:szCs w:val="16"/>
          <w:lang w:val="pl-PL"/>
        </w:rPr>
      </w:pPr>
    </w:p>
    <w:p w:rsidRDefault="0045653D" w:rsidP="0045653D" w:rsidR="0045653D" w:rsidRPr="008629D3">
      <w:pPr>
        <w:ind w:firstLine="720"/>
        <w:jc w:val="both"/>
        <w:rPr>
          <w:rFonts w:cs="Tahoma"/>
          <w:b/>
          <w:i/>
          <w:sz w:val="24"/>
          <w:szCs w:val="24"/>
          <w:lang w:val="pl-PL"/>
        </w:rPr>
      </w:pPr>
      <w:r w:rsidRPr="008629D3">
        <w:rPr>
          <w:rFonts w:cs="Tahoma"/>
          <w:b/>
          <w:i/>
          <w:sz w:val="24"/>
          <w:szCs w:val="24"/>
          <w:u w:val="single"/>
          <w:lang w:val="pl-PL"/>
        </w:rPr>
        <w:t>Kako nije došlo, kao što je navedeno, ni do kakvih promjen</w:t>
      </w:r>
      <w:r w:rsidR="000477DE">
        <w:rPr>
          <w:rFonts w:cs="Tahoma"/>
          <w:b/>
          <w:i/>
          <w:sz w:val="24"/>
          <w:szCs w:val="24"/>
          <w:u w:val="single"/>
          <w:lang w:val="pl-PL"/>
        </w:rPr>
        <w:t>a</w:t>
      </w:r>
      <w:r w:rsidR="007522EB">
        <w:rPr>
          <w:rFonts w:cs="Tahoma"/>
          <w:b/>
          <w:i/>
          <w:sz w:val="24"/>
          <w:szCs w:val="24"/>
          <w:u w:val="single"/>
          <w:lang w:val="pl-PL"/>
        </w:rPr>
        <w:t xml:space="preserve"> u odnosu na prethodn</w:t>
      </w:r>
      <w:r w:rsidR="008C402B">
        <w:rPr>
          <w:rFonts w:cs="Tahoma"/>
          <w:b/>
          <w:i/>
          <w:sz w:val="24"/>
          <w:szCs w:val="24"/>
          <w:u w:val="single"/>
          <w:lang w:val="pl-PL"/>
        </w:rPr>
        <w:t>a</w:t>
      </w:r>
      <w:r w:rsidR="007522EB">
        <w:rPr>
          <w:rFonts w:cs="Tahoma"/>
          <w:b/>
          <w:i/>
          <w:sz w:val="24"/>
          <w:szCs w:val="24"/>
          <w:u w:val="single"/>
          <w:lang w:val="pl-PL"/>
        </w:rPr>
        <w:t xml:space="preserve"> izvješć</w:t>
      </w:r>
      <w:r w:rsidR="008C402B">
        <w:rPr>
          <w:rFonts w:cs="Tahoma"/>
          <w:b/>
          <w:i/>
          <w:sz w:val="24"/>
          <w:szCs w:val="24"/>
          <w:u w:val="single"/>
          <w:lang w:val="pl-PL"/>
        </w:rPr>
        <w:t>a</w:t>
      </w:r>
      <w:r w:rsidR="007522EB">
        <w:rPr>
          <w:rFonts w:cs="Tahoma"/>
          <w:b/>
          <w:i/>
          <w:sz w:val="24"/>
          <w:szCs w:val="24"/>
          <w:u w:val="single"/>
          <w:lang w:val="pl-PL"/>
        </w:rPr>
        <w:t xml:space="preserve"> </w:t>
      </w:r>
      <w:r w:rsidRPr="008629D3">
        <w:rPr>
          <w:rFonts w:cs="Tahoma"/>
          <w:b/>
          <w:i/>
          <w:sz w:val="24"/>
          <w:szCs w:val="24"/>
          <w:u w:val="single"/>
          <w:lang w:val="pl-PL"/>
        </w:rPr>
        <w:t xml:space="preserve"> zaključujemo kao i prethodno da daljnje postupanje sa predmetnim nekretninama nije moguće dok Vrhovni sud Republike Hrvatske, kao pr</w:t>
      </w:r>
      <w:r w:rsidR="00B14E47">
        <w:rPr>
          <w:rFonts w:cs="Tahoma"/>
          <w:b/>
          <w:i/>
          <w:sz w:val="24"/>
          <w:szCs w:val="24"/>
          <w:u w:val="single"/>
          <w:lang w:val="pl-PL"/>
        </w:rPr>
        <w:t>ethodno pitanje,  ne donese svoju odluku</w:t>
      </w:r>
      <w:r w:rsidRPr="008629D3">
        <w:rPr>
          <w:rFonts w:cs="Tahoma"/>
          <w:b/>
          <w:i/>
          <w:sz w:val="24"/>
          <w:szCs w:val="24"/>
          <w:lang w:val="pl-PL"/>
        </w:rPr>
        <w:t>.</w:t>
      </w:r>
    </w:p>
    <w:p w:rsidRDefault="0045653D" w:rsidP="0045653D" w:rsidR="0045653D" w:rsidRPr="008629D3">
      <w:pPr>
        <w:ind w:left="360"/>
        <w:rPr>
          <w:rFonts w:cs="Tahoma"/>
          <w:sz w:val="24"/>
          <w:szCs w:val="24"/>
          <w:lang w:val="pl-PL"/>
        </w:rPr>
      </w:pPr>
    </w:p>
    <w:p w:rsidRDefault="0045653D" w:rsidP="0045653D" w:rsidR="0045653D" w:rsidRPr="008629D3">
      <w:pPr>
        <w:ind w:left="360"/>
        <w:rPr>
          <w:rFonts w:cs="Tahoma"/>
          <w:sz w:val="24"/>
          <w:szCs w:val="24"/>
          <w:lang w:val="pl-PL"/>
        </w:rPr>
      </w:pPr>
    </w:p>
    <w:p w:rsidRDefault="0045653D" w:rsidP="0045653D" w:rsidR="0045653D" w:rsidRPr="008629D3">
      <w:pPr>
        <w:tabs>
          <w:tab w:pos="720" w:val="left"/>
        </w:tabs>
        <w:ind w:left="540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PRIJEDLOZI STEČAJNOG UPRAVITELJA</w:t>
      </w:r>
    </w:p>
    <w:p w:rsidRDefault="0045653D" w:rsidP="0045653D" w:rsidR="0045653D" w:rsidRPr="00F710BF">
      <w:pPr>
        <w:rPr>
          <w:rFonts w:cs="Tahoma"/>
          <w:sz w:val="16"/>
          <w:szCs w:val="16"/>
          <w:lang w:val="pl-PL"/>
        </w:rPr>
      </w:pPr>
    </w:p>
    <w:p w:rsidRDefault="0045653D" w:rsidP="0045653D" w:rsidR="0045653D" w:rsidRPr="008629D3">
      <w:pPr>
        <w:rPr>
          <w:rFonts w:cs="Tahoma"/>
          <w:sz w:val="24"/>
          <w:szCs w:val="24"/>
          <w:lang w:val="pl-PL"/>
        </w:rPr>
      </w:pPr>
      <w:r w:rsidRPr="008629D3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45653D" w:rsidP="0045653D" w:rsidR="0045653D" w:rsidRPr="008629D3">
      <w:pPr>
        <w:jc w:val="center"/>
        <w:rPr>
          <w:rFonts w:cs="Tahoma"/>
          <w:i/>
          <w:iCs/>
          <w:sz w:val="24"/>
          <w:szCs w:val="24"/>
          <w:lang w:val="pl-PL"/>
        </w:rPr>
      </w:pPr>
      <w:r w:rsidRPr="008629D3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45653D" w:rsidP="0045653D" w:rsidR="0045653D" w:rsidRPr="008629D3">
      <w:pPr>
        <w:numPr>
          <w:ilvl w:val="0"/>
          <w:numId w:val="1"/>
        </w:numPr>
        <w:tabs>
          <w:tab w:pos="720" w:val="clear"/>
        </w:tabs>
        <w:jc w:val="both"/>
        <w:rPr>
          <w:rFonts w:cs="Tahoma"/>
        </w:rPr>
      </w:pPr>
      <w:r w:rsidRPr="008629D3">
        <w:rPr>
          <w:rFonts w:cs="Tahoma"/>
        </w:rPr>
        <w:t xml:space="preserve">da stečajni sudac primi na znanje sve radnje koje je stečajni upravitelj poduzeo u razdoblju od </w:t>
      </w:r>
      <w:smartTag w:element="date" w:uri="urn:schemas-microsoft-com:office:smarttags">
        <w:smartTagPr>
          <w:attr w:val="trans" w:name="ls"/>
          <w:attr w:val="06" w:name="Month"/>
          <w:attr w:val="20" w:name="Day"/>
          <w:attr w:val="2017" w:name="Year"/>
        </w:smartTagPr>
        <w:r w:rsidR="00697DC1">
          <w:rPr>
            <w:rFonts w:cs="Tahoma"/>
          </w:rPr>
          <w:t>20.06</w:t>
        </w:r>
        <w:r w:rsidRPr="008629D3">
          <w:rPr>
            <w:rFonts w:cs="Tahoma"/>
          </w:rPr>
          <w:t>.201</w:t>
        </w:r>
        <w:r w:rsidR="008629D3">
          <w:rPr>
            <w:rFonts w:cs="Tahoma"/>
          </w:rPr>
          <w:t>7</w:t>
        </w:r>
        <w:r w:rsidRPr="008629D3">
          <w:rPr>
            <w:rFonts w:cs="Tahoma"/>
          </w:rPr>
          <w:t>.</w:t>
        </w:r>
      </w:smartTag>
      <w:r w:rsidRPr="008629D3">
        <w:rPr>
          <w:rFonts w:cs="Tahoma"/>
        </w:rPr>
        <w:t xml:space="preserve"> g.  do </w:t>
      </w:r>
      <w:smartTag w:element="date" w:uri="urn:schemas-microsoft-com:office:smarttags">
        <w:smartTagPr>
          <w:attr w:val="trans" w:name="ls"/>
          <w:attr w:val="09" w:name="Month"/>
          <w:attr w:val="21" w:name="Day"/>
          <w:attr w:val="2017" w:name="Year"/>
        </w:smartTagPr>
        <w:r w:rsidR="00697DC1">
          <w:rPr>
            <w:rFonts w:cs="Tahoma"/>
          </w:rPr>
          <w:t>21.09</w:t>
        </w:r>
        <w:r w:rsidRPr="008629D3">
          <w:rPr>
            <w:rFonts w:cs="Tahoma"/>
          </w:rPr>
          <w:t>.2017.</w:t>
        </w:r>
      </w:smartTag>
      <w:r w:rsidRPr="008629D3">
        <w:rPr>
          <w:rFonts w:cs="Tahoma"/>
        </w:rPr>
        <w:t>g.</w:t>
      </w:r>
    </w:p>
    <w:p w:rsidRDefault="0045653D" w:rsidP="0045653D" w:rsidR="0045653D" w:rsidRPr="008629D3">
      <w:pPr>
        <w:ind w:left="360"/>
        <w:rPr>
          <w:rFonts w:cs="Tahoma"/>
          <w:lang w:val="pl-PL"/>
        </w:rPr>
      </w:pPr>
    </w:p>
    <w:p w:rsidRDefault="0045653D" w:rsidP="0045653D" w:rsidR="0045653D" w:rsidRPr="008629D3">
      <w:pPr>
        <w:spacing w:after="0"/>
        <w:ind w:firstLine="360"/>
        <w:rPr>
          <w:rFonts w:cs="Tahoma"/>
          <w:lang w:val="pl-PL"/>
        </w:rPr>
      </w:pPr>
      <w:r w:rsidRPr="008629D3">
        <w:rPr>
          <w:rFonts w:cs="Tahoma"/>
          <w:lang w:val="pl-PL"/>
        </w:rPr>
        <w:t xml:space="preserve">    Mjesto i datum: </w:t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  <w:t xml:space="preserve">          Stečajni upravitelj:</w:t>
      </w:r>
    </w:p>
    <w:p w:rsidRDefault="0045653D" w:rsidP="0045653D" w:rsidR="0045653D" w:rsidRPr="006A0E8A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45653D" w:rsidP="0045653D" w:rsidR="0045653D" w:rsidRPr="008629D3">
      <w:r w:rsidRPr="008629D3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2017" w:name="Year"/>
          <w:attr w:val="21" w:name="Day"/>
          <w:attr w:val="9" w:name="Month"/>
          <w:attr w:val="trans" w:name="ls"/>
        </w:smartTagPr>
        <w:r w:rsidR="00697DC1">
          <w:rPr>
            <w:rFonts w:cs="Tahoma"/>
            <w:lang w:val="pl-PL"/>
          </w:rPr>
          <w:t>21. rujna</w:t>
        </w:r>
        <w:r w:rsidRPr="008629D3">
          <w:rPr>
            <w:rFonts w:cs="Tahoma"/>
            <w:lang w:val="pl-PL"/>
          </w:rPr>
          <w:t xml:space="preserve"> 2017</w:t>
        </w:r>
      </w:smartTag>
      <w:r w:rsidRPr="008629D3">
        <w:rPr>
          <w:rFonts w:cs="Tahoma"/>
          <w:lang w:val="pl-PL"/>
        </w:rPr>
        <w:t>. godine</w:t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  <w:t xml:space="preserve">                      </w:t>
      </w:r>
      <w:r w:rsidR="006A0E8A">
        <w:rPr>
          <w:rFonts w:cs="Tahoma"/>
          <w:lang w:val="pl-PL"/>
        </w:rPr>
        <w:t xml:space="preserve">  </w:t>
      </w:r>
      <w:r w:rsidRPr="008629D3">
        <w:rPr>
          <w:rFonts w:cs="Tahoma"/>
          <w:lang w:val="pl-PL"/>
        </w:rPr>
        <w:t xml:space="preserve"> Miron Markičević</w:t>
      </w:r>
    </w:p>
    <w:p w:rsidRDefault="00942CBD" w:rsidR="00942CBD"/>
    <w:sectPr w:rsidSect="0045653D" w:rsidR="00942CBD">
      <w:footerReference w:type="even" r:id="rId9"/>
      <w:footerReference w:type="default" r:id="rId10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030" w:rsidR="00BE4030">
      <w:r>
        <w:separator/>
      </w:r>
    </w:p>
  </w:endnote>
  <w:endnote w:id="0" w:type="continuationSeparator">
    <w:p w:rsidRDefault="00BE4030" w:rsidR="00BE4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D13" w:rsidP="0045653D" w:rsidR="00E62D1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D13" w:rsidP="0045653D" w:rsidR="00E62D1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D13" w:rsidP="0045653D" w:rsidR="00E62D1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86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62D13" w:rsidP="0045653D" w:rsidR="00E62D1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030" w:rsidR="00BE4030">
      <w:r>
        <w:separator/>
      </w:r>
    </w:p>
  </w:footnote>
  <w:footnote w:id="0" w:type="continuationSeparator">
    <w:p w:rsidRDefault="00BE4030" w:rsidR="00BE403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B0F10D6"/>
    <w:multiLevelType w:val="hybridMultilevel"/>
    <w:tmpl w:val="6A92CA7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53D"/>
    <w:rsid w:val="000357E9"/>
    <w:rsid w:val="000477DE"/>
    <w:rsid w:val="00130A1B"/>
    <w:rsid w:val="00192864"/>
    <w:rsid w:val="001C35DF"/>
    <w:rsid w:val="00270B06"/>
    <w:rsid w:val="00290810"/>
    <w:rsid w:val="003E06B7"/>
    <w:rsid w:val="003E294F"/>
    <w:rsid w:val="0045653D"/>
    <w:rsid w:val="00583BF4"/>
    <w:rsid w:val="005C1FE1"/>
    <w:rsid w:val="00622B45"/>
    <w:rsid w:val="00697DC1"/>
    <w:rsid w:val="006A0E8A"/>
    <w:rsid w:val="007522EB"/>
    <w:rsid w:val="0076091C"/>
    <w:rsid w:val="00791119"/>
    <w:rsid w:val="007D4720"/>
    <w:rsid w:val="008629D3"/>
    <w:rsid w:val="0089084E"/>
    <w:rsid w:val="00894A3E"/>
    <w:rsid w:val="008A3D2A"/>
    <w:rsid w:val="008C402B"/>
    <w:rsid w:val="00942CBD"/>
    <w:rsid w:val="0096441B"/>
    <w:rsid w:val="009C0022"/>
    <w:rsid w:val="00AA6DC9"/>
    <w:rsid w:val="00B03FC6"/>
    <w:rsid w:val="00B14E47"/>
    <w:rsid w:val="00B24A63"/>
    <w:rsid w:val="00B47463"/>
    <w:rsid w:val="00BE4030"/>
    <w:rsid w:val="00C50E96"/>
    <w:rsid w:val="00C62AF7"/>
    <w:rsid w:val="00D6740F"/>
    <w:rsid w:val="00DA0DA9"/>
    <w:rsid w:val="00E62D13"/>
    <w:rsid w:val="00EB6C3E"/>
    <w:rsid w:val="00ED0907"/>
    <w:rsid w:val="00F710BF"/>
    <w:rsid w:val="00FA5BA1"/>
    <w:rsid w:val="00FC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653D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5653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5653D"/>
  </w:style>
  <w:style w:styleId="Tekstrezerviranogmjesta" w:type="character">
    <w:name w:val="Placeholder Text"/>
    <w:basedOn w:val="Zadanifontodlomka"/>
    <w:uiPriority w:val="99"/>
    <w:semiHidden/>
    <w:rsid w:val="00192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86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864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864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864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653D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5653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5653D"/>
  </w:style>
  <w:style w:styleId="Tekstrezerviranogmjesta" w:type="character">
    <w:name w:val="Placeholder Text"/>
    <w:basedOn w:val="Zadanifontodlomka"/>
    <w:uiPriority w:val="99"/>
    <w:semiHidden/>
    <w:rsid w:val="00192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86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864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864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864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St-7/2013-177</izvorni_sadrzaj>
    <derivirana_varijabla naziv="DomainObject.Oznaka_1">St-7/2013-177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HRT; Ivo Juričko</izvorni_sadrzaj>
    <derivirana_varijabla naziv="DomainObject.Predmet.StrankaFormated_1">  JADRANKA PONGRAČIĆ; HEP; HRT; Ivo Juričko</derivirana_varijabla>
  </DomainObject.Predmet.StrankaFormated>
  <DomainObject.Predmet.StrankaFormatedOIB>
    <izvorni_sadrzaj>  JADRANKA PONGRAČIĆ, OIB ; HEP; HRT, OIB 68419124305; Ivo Juričko, OIB 10729711266</izvorni_sadrzaj>
    <derivirana_varijabla naziv="DomainObject.Predmet.StrankaFormatedOIB_1">  JADRANKA PONGRAČIĆ, OIB ; HEP; HRT, OIB 68419124305; Ivo Juričko, OIB 10729711266</derivirana_varijabla>
  </DomainObject.Predmet.StrankaFormatedOIB>
  <DomainObject.Predmet.StrankaFormatedWithAdress>
    <izvorni_sadrzaj> JADRANKA PONGRAČIĆ, CVJETNA CESTA 9, 10000 Zagreb; HEP; HRT; Ivo Juričko, Jurja Šižgorića 7, 21000 Split</izvorni_sadrzaj>
    <derivirana_varijabla naziv="DomainObject.Predmet.StrankaFormatedWithAdress_1"> JADRANKA PONGRAČIĆ, CVJETNA CESTA 9, 10000 Zagreb; HEP; HRT; Ivo Juričko, Jurja Šižgorića 7, 21000 Split</derivirana_varijabla>
  </DomainObject.Predmet.StrankaFormatedWithAdress>
  <DomainObject.Predmet.StrankaFormatedWithAdressOIB>
    <izvorni_sadrzaj> JADRANKA PONGRAČIĆ, OIB , CVJETNA CESTA 9, 10000 Zagreb; HEP; HRT, OIB 68419124305; Ivo Juričko, OIB 10729711266, Jurja Šižgorića 7, 21000 Split</izvorni_sadrzaj>
    <derivirana_varijabla naziv="DomainObject.Predmet.StrankaFormatedWithAdressOIB_1"> JADRANKA PONGRAČIĆ, OIB , CVJETNA CESTA 9, 10000 Zagreb; HEP; HRT, OIB 68419124305; Ivo Juričko, OIB 10729711266, Jurja Šižgorića 7, 21000 Split</derivirana_varijabla>
  </DomainObject.Predmet.StrankaFormatedWithAdressOIB>
  <DomainObject.Predmet.StrankaWithAdress>
    <izvorni_sadrzaj>JADRANKA PONGRAČIĆ CVJETNA CESTA 9,10000 Zagreb,HEP ,HRT ,Ivo Juričko Jurja Šižgorića 7,21000 Split</izvorni_sadrzaj>
    <derivirana_varijabla naziv="DomainObject.Predmet.StrankaWithAdress_1">JADRANKA PONGRAČIĆ CVJETNA CESTA 9,10000 Zagreb,HEP ,HRT ,Ivo Juričko Jurja Šižgorića 7,21000 Split</derivirana_varijabla>
  </DomainObject.Predmet.StrankaWithAdress>
  <DomainObject.Predmet.StrankaWithAdressOIB>
    <izvorni_sadrzaj>JADRANKA PONGRAČIĆ, OIB , CVJETNA CESTA 9,10000 Zagreb,HEP,HRT, OIB 68419124305,Ivo Juričko, OIB 10729711266, Jurja Šižgorića 7,21000 Split</izvorni_sadrzaj>
    <derivirana_varijabla naziv="DomainObject.Predmet.StrankaWithAdressOIB_1">JADRANKA PONGRAČIĆ, OIB , CVJETNA CESTA 9,10000 Zagreb,HEP,HRT, OIB 68419124305,Ivo Juričko, OIB 10729711266, Jurja Šižgorića 7,21000 Split</derivirana_varijabla>
  </DomainObject.Predmet.StrankaWithAdressOIB>
  <DomainObject.Predmet.StrankaNazivFormated>
    <izvorni_sadrzaj>JADRANKA PONGRAČIĆ,HEP,HRT,Ivo Juričko</izvorni_sadrzaj>
    <derivirana_varijabla naziv="DomainObject.Predmet.StrankaNazivFormated_1">JADRANKA PONGRAČIĆ,HEP,HRT,Ivo Juričko</derivirana_varijabla>
  </DomainObject.Predmet.StrankaNazivFormated>
  <DomainObject.Predmet.StrankaNazivFormatedOIB>
    <izvorni_sadrzaj>JADRANKA PONGRAČIĆ, OIB ,HEP,HRT, OIB 68419124305,Ivo Juričko, OIB 10729711266</izvorni_sadrzaj>
    <derivirana_varijabla naziv="DomainObject.Predmet.StrankaNazivFormatedOIB_1">JADRANKA PONGRAČIĆ, OIB ,HEP,HRT, OIB 68419124305,Ivo Juričko, OIB 10729711266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JADRANKA PONGRAČIĆ</item>
      <item>HEP</item>
      <item>HRT</item>
      <item>Ivo Juričko</item>
    </izvorni_sadrzaj>
    <derivirana_varijabla naziv="DomainObject.Predmet.StrankaListFormated_1">
      <item>JADRANKA PONGRAČIĆ</item>
      <item>HEP</item>
      <item>HRT</item>
      <item>Ivo Juričko</item>
    </derivirana_varijabla>
  </DomainObject.Predmet.StrankaListFormated>
  <DomainObject.Predmet.StrankaList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FormatedOIB_1">
      <item>JADRANKA PONGRAČIĆ, OIB </item>
      <item>HEP</item>
      <item>HRT, OIB 68419124305</item>
      <item>Ivo Juričko, OIB 10729711266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  <item>Ivo Juričko, Jurja Šižgorića 7, 21000 Split</item>
    </izvorni_sadrzaj>
    <derivirana_varijabla naziv="DomainObject.Predmet.StrankaListFormatedWithAdress_1">
      <item>JADRANKA PONGRAČIĆ, CVJETNA CESTA 9, 10000 Zagreb</item>
      <item>HEP</item>
      <item>HRT</item>
      <item>Ivo Juričko, Jurja Šižgorića 7, 21000 Split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HRT, OIB 68419124305</item>
      <item>Ivo Juričko, OIB 10729711266, Jurja Šižgorića 7, 21000 Split</item>
    </izvorni_sadrzaj>
    <derivirana_varijabla naziv="DomainObject.Predmet.StrankaListFormatedWithAdressOIB_1">
      <item>JADRANKA PONGRAČIĆ, OIB , CVJETNA CESTA 9, 10000 Zagreb</item>
      <item>HEP</item>
      <item>HRT, OIB 68419124305</item>
      <item>Ivo Juričko, OIB 10729711266, Jurja Šižgorića 7, 21000 Split</item>
    </derivirana_varijabla>
  </DomainObject.Predmet.StrankaListFormatedWithAdressOIB>
  <DomainObject.Predmet.StrankaListNazivFormated>
    <izvorni_sadrzaj>
      <item>JADRANKA PONGRAČIĆ</item>
      <item>HEP</item>
      <item>HRT</item>
      <item>Ivo Juričko</item>
    </izvorni_sadrzaj>
    <derivirana_varijabla naziv="DomainObject.Predmet.StrankaListNazivFormated_1">
      <item>JADRANKA PONGRAČIĆ</item>
      <item>HEP</item>
      <item>HRT</item>
      <item>Ivo Juričko</item>
    </derivirana_varijabla>
  </DomainObject.Predmet.StrankaListNazivFormated>
  <DomainObject.Predmet.StrankaListNazivFormatedOIB>
    <izvorni_sadrzaj>
      <item>JADRANKA PONGRAČIĆ, OIB </item>
      <item>HEP</item>
      <item>HRT, OIB 68419124305</item>
      <item>Ivo Juričko, OIB 10729711266</item>
    </izvorni_sadrzaj>
    <derivirana_varijabla naziv="DomainObject.Predmet.StrankaListNazivFormatedOIB_1">
      <item>JADRANKA PONGRAČIĆ, OIB </item>
      <item>HEP</item>
      <item>HRT, OIB 68419124305</item>
      <item>Ivo Juričko, OIB 10729711266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  <item>ODVJETNIČKO DRUŠTVO SARDELIĆ &amp; PARTNERI d.o.o., Katančićeva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  <item>ODVJETNIČKO DRUŠTVO SARDELIĆ &amp; PARTNERI d.o.o., OIB 87180311181, Katančićeva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ODVJETNIČKO DRUŠTVO SARDELIĆ &amp; PARTNERI d.o.o.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  <item>ODVJETNIČKO DRUŠTVO SARDELIĆ &amp; PARTNERI d.o.o., OIB 87180311181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  <item>Ivo Juričko</item>
      <item>ODVJETNIČKO DRUŠTVO SARDELIĆ &amp; PARTNERI d.o.o.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HRT, OIB 68419124305</item>
      <item>Ivo Juričko, OIB 10729711266, Jurja Šižgorića 7,21000 Split</item>
      <item>ODVJETNIČKO DRUŠTVO SARDELIĆ &amp; PARTNERI d.o.o., OIB 87180311181, Katančićeva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68419124305</item>
      <item>, OIB 10729711266</item>
      <item>, OIB 87180311181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1384</properties:Words>
  <properties:Characters>8008</properties:Characters>
  <properties:Lines>174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9464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2017-09-27T06:51:00Z</dcterms:created>
  <dc:creator>nada</dc:creator>
  <cp:lastModifiedBy>Valentina Kranjčić</cp:lastModifiedBy>
  <cp:lastPrinted>2017-09-19T10:14:00Z</cp:lastPrinted>
  <dcterms:modified xmlns:xsi="http://www.w3.org/2001/XMLSchema-instance" xsi:type="dcterms:W3CDTF">2017-09-27T06:51:00Z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St-7/2013-177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