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1d2dc66" w14:paraId="1d2dc66"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187B3D" w:rsidR="00FA61E4" w:rsidRPr="00187B3D">
      <w:pPr>
        <w:jc w:val="right"/>
        <w:rPr>
          <w:sz w:val="24"/>
          <w:szCs w:val="24"/>
        </w:rPr>
      </w:pPr>
      <w:r w:rsidRPr="00187B3D">
        <w:rPr>
          <w:b/>
          <w:sz w:val="24"/>
          <w:szCs w:val="24"/>
        </w:rPr>
        <w:tab/>
        <w:t xml:space="preserve"> </w:t>
      </w:r>
      <w:r w:rsidR="00FA61E4" w:rsidRPr="00187B3D">
        <w:rPr>
          <w:sz w:val="24"/>
          <w:szCs w:val="24"/>
        </w:rPr>
        <w:t>40. St-1066/2018</w:t>
      </w:r>
    </w:p>
    <w:p w:rsidRDefault="00FA61E4" w:rsidP="00FA61E4" w:rsidR="00FA61E4" w:rsidRPr="00187B3D">
      <w:pPr>
        <w:jc w:val="center"/>
        <w:rPr>
          <w:sz w:val="24"/>
          <w:szCs w:val="24"/>
        </w:rPr>
      </w:pPr>
    </w:p>
    <w:p w:rsidRDefault="00FA61E4" w:rsidP="00FA61E4" w:rsidR="00FA61E4" w:rsidRPr="00187B3D">
      <w:pPr>
        <w:jc w:val="center"/>
        <w:rPr>
          <w:sz w:val="24"/>
          <w:szCs w:val="24"/>
        </w:rPr>
      </w:pPr>
      <w:r w:rsidRPr="00187B3D">
        <w:rPr>
          <w:sz w:val="24"/>
          <w:szCs w:val="24"/>
        </w:rPr>
        <w:t>R E P U B L I K A   H R V A T S K A</w:t>
      </w:r>
    </w:p>
    <w:p w:rsidRDefault="00FA61E4" w:rsidP="00FA61E4" w:rsidR="00FA61E4" w:rsidRPr="00187B3D">
      <w:pPr>
        <w:jc w:val="center"/>
        <w:rPr>
          <w:sz w:val="24"/>
          <w:szCs w:val="24"/>
        </w:rPr>
      </w:pPr>
      <w:r w:rsidRPr="00187B3D">
        <w:rPr>
          <w:sz w:val="24"/>
          <w:szCs w:val="24"/>
        </w:rPr>
        <w:t>R J E Š E NJ E</w:t>
      </w:r>
    </w:p>
    <w:p w:rsidRDefault="00FA61E4" w:rsidP="00FA61E4" w:rsidR="00FA61E4" w:rsidRPr="00187B3D">
      <w:pPr>
        <w:jc w:val="both"/>
        <w:rPr>
          <w:sz w:val="24"/>
          <w:szCs w:val="24"/>
        </w:rPr>
      </w:pPr>
    </w:p>
    <w:p w:rsidRDefault="00FA61E4" w:rsidP="00FA61E4" w:rsidR="00FA61E4" w:rsidRPr="00187B3D">
      <w:pPr>
        <w:ind w:firstLine="708"/>
        <w:jc w:val="both"/>
        <w:rPr>
          <w:sz w:val="24"/>
          <w:szCs w:val="24"/>
        </w:rPr>
      </w:pPr>
      <w:r w:rsidRPr="00187B3D">
        <w:rPr>
          <w:sz w:val="24"/>
          <w:szCs w:val="24"/>
        </w:rPr>
        <w:t xml:space="preserve">Trgovački sud u Zagrebu po sucu tog suda Anti Galiću, kao sucu pojedincu postupajući po prijedlogu dužnika EXPLANTA LUXOR d.o.o., Zagreb, Ulica grada Vukovara 269 D. OIB 73072316594, radi otvaranja predstečajnog postupka,  dana </w:t>
      </w:r>
      <w:r w:rsidR="004106CF">
        <w:rPr>
          <w:sz w:val="24"/>
          <w:szCs w:val="24"/>
        </w:rPr>
        <w:t>5.rujna</w:t>
      </w:r>
      <w:r w:rsidRPr="00187B3D">
        <w:rPr>
          <w:sz w:val="24"/>
          <w:szCs w:val="24"/>
        </w:rPr>
        <w:t xml:space="preserve"> 2018.</w:t>
      </w: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pPr>
        <w:widowControl/>
        <w:ind w:left="720"/>
        <w:jc w:val="both"/>
        <w:rPr>
          <w:b/>
          <w:sz w:val="24"/>
          <w:szCs w:val="24"/>
        </w:rPr>
      </w:pPr>
      <w:r w:rsidRPr="0044747B">
        <w:rPr>
          <w:b/>
          <w:sz w:val="24"/>
          <w:szCs w:val="24"/>
        </w:rPr>
        <w:t>I    Utvrđene tražbine:</w:t>
      </w:r>
    </w:p>
    <w:p w:rsidRDefault="00CA1103" w:rsidP="004D45C7" w:rsidR="00CA1103" w:rsidRPr="0044747B">
      <w:pPr>
        <w:widowControl/>
        <w:ind w:left="720"/>
        <w:jc w:val="both"/>
        <w:rPr>
          <w:b/>
          <w:sz w:val="24"/>
          <w:szCs w:val="24"/>
        </w:rPr>
      </w:pPr>
    </w:p>
    <w:tbl>
      <w:tblPr>
        <w:tblW w:type="pct" w:w="5553"/>
        <w:tblInd w:type="dxa" w:w="-71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9"/>
        <w:gridCol w:w="2797"/>
        <w:gridCol w:w="1562"/>
        <w:gridCol w:w="3051"/>
        <w:gridCol w:w="2176"/>
      </w:tblGrid>
      <w:tr w:rsidTr="004C63A0" w:rsidR="00187B3D" w:rsidRPr="0003569E">
        <w:trPr>
          <w:trHeight w:val="1605"/>
        </w:trPr>
        <w:tc>
          <w:tcPr>
            <w:tcW w:type="pct" w:w="353"/>
            <w:shd w:fill="00CCFF" w:color="000000" w:val="clear"/>
            <w:vAlign w:val="center"/>
            <w:hideMark/>
          </w:tcPr>
          <w:p w:rsidRDefault="00187B3D" w:rsidP="004C63A0" w:rsidR="00187B3D" w:rsidRPr="0003569E">
            <w:pPr>
              <w:jc w:val="center"/>
              <w:rPr>
                <w:b/>
                <w:bCs/>
                <w:sz w:val="22"/>
                <w:szCs w:val="22"/>
              </w:rPr>
            </w:pPr>
            <w:r w:rsidRPr="0003569E">
              <w:rPr>
                <w:b/>
                <w:bCs/>
                <w:sz w:val="22"/>
                <w:szCs w:val="22"/>
              </w:rPr>
              <w:t>Red.br.</w:t>
            </w:r>
          </w:p>
        </w:tc>
        <w:tc>
          <w:tcPr>
            <w:tcW w:type="pct" w:w="1356"/>
            <w:shd w:fill="00CCFF" w:color="000000" w:val="clear"/>
            <w:vAlign w:val="center"/>
            <w:hideMark/>
          </w:tcPr>
          <w:p w:rsidRDefault="00187B3D" w:rsidP="004C63A0" w:rsidR="00187B3D" w:rsidRPr="0003569E">
            <w:pPr>
              <w:jc w:val="center"/>
              <w:rPr>
                <w:b/>
                <w:bCs/>
                <w:sz w:val="22"/>
                <w:szCs w:val="22"/>
              </w:rPr>
            </w:pPr>
            <w:r w:rsidRPr="0003569E">
              <w:rPr>
                <w:b/>
                <w:bCs/>
                <w:sz w:val="22"/>
                <w:szCs w:val="22"/>
              </w:rPr>
              <w:t>Ime i prezime / Naziv vjerovnika</w:t>
            </w:r>
          </w:p>
        </w:tc>
        <w:tc>
          <w:tcPr>
            <w:tcW w:type="pct" w:w="757"/>
            <w:shd w:fill="00CCFF" w:color="000000" w:val="clear"/>
            <w:vAlign w:val="center"/>
            <w:hideMark/>
          </w:tcPr>
          <w:p w:rsidRDefault="00187B3D" w:rsidP="004C63A0" w:rsidR="00187B3D" w:rsidRPr="0003569E">
            <w:pPr>
              <w:jc w:val="center"/>
              <w:rPr>
                <w:b/>
                <w:bCs/>
                <w:sz w:val="22"/>
                <w:szCs w:val="22"/>
              </w:rPr>
            </w:pPr>
            <w:r w:rsidRPr="0003569E">
              <w:rPr>
                <w:b/>
                <w:bCs/>
                <w:sz w:val="22"/>
                <w:szCs w:val="22"/>
              </w:rPr>
              <w:t>OIB vjerovnika</w:t>
            </w:r>
          </w:p>
        </w:tc>
        <w:tc>
          <w:tcPr>
            <w:tcW w:type="pct" w:w="1479"/>
            <w:shd w:fill="00CCFF" w:color="000000" w:val="clear"/>
            <w:vAlign w:val="center"/>
            <w:hideMark/>
          </w:tcPr>
          <w:p w:rsidRDefault="00187B3D" w:rsidP="004C63A0" w:rsidR="00187B3D" w:rsidRPr="0003569E">
            <w:pPr>
              <w:jc w:val="center"/>
              <w:rPr>
                <w:b/>
                <w:bCs/>
                <w:sz w:val="22"/>
                <w:szCs w:val="22"/>
              </w:rPr>
            </w:pPr>
            <w:r w:rsidRPr="0003569E">
              <w:rPr>
                <w:b/>
                <w:bCs/>
                <w:sz w:val="22"/>
                <w:szCs w:val="22"/>
              </w:rPr>
              <w:t>Adresa vjerovnika</w:t>
            </w:r>
          </w:p>
        </w:tc>
        <w:tc>
          <w:tcPr>
            <w:tcW w:type="pct" w:w="1055"/>
            <w:shd w:fill="00CCFF" w:color="000000" w:val="clear"/>
            <w:vAlign w:val="center"/>
            <w:hideMark/>
          </w:tcPr>
          <w:p w:rsidRDefault="00187B3D" w:rsidP="004C63A0" w:rsidR="00187B3D" w:rsidRPr="0003569E">
            <w:pPr>
              <w:jc w:val="center"/>
              <w:rPr>
                <w:b/>
                <w:bCs/>
                <w:sz w:val="22"/>
                <w:szCs w:val="22"/>
              </w:rPr>
            </w:pPr>
            <w:r w:rsidRPr="0003569E">
              <w:rPr>
                <w:b/>
                <w:bCs/>
                <w:sz w:val="22"/>
                <w:szCs w:val="22"/>
              </w:rPr>
              <w:t>Utvrđeni iznos tražbine</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1</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IVAN ČOŠIĆ</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19535091105</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STJEPANA RADIĆA 45, 31540 DONJI MIHOLJAC</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52.637,16</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2</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ERSTE&amp;STEIERMÄRKISCHE BANKA dioničko društvo</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23057039320</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Jadranski Trg 3a, 51000 Rijeka</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171,20</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3</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EXPLANTA GRUPA d.o.o. za upravljanje</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20392641756</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Gospodarska zona 15, 32000 Vukovar</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45.823,44</w:t>
            </w:r>
          </w:p>
        </w:tc>
      </w:tr>
      <w:tr w:rsidTr="004C63A0" w:rsidR="00187B3D" w:rsidRPr="0003569E">
        <w:trPr>
          <w:trHeight w:val="540"/>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4</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EXPLANTA MALI SERVISI j.d.o.o. za održavanje</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82054815580</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Kralja Tomislava 41 a, 10312 Kloštar Ivanić</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74.000,00</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5</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Financijska agencija</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85821130368</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Ulica grada Vukovara 70, 10000 Zagreb</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309,89</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6</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ŽELJKA HORVAT-PERNAR</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25765473542</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VINOGRADI 75, 10000 ZAGREB</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2.982,50</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7</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HP - Hrvatska pošta d.d.</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87311810356</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Jurišićeva 13, 10000 Zagreb</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367,70</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8</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VIKTOR HRIBAR</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54876699171</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MATIJE JURJA ŠPORERA 20, 47000 KARLOVAC</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2.120,00</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9</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JAVNA USTANOVA NACIONALNI PARK BRIJUNI</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79193158584</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Brijuni, 52100 Pula</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525,00</w:t>
            </w:r>
          </w:p>
        </w:tc>
      </w:tr>
      <w:tr w:rsidTr="004C63A0" w:rsidR="00187B3D" w:rsidRPr="0003569E">
        <w:trPr>
          <w:trHeight w:val="675"/>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10</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MISLAV LUKŠA</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68736884055</w:t>
            </w:r>
          </w:p>
        </w:tc>
        <w:tc>
          <w:tcPr>
            <w:tcW w:type="pct" w:w="1479"/>
            <w:shd w:fill="auto" w:color="auto" w:val="clear"/>
            <w:vAlign w:val="center"/>
            <w:hideMark/>
          </w:tcPr>
          <w:p w:rsidRDefault="00187B3D" w:rsidP="004C63A0" w:rsidR="00187B3D" w:rsidRPr="0003569E">
            <w:pPr>
              <w:rPr>
                <w:sz w:val="22"/>
                <w:szCs w:val="22"/>
              </w:rPr>
            </w:pPr>
            <w:r w:rsidRPr="0003569E">
              <w:rPr>
                <w:sz w:val="22"/>
                <w:szCs w:val="22"/>
              </w:rPr>
              <w:t>ULICA KRALJA TOMISLAVA 41A, 10312 KLOŠTAR IVANIĆ</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491,48</w:t>
            </w:r>
          </w:p>
        </w:tc>
      </w:tr>
      <w:tr w:rsidTr="004C63A0" w:rsidR="00187B3D" w:rsidRPr="0003569E">
        <w:trPr>
          <w:trHeight w:val="499"/>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lastRenderedPageBreak/>
              <w:t>11</w:t>
            </w:r>
          </w:p>
        </w:tc>
        <w:tc>
          <w:tcPr>
            <w:tcW w:type="pct" w:w="1356"/>
            <w:shd w:fill="auto" w:color="auto" w:val="clear"/>
            <w:vAlign w:val="center"/>
            <w:hideMark/>
          </w:tcPr>
          <w:p w:rsidRDefault="00187B3D" w:rsidP="004C63A0" w:rsidR="00187B3D" w:rsidRPr="0003569E">
            <w:pPr>
              <w:rPr>
                <w:sz w:val="22"/>
                <w:szCs w:val="22"/>
              </w:rPr>
            </w:pPr>
            <w:r w:rsidRPr="0003569E">
              <w:rPr>
                <w:sz w:val="22"/>
                <w:szCs w:val="22"/>
              </w:rPr>
              <w:t>MINISTARSTVO FINANCIJA - POREZNA UPRAVA</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18683136487</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Boškovićeva 5, 10000 ZAGREB</w:t>
            </w:r>
          </w:p>
        </w:tc>
        <w:tc>
          <w:tcPr>
            <w:tcW w:type="pct" w:w="1055"/>
            <w:shd w:fill="auto" w:color="auto" w:val="clear"/>
            <w:noWrap/>
            <w:vAlign w:val="center"/>
            <w:hideMark/>
          </w:tcPr>
          <w:p w:rsidRDefault="00187B3D" w:rsidP="004C63A0" w:rsidR="00187B3D" w:rsidRPr="0003569E">
            <w:pPr>
              <w:jc w:val="right"/>
              <w:rPr>
                <w:sz w:val="22"/>
                <w:szCs w:val="22"/>
              </w:rPr>
            </w:pPr>
            <w:r>
              <w:rPr>
                <w:sz w:val="22"/>
                <w:szCs w:val="22"/>
              </w:rPr>
              <w:t xml:space="preserve">524.661,15 </w:t>
            </w:r>
          </w:p>
        </w:tc>
      </w:tr>
      <w:tr w:rsidTr="00CA1103" w:rsidR="00187B3D" w:rsidRPr="0003569E">
        <w:trPr>
          <w:trHeight w:val="570"/>
        </w:trPr>
        <w:tc>
          <w:tcPr>
            <w:tcW w:type="pct" w:w="353"/>
            <w:shd w:fill="auto" w:color="auto" w:val="clear"/>
            <w:noWrap/>
            <w:vAlign w:val="center"/>
            <w:hideMark/>
          </w:tcPr>
          <w:p w:rsidRDefault="00187B3D" w:rsidP="004C63A0" w:rsidR="00187B3D" w:rsidRPr="0003569E">
            <w:pPr>
              <w:jc w:val="right"/>
              <w:rPr>
                <w:sz w:val="22"/>
                <w:szCs w:val="22"/>
              </w:rPr>
            </w:pPr>
            <w:r w:rsidRPr="0003569E">
              <w:rPr>
                <w:sz w:val="22"/>
                <w:szCs w:val="22"/>
              </w:rPr>
              <w:t>12</w:t>
            </w:r>
          </w:p>
        </w:tc>
        <w:tc>
          <w:tcPr>
            <w:tcW w:type="pct" w:w="1356"/>
            <w:shd w:fill="auto" w:color="auto" w:val="clear"/>
            <w:vAlign w:val="center"/>
            <w:hideMark/>
          </w:tcPr>
          <w:p w:rsidRDefault="00187B3D" w:rsidP="00EE7A0A" w:rsidR="00187B3D" w:rsidRPr="0003569E">
            <w:pPr>
              <w:rPr>
                <w:sz w:val="22"/>
                <w:szCs w:val="22"/>
              </w:rPr>
            </w:pPr>
            <w:r w:rsidRPr="0003569E">
              <w:rPr>
                <w:sz w:val="22"/>
                <w:szCs w:val="22"/>
              </w:rPr>
              <w:t>EXPLANTA GRUPA d.o.o.</w:t>
            </w:r>
            <w:r w:rsidR="00CA1103" w:rsidRPr="0003569E">
              <w:rPr>
                <w:sz w:val="22"/>
                <w:szCs w:val="22"/>
              </w:rPr>
              <w:t xml:space="preserve"> </w:t>
            </w:r>
            <w:r w:rsidR="00CA1103">
              <w:rPr>
                <w:sz w:val="22"/>
                <w:szCs w:val="22"/>
              </w:rPr>
              <w:t xml:space="preserve">(TRAŽBINA </w:t>
            </w:r>
            <w:r w:rsidR="00EE7A0A">
              <w:rPr>
                <w:sz w:val="22"/>
                <w:szCs w:val="22"/>
              </w:rPr>
              <w:t>POD ODGODNIM UVJETOM</w:t>
            </w:r>
            <w:r w:rsidR="00CA1103">
              <w:rPr>
                <w:sz w:val="22"/>
                <w:szCs w:val="22"/>
              </w:rPr>
              <w:t xml:space="preserve">- </w:t>
            </w:r>
            <w:r w:rsidR="00CA1103" w:rsidRPr="0003569E">
              <w:rPr>
                <w:sz w:val="22"/>
                <w:szCs w:val="22"/>
              </w:rPr>
              <w:t>OBVEZE PO JAMSTVU</w:t>
            </w:r>
            <w:r w:rsidR="00CA1103">
              <w:rPr>
                <w:sz w:val="22"/>
                <w:szCs w:val="22"/>
              </w:rPr>
              <w:t>)</w:t>
            </w:r>
          </w:p>
        </w:tc>
        <w:tc>
          <w:tcPr>
            <w:tcW w:type="pct" w:w="757"/>
            <w:shd w:fill="auto" w:color="auto" w:val="clear"/>
            <w:noWrap/>
            <w:vAlign w:val="center"/>
            <w:hideMark/>
          </w:tcPr>
          <w:p w:rsidRDefault="00187B3D" w:rsidP="004C63A0" w:rsidR="00187B3D" w:rsidRPr="0003569E">
            <w:pPr>
              <w:rPr>
                <w:sz w:val="22"/>
                <w:szCs w:val="22"/>
              </w:rPr>
            </w:pPr>
            <w:r w:rsidRPr="0003569E">
              <w:rPr>
                <w:sz w:val="22"/>
                <w:szCs w:val="22"/>
              </w:rPr>
              <w:t>20392641756</w:t>
            </w:r>
          </w:p>
        </w:tc>
        <w:tc>
          <w:tcPr>
            <w:tcW w:type="pct" w:w="1479"/>
            <w:shd w:fill="auto" w:color="auto" w:val="clear"/>
            <w:noWrap/>
            <w:vAlign w:val="center"/>
            <w:hideMark/>
          </w:tcPr>
          <w:p w:rsidRDefault="00187B3D" w:rsidP="004C63A0" w:rsidR="00187B3D" w:rsidRPr="0003569E">
            <w:pPr>
              <w:rPr>
                <w:sz w:val="22"/>
                <w:szCs w:val="22"/>
              </w:rPr>
            </w:pPr>
            <w:r w:rsidRPr="0003569E">
              <w:rPr>
                <w:sz w:val="22"/>
                <w:szCs w:val="22"/>
              </w:rPr>
              <w:t>Gospodarska zona 15, 32000 Vukovar</w:t>
            </w:r>
          </w:p>
        </w:tc>
        <w:tc>
          <w:tcPr>
            <w:tcW w:type="pct" w:w="1055"/>
            <w:shd w:fill="auto" w:color="auto" w:val="clear"/>
            <w:noWrap/>
            <w:vAlign w:val="center"/>
            <w:hideMark/>
          </w:tcPr>
          <w:p w:rsidRDefault="00187B3D" w:rsidP="004C63A0" w:rsidR="00187B3D" w:rsidRPr="0003569E">
            <w:pPr>
              <w:jc w:val="right"/>
              <w:rPr>
                <w:sz w:val="22"/>
                <w:szCs w:val="22"/>
              </w:rPr>
            </w:pPr>
            <w:r w:rsidRPr="0003569E">
              <w:rPr>
                <w:sz w:val="22"/>
                <w:szCs w:val="22"/>
              </w:rPr>
              <w:t>1.000.000,00</w:t>
            </w:r>
          </w:p>
        </w:tc>
      </w:tr>
    </w:tbl>
    <w:p w:rsidRDefault="00AD37B6" w:rsidP="00904892" w:rsidR="00AD37B6">
      <w:pPr>
        <w:jc w:val="both"/>
        <w:rPr>
          <w:b/>
          <w:sz w:val="24"/>
          <w:szCs w:val="24"/>
        </w:rPr>
      </w:pPr>
    </w:p>
    <w:p w:rsidRDefault="004D45C7" w:rsidP="004D45C7" w:rsidR="007B05B5"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011F4F" w:rsidP="00DD1753" w:rsidR="00490B87">
      <w:pPr>
        <w:widowControl/>
        <w:ind w:firstLine="720"/>
        <w:jc w:val="both"/>
        <w:rPr>
          <w:sz w:val="24"/>
          <w:szCs w:val="24"/>
        </w:rPr>
      </w:pPr>
      <w:r>
        <w:rPr>
          <w:sz w:val="24"/>
          <w:szCs w:val="24"/>
        </w:rPr>
        <w:t>U predstečajnom postupku nad</w:t>
      </w:r>
      <w:r w:rsidR="00F60844">
        <w:rPr>
          <w:sz w:val="24"/>
          <w:szCs w:val="24"/>
        </w:rPr>
        <w:t xml:space="preserve"> uvodno naznačenim </w:t>
      </w:r>
      <w:r>
        <w:rPr>
          <w:sz w:val="24"/>
          <w:szCs w:val="24"/>
        </w:rPr>
        <w:t xml:space="preserve">dužnikom </w:t>
      </w:r>
      <w:r w:rsidR="004021BF">
        <w:rPr>
          <w:sz w:val="24"/>
          <w:szCs w:val="24"/>
        </w:rPr>
        <w:t xml:space="preserve">održano je </w:t>
      </w:r>
      <w:r>
        <w:rPr>
          <w:sz w:val="24"/>
          <w:szCs w:val="24"/>
        </w:rPr>
        <w:t xml:space="preserve">dana </w:t>
      </w:r>
      <w:r w:rsidR="001169E5">
        <w:rPr>
          <w:sz w:val="24"/>
          <w:szCs w:val="24"/>
        </w:rPr>
        <w:t>30</w:t>
      </w:r>
      <w:r w:rsidR="00243E0E">
        <w:rPr>
          <w:sz w:val="24"/>
          <w:szCs w:val="24"/>
        </w:rPr>
        <w:t>.kolovoza</w:t>
      </w:r>
      <w:r w:rsidR="004D45C7" w:rsidRPr="00151FCB">
        <w:rPr>
          <w:sz w:val="24"/>
          <w:szCs w:val="24"/>
        </w:rPr>
        <w:t xml:space="preserve"> </w:t>
      </w:r>
      <w:r>
        <w:rPr>
          <w:sz w:val="24"/>
          <w:szCs w:val="24"/>
        </w:rPr>
        <w:t>201</w:t>
      </w:r>
      <w:r w:rsidR="00243E0E">
        <w:rPr>
          <w:sz w:val="24"/>
          <w:szCs w:val="24"/>
        </w:rPr>
        <w:t>8</w:t>
      </w:r>
      <w:r>
        <w:rPr>
          <w:sz w:val="24"/>
          <w:szCs w:val="24"/>
        </w:rPr>
        <w:t xml:space="preserve">.  ročište radi ispitivanja tražbina (članak </w:t>
      </w:r>
      <w:r w:rsidR="005603DF">
        <w:rPr>
          <w:sz w:val="24"/>
          <w:szCs w:val="24"/>
        </w:rPr>
        <w:t xml:space="preserve">46. Stečajnog zakona </w:t>
      </w:r>
      <w:r w:rsidR="00EE1F13">
        <w:rPr>
          <w:sz w:val="24"/>
          <w:szCs w:val="24"/>
        </w:rPr>
        <w:t>N.N.</w:t>
      </w:r>
      <w:r w:rsidR="004D45C7" w:rsidRPr="00151FCB">
        <w:rPr>
          <w:sz w:val="24"/>
          <w:szCs w:val="24"/>
        </w:rPr>
        <w:t xml:space="preserve"> br. </w:t>
      </w:r>
      <w:r w:rsidR="004A4F10">
        <w:rPr>
          <w:sz w:val="24"/>
          <w:szCs w:val="24"/>
        </w:rPr>
        <w:t>71/15</w:t>
      </w:r>
      <w:r w:rsidR="00E254FA">
        <w:rPr>
          <w:sz w:val="24"/>
          <w:szCs w:val="24"/>
        </w:rPr>
        <w:t xml:space="preserve"> i 104/17</w:t>
      </w:r>
      <w:r w:rsidR="004A4F10">
        <w:rPr>
          <w:sz w:val="24"/>
          <w:szCs w:val="24"/>
        </w:rPr>
        <w:t>, dalje SZ).</w:t>
      </w:r>
      <w:r w:rsidR="00DD1753">
        <w:rPr>
          <w:sz w:val="24"/>
          <w:szCs w:val="24"/>
        </w:rPr>
        <w:t xml:space="preserve"> </w:t>
      </w:r>
      <w:r w:rsidR="00FA221F">
        <w:rPr>
          <w:sz w:val="24"/>
          <w:szCs w:val="24"/>
        </w:rPr>
        <w:t xml:space="preserve">Na ročištu </w:t>
      </w:r>
      <w:r w:rsidR="008668FF">
        <w:rPr>
          <w:sz w:val="24"/>
          <w:szCs w:val="24"/>
        </w:rPr>
        <w:t xml:space="preserve">su ispitane tražbine </w:t>
      </w:r>
      <w:r w:rsidR="00FA221F">
        <w:rPr>
          <w:sz w:val="24"/>
          <w:szCs w:val="24"/>
        </w:rPr>
        <w:t xml:space="preserve">koje je </w:t>
      </w:r>
      <w:r w:rsidR="00F60844">
        <w:rPr>
          <w:sz w:val="24"/>
          <w:szCs w:val="24"/>
        </w:rPr>
        <w:t xml:space="preserve">dužnik </w:t>
      </w:r>
      <w:r w:rsidR="005603DF">
        <w:rPr>
          <w:sz w:val="24"/>
          <w:szCs w:val="24"/>
        </w:rPr>
        <w:t>nave</w:t>
      </w:r>
      <w:r w:rsidR="00F60844">
        <w:rPr>
          <w:sz w:val="24"/>
          <w:szCs w:val="24"/>
        </w:rPr>
        <w:t>o</w:t>
      </w:r>
      <w:r w:rsidR="006A50A0">
        <w:rPr>
          <w:sz w:val="24"/>
          <w:szCs w:val="24"/>
        </w:rPr>
        <w:t xml:space="preserve"> </w:t>
      </w:r>
      <w:r w:rsidR="005603DF">
        <w:rPr>
          <w:sz w:val="24"/>
          <w:szCs w:val="24"/>
        </w:rPr>
        <w:t xml:space="preserve"> u prijedlogu za otvaranje </w:t>
      </w:r>
      <w:r w:rsidR="00FA221F">
        <w:rPr>
          <w:sz w:val="24"/>
          <w:szCs w:val="24"/>
        </w:rPr>
        <w:t>pred</w:t>
      </w:r>
      <w:r w:rsidR="005603DF">
        <w:rPr>
          <w:sz w:val="24"/>
          <w:szCs w:val="24"/>
        </w:rPr>
        <w:t xml:space="preserve">stečajnog postupka (članak 39. SZ-a), odnosno </w:t>
      </w:r>
      <w:r w:rsidR="00874FAF">
        <w:rPr>
          <w:sz w:val="24"/>
          <w:szCs w:val="24"/>
        </w:rPr>
        <w:t xml:space="preserve">tražbine </w:t>
      </w:r>
      <w:r w:rsidR="00FA221F">
        <w:rPr>
          <w:sz w:val="24"/>
          <w:szCs w:val="24"/>
        </w:rPr>
        <w:t xml:space="preserve">koje su </w:t>
      </w:r>
      <w:r w:rsidR="005603DF">
        <w:rPr>
          <w:sz w:val="24"/>
          <w:szCs w:val="24"/>
        </w:rPr>
        <w:t xml:space="preserve">prijavili vjerovnici (članak </w:t>
      </w:r>
      <w:r w:rsidR="00C973FB">
        <w:rPr>
          <w:sz w:val="24"/>
          <w:szCs w:val="24"/>
        </w:rPr>
        <w:t>36. SZ-a)</w:t>
      </w:r>
      <w:r w:rsidR="00874FAF">
        <w:rPr>
          <w:sz w:val="24"/>
          <w:szCs w:val="24"/>
        </w:rPr>
        <w:t>,</w:t>
      </w:r>
      <w:r w:rsidR="00C973FB">
        <w:rPr>
          <w:sz w:val="24"/>
          <w:szCs w:val="24"/>
        </w:rPr>
        <w:t xml:space="preserve"> u roku od </w:t>
      </w:r>
      <w:r w:rsidR="00F37E67">
        <w:rPr>
          <w:sz w:val="24"/>
          <w:szCs w:val="24"/>
        </w:rPr>
        <w:t>21</w:t>
      </w:r>
      <w:r w:rsidR="00C973FB">
        <w:rPr>
          <w:sz w:val="24"/>
          <w:szCs w:val="24"/>
        </w:rPr>
        <w:t xml:space="preserve"> dana računajući od dana objave rješenje o </w:t>
      </w:r>
      <w:r w:rsidR="002D037B">
        <w:rPr>
          <w:sz w:val="24"/>
          <w:szCs w:val="24"/>
        </w:rPr>
        <w:t xml:space="preserve">otvaranju predstečajnog </w:t>
      </w:r>
      <w:r w:rsidR="00490B87">
        <w:rPr>
          <w:sz w:val="24"/>
          <w:szCs w:val="24"/>
        </w:rPr>
        <w:t xml:space="preserve">predstečajnog </w:t>
      </w:r>
      <w:r w:rsidR="00C973FB">
        <w:rPr>
          <w:sz w:val="24"/>
          <w:szCs w:val="24"/>
        </w:rPr>
        <w:t>postupka na mrežnim stranicama e-oglasna ploča suda</w:t>
      </w:r>
      <w:r w:rsidR="00F4264E">
        <w:rPr>
          <w:sz w:val="24"/>
          <w:szCs w:val="24"/>
        </w:rPr>
        <w:t xml:space="preserve"> </w:t>
      </w:r>
      <w:r w:rsidR="00F60844">
        <w:rPr>
          <w:sz w:val="24"/>
          <w:szCs w:val="24"/>
        </w:rPr>
        <w:t>(</w:t>
      </w:r>
      <w:r w:rsidR="000132B3">
        <w:rPr>
          <w:sz w:val="24"/>
          <w:szCs w:val="24"/>
        </w:rPr>
        <w:t>4.svibnja</w:t>
      </w:r>
      <w:r w:rsidR="00490B87">
        <w:rPr>
          <w:sz w:val="24"/>
          <w:szCs w:val="24"/>
        </w:rPr>
        <w:t xml:space="preserve"> 201</w:t>
      </w:r>
      <w:r w:rsidR="000132B3">
        <w:rPr>
          <w:sz w:val="24"/>
          <w:szCs w:val="24"/>
        </w:rPr>
        <w:t>8</w:t>
      </w:r>
      <w:r w:rsidR="00490B87">
        <w:rPr>
          <w:sz w:val="24"/>
          <w:szCs w:val="24"/>
        </w:rPr>
        <w:t>.</w:t>
      </w:r>
      <w:r w:rsidR="00F60844">
        <w:rPr>
          <w:sz w:val="24"/>
          <w:szCs w:val="24"/>
        </w:rPr>
        <w:t>)</w:t>
      </w:r>
    </w:p>
    <w:p w:rsidRDefault="00490B87" w:rsidP="00246971" w:rsidR="00F37E67">
      <w:pPr>
        <w:widowControl/>
        <w:jc w:val="both"/>
      </w:pPr>
      <w:r>
        <w:rPr>
          <w:sz w:val="24"/>
          <w:szCs w:val="24"/>
        </w:rPr>
        <w:tab/>
      </w:r>
    </w:p>
    <w:p w:rsidRDefault="006D3F08" w:rsidP="006D3F08" w:rsidR="006D3F08">
      <w:pPr>
        <w:widowControl/>
        <w:jc w:val="both"/>
        <w:rPr>
          <w:sz w:val="24"/>
          <w:szCs w:val="24"/>
        </w:rPr>
      </w:pPr>
      <w:r>
        <w:rPr>
          <w:sz w:val="24"/>
          <w:szCs w:val="24"/>
        </w:rPr>
        <w:tab/>
        <w:t>Prema odredbi članka 47. SZ-a tražbine prijavljene u propisanom roku smatraju se utvrđenim ako ih nije osporio dužnik, povjerenik ako je imenovan ili vjerovnik.</w:t>
      </w:r>
    </w:p>
    <w:p w:rsidRDefault="00E27442" w:rsidP="006D3F08" w:rsidR="00E27442">
      <w:pPr>
        <w:widowControl/>
        <w:jc w:val="both"/>
        <w:rPr>
          <w:sz w:val="24"/>
          <w:szCs w:val="24"/>
        </w:rPr>
      </w:pPr>
      <w:r>
        <w:rPr>
          <w:sz w:val="24"/>
          <w:szCs w:val="24"/>
        </w:rPr>
        <w:tab/>
        <w:t xml:space="preserve">Tražbine navedene u toč. od </w:t>
      </w:r>
      <w:r w:rsidR="000132B3">
        <w:rPr>
          <w:sz w:val="24"/>
          <w:szCs w:val="24"/>
        </w:rPr>
        <w:t xml:space="preserve">I od </w:t>
      </w:r>
      <w:r>
        <w:rPr>
          <w:sz w:val="24"/>
          <w:szCs w:val="24"/>
        </w:rPr>
        <w:t>1.do 1</w:t>
      </w:r>
      <w:r w:rsidR="006455A0">
        <w:rPr>
          <w:sz w:val="24"/>
          <w:szCs w:val="24"/>
        </w:rPr>
        <w:t>1</w:t>
      </w:r>
      <w:r>
        <w:rPr>
          <w:sz w:val="24"/>
          <w:szCs w:val="24"/>
        </w:rPr>
        <w:t xml:space="preserve">. </w:t>
      </w:r>
      <w:r w:rsidR="00DB25B4">
        <w:rPr>
          <w:sz w:val="24"/>
          <w:szCs w:val="24"/>
        </w:rPr>
        <w:t xml:space="preserve">nije osporio dužnik, povjerenik ili vjerovnici. </w:t>
      </w:r>
    </w:p>
    <w:p w:rsidRDefault="006D3F08" w:rsidP="006D3F08" w:rsidR="006D3F08">
      <w:pPr>
        <w:widowControl/>
        <w:jc w:val="both"/>
        <w:rPr>
          <w:sz w:val="24"/>
          <w:szCs w:val="24"/>
        </w:rPr>
      </w:pPr>
      <w:r w:rsidRPr="005B1058">
        <w:rPr>
          <w:sz w:val="24"/>
          <w:szCs w:val="24"/>
        </w:rPr>
        <w:tab/>
        <w:t xml:space="preserve">Slijedom naprijed navedenog,  </w:t>
      </w:r>
      <w:r w:rsidR="00D50C60">
        <w:rPr>
          <w:sz w:val="24"/>
          <w:szCs w:val="24"/>
        </w:rPr>
        <w:t xml:space="preserve">a temeljem članka 47. SZ-a </w:t>
      </w:r>
      <w:r w:rsidRPr="005B1058">
        <w:rPr>
          <w:sz w:val="24"/>
          <w:szCs w:val="24"/>
        </w:rPr>
        <w:t xml:space="preserve">kako je tražbine navedene u toč.I </w:t>
      </w:r>
      <w:r w:rsidR="00DB25B4">
        <w:rPr>
          <w:sz w:val="24"/>
          <w:szCs w:val="24"/>
        </w:rPr>
        <w:t>od 1. do 1</w:t>
      </w:r>
      <w:r w:rsidR="006455A0">
        <w:rPr>
          <w:sz w:val="24"/>
          <w:szCs w:val="24"/>
        </w:rPr>
        <w:t>1</w:t>
      </w:r>
      <w:r w:rsidR="00DB25B4">
        <w:rPr>
          <w:sz w:val="24"/>
          <w:szCs w:val="24"/>
        </w:rPr>
        <w:t xml:space="preserve">. </w:t>
      </w:r>
      <w:r w:rsidRPr="005B1058">
        <w:rPr>
          <w:sz w:val="24"/>
          <w:szCs w:val="24"/>
        </w:rPr>
        <w:t>ovog rješenja dužnik naveo u prijedlogu za otvaranje predstečajnog postupka (predmnjeva prijave tražbine), odnosno,  prijavili vjerovnici u propisanom roku, a te tražbine nisu osporili dužnik, povjerenik ili vjerovnici</w:t>
      </w:r>
      <w:r w:rsidR="00A53D02">
        <w:rPr>
          <w:sz w:val="24"/>
          <w:szCs w:val="24"/>
        </w:rPr>
        <w:t>,</w:t>
      </w:r>
      <w:r w:rsidR="00243E0E">
        <w:rPr>
          <w:sz w:val="24"/>
          <w:szCs w:val="24"/>
        </w:rPr>
        <w:t xml:space="preserve"> </w:t>
      </w:r>
      <w:r w:rsidRPr="005B1058">
        <w:rPr>
          <w:sz w:val="24"/>
          <w:szCs w:val="24"/>
        </w:rPr>
        <w:t>to se temeljem odredbe članka 47. SZ-a ove tražbine smatraju utvrđenima.</w:t>
      </w:r>
    </w:p>
    <w:p w:rsidRDefault="006455A0" w:rsidP="006D3F08" w:rsidR="006455A0">
      <w:pPr>
        <w:widowControl/>
        <w:jc w:val="both"/>
        <w:rPr>
          <w:sz w:val="24"/>
          <w:szCs w:val="24"/>
        </w:rPr>
      </w:pPr>
    </w:p>
    <w:p w:rsidRDefault="00DB25B4" w:rsidP="006D3F08" w:rsidR="00DB25B4">
      <w:pPr>
        <w:widowControl/>
        <w:jc w:val="both"/>
        <w:rPr>
          <w:sz w:val="24"/>
          <w:szCs w:val="24"/>
        </w:rPr>
      </w:pPr>
      <w:r>
        <w:rPr>
          <w:sz w:val="24"/>
          <w:szCs w:val="24"/>
        </w:rPr>
        <w:tab/>
        <w:t>Tražbinu navedenu u toč.I.1</w:t>
      </w:r>
      <w:r w:rsidR="006455A0">
        <w:rPr>
          <w:sz w:val="24"/>
          <w:szCs w:val="24"/>
        </w:rPr>
        <w:t>2</w:t>
      </w:r>
      <w:r>
        <w:rPr>
          <w:sz w:val="24"/>
          <w:szCs w:val="24"/>
        </w:rPr>
        <w:t xml:space="preserve">. ovog rješenja osporio je povjerenik. </w:t>
      </w:r>
    </w:p>
    <w:p w:rsidRDefault="00304004" w:rsidP="006D3F08" w:rsidR="00304004">
      <w:pPr>
        <w:widowControl/>
        <w:jc w:val="both"/>
        <w:rPr>
          <w:sz w:val="24"/>
          <w:szCs w:val="24"/>
        </w:rPr>
      </w:pPr>
      <w:r>
        <w:rPr>
          <w:sz w:val="24"/>
          <w:szCs w:val="24"/>
        </w:rPr>
        <w:tab/>
        <w:t xml:space="preserve">Na ročištu za ispitivanje tražbina povjerenik je otklonio osporavanje </w:t>
      </w:r>
      <w:r w:rsidR="006455A0">
        <w:rPr>
          <w:sz w:val="24"/>
          <w:szCs w:val="24"/>
        </w:rPr>
        <w:t xml:space="preserve">tražbine vjerovnika </w:t>
      </w:r>
      <w:r>
        <w:rPr>
          <w:sz w:val="24"/>
          <w:szCs w:val="24"/>
        </w:rPr>
        <w:t xml:space="preserve"> </w:t>
      </w:r>
      <w:r w:rsidR="006455A0">
        <w:rPr>
          <w:sz w:val="24"/>
          <w:szCs w:val="24"/>
        </w:rPr>
        <w:t xml:space="preserve">12. </w:t>
      </w:r>
      <w:r w:rsidR="006455A0" w:rsidRPr="0003569E">
        <w:rPr>
          <w:sz w:val="22"/>
          <w:szCs w:val="22"/>
        </w:rPr>
        <w:t xml:space="preserve">EXPLANTA GRUPA d.o.o. </w:t>
      </w:r>
      <w:r w:rsidR="006455A0">
        <w:rPr>
          <w:sz w:val="22"/>
          <w:szCs w:val="22"/>
        </w:rPr>
        <w:t xml:space="preserve">(UVJETNA TRAŽBINA - </w:t>
      </w:r>
      <w:r w:rsidR="006455A0" w:rsidRPr="0003569E">
        <w:rPr>
          <w:sz w:val="22"/>
          <w:szCs w:val="22"/>
        </w:rPr>
        <w:t>OBVEZE PO JAMSTVU</w:t>
      </w:r>
      <w:r w:rsidR="006455A0">
        <w:rPr>
          <w:sz w:val="22"/>
          <w:szCs w:val="22"/>
        </w:rPr>
        <w:t xml:space="preserve">), </w:t>
      </w:r>
      <w:r w:rsidR="006455A0" w:rsidRPr="006455A0">
        <w:rPr>
          <w:sz w:val="22"/>
          <w:szCs w:val="22"/>
        </w:rPr>
        <w:t xml:space="preserve"> </w:t>
      </w:r>
      <w:r w:rsidR="006455A0" w:rsidRPr="0003569E">
        <w:rPr>
          <w:sz w:val="22"/>
          <w:szCs w:val="22"/>
        </w:rPr>
        <w:t>Gospodarska zona 15, 32000 Vukovar</w:t>
      </w:r>
      <w:r w:rsidR="006455A0">
        <w:rPr>
          <w:sz w:val="22"/>
          <w:szCs w:val="22"/>
        </w:rPr>
        <w:t xml:space="preserve">, OIB </w:t>
      </w:r>
      <w:r w:rsidR="006455A0" w:rsidRPr="0003569E">
        <w:rPr>
          <w:sz w:val="22"/>
          <w:szCs w:val="22"/>
        </w:rPr>
        <w:t>20392641756</w:t>
      </w:r>
      <w:r w:rsidR="006455A0">
        <w:rPr>
          <w:sz w:val="22"/>
          <w:szCs w:val="22"/>
        </w:rPr>
        <w:t xml:space="preserve">, u iznosu od </w:t>
      </w:r>
      <w:r w:rsidR="006455A0" w:rsidRPr="0003569E">
        <w:rPr>
          <w:sz w:val="22"/>
          <w:szCs w:val="22"/>
        </w:rPr>
        <w:t>1.000.000,00</w:t>
      </w:r>
    </w:p>
    <w:p w:rsidRDefault="006455A0" w:rsidP="006D3F08" w:rsidR="006455A0" w:rsidRPr="005B1058">
      <w:pPr>
        <w:widowControl/>
        <w:jc w:val="both"/>
        <w:rPr>
          <w:sz w:val="24"/>
          <w:szCs w:val="24"/>
        </w:rPr>
      </w:pPr>
    </w:p>
    <w:p w:rsidRDefault="000B157F" w:rsidP="00490B87" w:rsidR="00705A98">
      <w:pPr>
        <w:widowControl/>
        <w:jc w:val="both"/>
        <w:rPr>
          <w:sz w:val="24"/>
          <w:szCs w:val="24"/>
        </w:rPr>
      </w:pPr>
      <w:r>
        <w:rPr>
          <w:sz w:val="24"/>
          <w:szCs w:val="24"/>
        </w:rPr>
        <w:tab/>
        <w:t xml:space="preserve">Prema odredbi članka 48. stavak 5. postupak radio utvrđenja osporenih tražbina  u predstečajnom postupku provodi se odgovarajućom primjenom pravila o postupku radi utvrđenja </w:t>
      </w:r>
      <w:r w:rsidR="002E7549">
        <w:rPr>
          <w:sz w:val="24"/>
          <w:szCs w:val="24"/>
        </w:rPr>
        <w:t xml:space="preserve">osporenih tražbina u stečajnom postupku. U stečajnom postupku, tražbina se smatra utvrđenim ako je na ispitnom ročištu prizna stečajni upravitelj i ne ospori stečajni vjerovnik, odnosno ako izjavljeno osporavanje bude </w:t>
      </w:r>
      <w:r w:rsidR="00304004">
        <w:rPr>
          <w:sz w:val="24"/>
          <w:szCs w:val="24"/>
        </w:rPr>
        <w:t>otklonjeno</w:t>
      </w:r>
      <w:r w:rsidR="006455A0">
        <w:rPr>
          <w:sz w:val="24"/>
          <w:szCs w:val="24"/>
        </w:rPr>
        <w:t xml:space="preserve"> (članak 263. stavak 1. SZ-a)</w:t>
      </w:r>
      <w:r w:rsidR="00304004">
        <w:rPr>
          <w:sz w:val="24"/>
          <w:szCs w:val="24"/>
        </w:rPr>
        <w:t>.</w:t>
      </w:r>
    </w:p>
    <w:p w:rsidRDefault="00ED3C17" w:rsidP="008B41A0" w:rsidR="00ED3C17">
      <w:pPr>
        <w:widowControl/>
        <w:jc w:val="both"/>
        <w:rPr>
          <w:sz w:val="24"/>
          <w:szCs w:val="24"/>
        </w:rPr>
      </w:pPr>
    </w:p>
    <w:p w:rsidRDefault="005B742F" w:rsidP="00984147" w:rsidR="007562CA">
      <w:pPr>
        <w:widowControl/>
        <w:ind w:firstLine="708"/>
        <w:jc w:val="both"/>
        <w:rPr>
          <w:sz w:val="24"/>
          <w:szCs w:val="24"/>
        </w:rPr>
      </w:pPr>
      <w:r>
        <w:rPr>
          <w:sz w:val="24"/>
          <w:szCs w:val="24"/>
        </w:rPr>
        <w:t>Slijedom naprijed navedenog, kako je povjerenik otklonio osporavanje tražbine pod brojem I.12. izreke rješenja, te kako istu tražninu nisu osporili</w:t>
      </w:r>
      <w:r w:rsidRPr="005B742F">
        <w:rPr>
          <w:sz w:val="24"/>
          <w:szCs w:val="24"/>
        </w:rPr>
        <w:t xml:space="preserve"> </w:t>
      </w:r>
      <w:r w:rsidRPr="005B1058">
        <w:rPr>
          <w:sz w:val="24"/>
          <w:szCs w:val="24"/>
        </w:rPr>
        <w:t>dužnik ili vjerovnici</w:t>
      </w:r>
      <w:r>
        <w:rPr>
          <w:sz w:val="24"/>
          <w:szCs w:val="24"/>
        </w:rPr>
        <w:t xml:space="preserve">, </w:t>
      </w:r>
      <w:r w:rsidRPr="005B1058">
        <w:rPr>
          <w:sz w:val="24"/>
          <w:szCs w:val="24"/>
        </w:rPr>
        <w:t>to se temeljem odredbe članka 47. SZ-a</w:t>
      </w:r>
      <w:r w:rsidR="007562CA">
        <w:rPr>
          <w:sz w:val="24"/>
          <w:szCs w:val="24"/>
        </w:rPr>
        <w:t xml:space="preserve">, u vezi članka 263. stavak 1. </w:t>
      </w:r>
      <w:r w:rsidR="000132B3">
        <w:rPr>
          <w:sz w:val="24"/>
          <w:szCs w:val="24"/>
        </w:rPr>
        <w:t xml:space="preserve">SZ-a </w:t>
      </w:r>
      <w:r w:rsidRPr="005B1058">
        <w:rPr>
          <w:sz w:val="24"/>
          <w:szCs w:val="24"/>
        </w:rPr>
        <w:t>ov</w:t>
      </w:r>
      <w:r w:rsidR="007562CA">
        <w:rPr>
          <w:sz w:val="24"/>
          <w:szCs w:val="24"/>
        </w:rPr>
        <w:t>a</w:t>
      </w:r>
      <w:r w:rsidRPr="005B1058">
        <w:rPr>
          <w:sz w:val="24"/>
          <w:szCs w:val="24"/>
        </w:rPr>
        <w:t xml:space="preserve"> tražbin</w:t>
      </w:r>
      <w:r w:rsidR="007562CA">
        <w:rPr>
          <w:sz w:val="24"/>
          <w:szCs w:val="24"/>
        </w:rPr>
        <w:t>a</w:t>
      </w:r>
      <w:r w:rsidRPr="005B1058">
        <w:rPr>
          <w:sz w:val="24"/>
          <w:szCs w:val="24"/>
        </w:rPr>
        <w:t xml:space="preserve"> smatra utvrđen</w:t>
      </w:r>
      <w:r w:rsidR="007562CA">
        <w:rPr>
          <w:sz w:val="24"/>
          <w:szCs w:val="24"/>
        </w:rPr>
        <w:t>om.</w:t>
      </w:r>
    </w:p>
    <w:p w:rsidRDefault="007562CA" w:rsidP="00984147" w:rsidR="007562CA">
      <w:pPr>
        <w:widowControl/>
        <w:ind w:firstLine="708"/>
        <w:jc w:val="both"/>
        <w:rPr>
          <w:sz w:val="24"/>
          <w:szCs w:val="24"/>
        </w:rPr>
      </w:pPr>
    </w:p>
    <w:p w:rsidRDefault="00EE7A0A" w:rsidP="00EE7A0A" w:rsidR="00EE7A0A">
      <w:pPr>
        <w:widowControl/>
        <w:ind w:firstLine="720"/>
        <w:jc w:val="both"/>
        <w:rPr>
          <w:sz w:val="24"/>
          <w:szCs w:val="24"/>
        </w:rPr>
      </w:pPr>
      <w:r w:rsidRPr="0084148E">
        <w:rPr>
          <w:sz w:val="24"/>
          <w:szCs w:val="24"/>
        </w:rPr>
        <w:t xml:space="preserve">Nadalje, </w:t>
      </w:r>
      <w:r>
        <w:rPr>
          <w:sz w:val="24"/>
          <w:szCs w:val="24"/>
        </w:rPr>
        <w:t>tražbin</w:t>
      </w:r>
      <w:r w:rsidR="000132B3">
        <w:rPr>
          <w:sz w:val="24"/>
          <w:szCs w:val="24"/>
        </w:rPr>
        <w:t>u</w:t>
      </w:r>
      <w:r>
        <w:rPr>
          <w:sz w:val="24"/>
          <w:szCs w:val="24"/>
        </w:rPr>
        <w:t xml:space="preserve"> pod I.12. sud je utvrdio kao tražbinu pod odgodnim uvjetom.</w:t>
      </w:r>
    </w:p>
    <w:p w:rsidRDefault="00EE7A0A" w:rsidP="00EE7A0A" w:rsidR="00EE7A0A">
      <w:pPr>
        <w:ind w:firstLine="720"/>
        <w:jc w:val="both"/>
        <w:rPr>
          <w:sz w:val="24"/>
          <w:szCs w:val="24"/>
        </w:rPr>
      </w:pPr>
    </w:p>
    <w:p w:rsidRDefault="00EE7A0A" w:rsidP="00EE7A0A" w:rsidR="00EE7A0A" w:rsidRPr="0084148E">
      <w:pPr>
        <w:ind w:firstLine="720"/>
        <w:jc w:val="both"/>
        <w:rPr>
          <w:sz w:val="24"/>
          <w:szCs w:val="24"/>
        </w:rPr>
      </w:pPr>
      <w:r w:rsidRPr="0084148E">
        <w:rPr>
          <w:sz w:val="24"/>
          <w:szCs w:val="24"/>
        </w:rPr>
        <w:t xml:space="preserve">Ako su solidarni dužnik i jamac, do otvaranja </w:t>
      </w:r>
      <w:r>
        <w:rPr>
          <w:sz w:val="24"/>
          <w:szCs w:val="24"/>
        </w:rPr>
        <w:t>(pred)</w:t>
      </w:r>
      <w:r w:rsidRPr="0084148E">
        <w:rPr>
          <w:sz w:val="24"/>
          <w:szCs w:val="24"/>
        </w:rPr>
        <w:t xml:space="preserve">stečaja nad dužnikom, za dužnika platili cijeli dug ili dio duga imaju pravo u </w:t>
      </w:r>
      <w:r>
        <w:rPr>
          <w:sz w:val="24"/>
          <w:szCs w:val="24"/>
        </w:rPr>
        <w:t>(pred)</w:t>
      </w:r>
      <w:r w:rsidRPr="0084148E">
        <w:rPr>
          <w:sz w:val="24"/>
          <w:szCs w:val="24"/>
        </w:rPr>
        <w:t xml:space="preserve">stečajnom postupku, kao </w:t>
      </w:r>
      <w:r>
        <w:rPr>
          <w:sz w:val="24"/>
          <w:szCs w:val="24"/>
        </w:rPr>
        <w:t>(pred)</w:t>
      </w:r>
      <w:r w:rsidRPr="0084148E">
        <w:rPr>
          <w:sz w:val="24"/>
          <w:szCs w:val="24"/>
        </w:rPr>
        <w:t>stečajni vjerovnici, prijaviti svoju tražbinu osnovom plaćenog duga ili dijela duga, jer su u skladu sa pravil</w:t>
      </w:r>
      <w:r>
        <w:rPr>
          <w:sz w:val="24"/>
          <w:szCs w:val="24"/>
        </w:rPr>
        <w:t xml:space="preserve">ima </w:t>
      </w:r>
      <w:r w:rsidRPr="0084148E">
        <w:rPr>
          <w:sz w:val="24"/>
          <w:szCs w:val="24"/>
        </w:rPr>
        <w:t>o zakonskoj subrogaciji (članak 91. ZOO-a) stupili na mjesto dosadašnjeg vjerovnika.</w:t>
      </w:r>
    </w:p>
    <w:p w:rsidRDefault="00EE7A0A" w:rsidP="00EE7A0A" w:rsidR="00EE7A0A" w:rsidRPr="0084148E">
      <w:pPr>
        <w:ind w:firstLine="720"/>
        <w:jc w:val="both"/>
        <w:rPr>
          <w:sz w:val="24"/>
          <w:szCs w:val="24"/>
        </w:rPr>
      </w:pPr>
      <w:r w:rsidRPr="0084148E">
        <w:rPr>
          <w:sz w:val="24"/>
          <w:szCs w:val="24"/>
        </w:rPr>
        <w:lastRenderedPageBreak/>
        <w:t xml:space="preserve">Međutim, postavlja se pitanje prava solidarnih dužnika i jamaca prema dužniku u odnosu na dug ili dio duga kojeg nisu platili do otvaranja </w:t>
      </w:r>
      <w:r>
        <w:rPr>
          <w:sz w:val="24"/>
          <w:szCs w:val="24"/>
        </w:rPr>
        <w:t>(pred)</w:t>
      </w:r>
      <w:r w:rsidRPr="0084148E">
        <w:rPr>
          <w:sz w:val="24"/>
          <w:szCs w:val="24"/>
        </w:rPr>
        <w:t xml:space="preserve">stečajnog postupka nad dužnikom. </w:t>
      </w:r>
    </w:p>
    <w:p w:rsidRDefault="00EE7A0A" w:rsidP="00EE7A0A" w:rsidR="00EE7A0A">
      <w:pPr>
        <w:ind w:firstLine="720"/>
        <w:jc w:val="both"/>
        <w:rPr>
          <w:sz w:val="24"/>
          <w:szCs w:val="24"/>
        </w:rPr>
      </w:pPr>
    </w:p>
    <w:p w:rsidRDefault="00EE7A0A" w:rsidP="00EE7A0A" w:rsidR="00EE7A0A" w:rsidRPr="0084148E">
      <w:pPr>
        <w:ind w:firstLine="720"/>
        <w:jc w:val="both"/>
        <w:rPr>
          <w:sz w:val="24"/>
          <w:szCs w:val="24"/>
        </w:rPr>
      </w:pPr>
      <w:r w:rsidRPr="0084148E">
        <w:rPr>
          <w:sz w:val="24"/>
          <w:szCs w:val="24"/>
        </w:rPr>
        <w:t xml:space="preserve">Prema jednom stavu, vjerovnik tražbine za koju odgovaraju solidarni dužnici i jamci u stečajnom postupku nad dužnikom prijavljuje svoju tražbinu kao stečajni vjerovnik. U istom tom stečajnom postupku  solidarni dužnici i jamci, kao stečajni vjerovnici, prijavljuju svoj </w:t>
      </w:r>
      <w:r w:rsidRPr="0084148E">
        <w:rPr>
          <w:sz w:val="24"/>
          <w:szCs w:val="24"/>
          <w:u w:val="single"/>
        </w:rPr>
        <w:t>još uvjek neegzistentan regresni zahtjev koji ima karakteristike uvjetne tražbine</w:t>
      </w:r>
      <w:r w:rsidRPr="0084148E">
        <w:rPr>
          <w:sz w:val="24"/>
          <w:szCs w:val="24"/>
        </w:rPr>
        <w:t xml:space="preserve"> u visini onog što će platiti za dužnika nakon otvaranja stečajnog postupka osnovom sudužništva ili jamstva. Plaćanjem za dužnika temeljem sudužništva i jamstva sudužnici i jamci stupaju na mjesto vjerovnika, a njihova do tada uvjetna tražbina postaje bezuvjetna.</w:t>
      </w:r>
    </w:p>
    <w:p w:rsidRDefault="00EE7A0A" w:rsidP="00EE7A0A" w:rsidR="00EE7A0A" w:rsidRPr="0084148E">
      <w:pPr>
        <w:ind w:firstLine="720"/>
        <w:jc w:val="both"/>
        <w:rPr>
          <w:sz w:val="24"/>
          <w:szCs w:val="24"/>
        </w:rPr>
      </w:pPr>
      <w:r w:rsidRPr="0084148E">
        <w:rPr>
          <w:sz w:val="24"/>
          <w:szCs w:val="24"/>
        </w:rPr>
        <w:t xml:space="preserve">Prema drugom stavu, tražbina vjerovnika, solidarnog dužnika i jamca je jedna tražbina koju u stečajnom postupku nad dužnikom prijavljuje isključivo vjerovnik. Solidarni dužnici i jamci ne prijavljuju svoju buduću tražbinu onog što će tek platiti za dužnika osnovom sudužništva i jamstva, </w:t>
      </w:r>
      <w:r w:rsidRPr="0084148E">
        <w:rPr>
          <w:sz w:val="24"/>
          <w:szCs w:val="24"/>
          <w:u w:val="single"/>
        </w:rPr>
        <w:t>nego podnose zahtjev da im se osigura iznos što će ga platiti za dužnika razmjerno iznosu koji bi im pripao kao stečajnim vjerovnicima</w:t>
      </w:r>
      <w:r w:rsidRPr="0084148E">
        <w:rPr>
          <w:sz w:val="24"/>
          <w:szCs w:val="24"/>
        </w:rPr>
        <w:t>. Stečajni je upravitelj prilikom svake diobe dužan odvojiti udio (kvotu) koji tim vjerovnicima pripada kao da su stečajni vjerovnici i kao da su platili obvezu osnovom solidarnog dužništva i jamsva (članak 277. stavak 1. SZ-a).</w:t>
      </w:r>
    </w:p>
    <w:p w:rsidRDefault="00EE7A0A" w:rsidP="00EE7A0A" w:rsidR="00EE7A0A">
      <w:pPr>
        <w:widowControl/>
        <w:ind w:firstLine="720"/>
        <w:jc w:val="both"/>
        <w:rPr>
          <w:sz w:val="24"/>
          <w:szCs w:val="24"/>
        </w:rPr>
      </w:pPr>
    </w:p>
    <w:p w:rsidRDefault="00EE7A0A" w:rsidP="00EE7A0A" w:rsidR="00EE7A0A" w:rsidRPr="0084148E">
      <w:pPr>
        <w:widowControl/>
        <w:ind w:firstLine="720"/>
        <w:jc w:val="both"/>
        <w:rPr>
          <w:sz w:val="24"/>
          <w:szCs w:val="24"/>
        </w:rPr>
      </w:pPr>
      <w:r w:rsidRPr="0084148E">
        <w:rPr>
          <w:sz w:val="24"/>
          <w:szCs w:val="24"/>
        </w:rPr>
        <w:t xml:space="preserve">Prema odredbi članka 297. stavak 1. ZOO-a ugovor je sklopljen pod uvjetom ako nastanak ili prestanak njegovih učinaka zavisi od buduće i neizvjesne činjenice. </w:t>
      </w:r>
    </w:p>
    <w:p w:rsidRDefault="00EE7A0A" w:rsidP="00EE7A0A" w:rsidR="00EE7A0A" w:rsidRPr="0084148E">
      <w:pPr>
        <w:widowControl/>
        <w:ind w:firstLine="720"/>
        <w:jc w:val="both"/>
        <w:rPr>
          <w:sz w:val="24"/>
          <w:szCs w:val="24"/>
        </w:rPr>
      </w:pPr>
      <w:r w:rsidRPr="0084148E">
        <w:rPr>
          <w:sz w:val="24"/>
          <w:szCs w:val="24"/>
        </w:rPr>
        <w:t xml:space="preserve">Prema tome, sukladno naprijed citiranoj definiciji ZOO-a nastupanje uvjeta ne čini zavisnim nastanak ili prestanak ugovora, nego nastanak ili prestanak učinaka ugovora. Vjerovnik tražbine pod odgodnim (suspenzivnim) uvjetom ne može zahtjevati ispunjenje tražbine sve do ostvarenja uvjeta, ali tijekom tog tzv. lebdećeg stanja (pendente conditione) ugovor pod odgodnim uvjetom proizvodi pravne učinke (retroaktivno djelovanje uvjeta). Kao posljedica tog retroaktivnog djelovanja odgodnog uvjeta na ugovor: „ ... ako je u pitanju ugovorno zasnivanje nekog, obveznog, obligacionog prava, recimo u vidu ugovora o zajmu, tada se postavljenim uvjetom uvjetuje samo dospjelost potraživanja, a ne i samo potraživanje, </w:t>
      </w:r>
      <w:r w:rsidRPr="0084148E">
        <w:rPr>
          <w:sz w:val="24"/>
          <w:szCs w:val="24"/>
          <w:u w:val="single"/>
        </w:rPr>
        <w:t>sama tražbina, pošto ona nastaje odmah u trenutku sklapanja takvog ugovora</w:t>
      </w:r>
      <w:r w:rsidRPr="0084148E">
        <w:rPr>
          <w:sz w:val="24"/>
          <w:szCs w:val="24"/>
        </w:rPr>
        <w:t xml:space="preserve">“. (dr.Vizner,B., Komentar zakona o obveznim (obligacionim) odnosima, vlastita naklada, Zagreb, 1978., knjiga I, str. 336.). </w:t>
      </w:r>
    </w:p>
    <w:p w:rsidRDefault="00EE7A0A" w:rsidP="00EE7A0A" w:rsidR="00EE7A0A">
      <w:pPr>
        <w:widowControl/>
        <w:jc w:val="both"/>
        <w:rPr>
          <w:sz w:val="24"/>
          <w:szCs w:val="24"/>
        </w:rPr>
      </w:pPr>
    </w:p>
    <w:p w:rsidRDefault="00EE7A0A" w:rsidP="00EE7A0A" w:rsidR="00EE7A0A">
      <w:pPr>
        <w:widowControl/>
        <w:ind w:firstLine="708"/>
        <w:jc w:val="both"/>
        <w:rPr>
          <w:sz w:val="24"/>
          <w:szCs w:val="24"/>
        </w:rPr>
      </w:pPr>
      <w:r>
        <w:rPr>
          <w:sz w:val="24"/>
          <w:szCs w:val="24"/>
        </w:rPr>
        <w:t>Slijedom svega naprijed navedenog kako za tražbine solidarnih dužniki i jamaca u predsteč</w:t>
      </w:r>
      <w:r w:rsidR="000F6E64">
        <w:rPr>
          <w:sz w:val="24"/>
          <w:szCs w:val="24"/>
        </w:rPr>
        <w:t>a</w:t>
      </w:r>
      <w:r>
        <w:rPr>
          <w:sz w:val="24"/>
          <w:szCs w:val="24"/>
        </w:rPr>
        <w:t>jnom postupku ne postoje posebne odredbe, te kako odredbu članka 143. SZ-a o pravima solidarnih dužnika i jamaca u predstečajnom postupku nije moguće primjeniti niti na odgovarajući</w:t>
      </w:r>
      <w:r w:rsidR="008E0291">
        <w:rPr>
          <w:sz w:val="24"/>
          <w:szCs w:val="24"/>
        </w:rPr>
        <w:t>,</w:t>
      </w:r>
      <w:r>
        <w:rPr>
          <w:sz w:val="24"/>
          <w:szCs w:val="24"/>
        </w:rPr>
        <w:t xml:space="preserve"> način rješeno je kao </w:t>
      </w:r>
      <w:r w:rsidR="000F6E64">
        <w:rPr>
          <w:sz w:val="24"/>
          <w:szCs w:val="24"/>
        </w:rPr>
        <w:t>pod toč. I.12</w:t>
      </w:r>
      <w:r>
        <w:rPr>
          <w:sz w:val="24"/>
          <w:szCs w:val="24"/>
        </w:rPr>
        <w:t>. izreke.</w:t>
      </w:r>
    </w:p>
    <w:p w:rsidRDefault="007562CA" w:rsidP="00984147" w:rsidR="007562CA">
      <w:pPr>
        <w:widowControl/>
        <w:ind w:firstLine="708"/>
        <w:jc w:val="both"/>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4106CF">
        <w:rPr>
          <w:sz w:val="24"/>
          <w:szCs w:val="24"/>
        </w:rPr>
        <w:t>5</w:t>
      </w:r>
      <w:r w:rsidR="000F6E64">
        <w:rPr>
          <w:sz w:val="24"/>
          <w:szCs w:val="24"/>
        </w:rPr>
        <w:t>.rujna</w:t>
      </w:r>
      <w:r w:rsidR="004A4F10">
        <w:rPr>
          <w:sz w:val="24"/>
          <w:szCs w:val="24"/>
        </w:rPr>
        <w:t xml:space="preserve"> 201</w:t>
      </w:r>
      <w:r w:rsidR="000F6E64">
        <w:rPr>
          <w:sz w:val="24"/>
          <w:szCs w:val="24"/>
        </w:rPr>
        <w:t>8</w:t>
      </w:r>
      <w:r w:rsidR="004A4F10">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7B05B5" w:rsidR="004D45C7" w:rsidRPr="00151FCB">
      <w:pPr>
        <w:widowControl/>
        <w:ind w:left="5040"/>
        <w:jc w:val="right"/>
        <w:rPr>
          <w:sz w:val="24"/>
          <w:szCs w:val="24"/>
        </w:rPr>
      </w:pPr>
      <w:r w:rsidRPr="00151FCB">
        <w:rPr>
          <w:sz w:val="24"/>
          <w:szCs w:val="24"/>
        </w:rPr>
        <w:t xml:space="preserve">               Ante Galić </w:t>
      </w:r>
      <w:r w:rsidR="004D45C7" w:rsidRPr="00151FCB">
        <w:rPr>
          <w:sz w:val="24"/>
          <w:szCs w:val="24"/>
        </w:rPr>
        <w:tab/>
      </w:r>
      <w:r w:rsidR="000936B6">
        <w:rPr>
          <w:sz w:val="24"/>
          <w:szCs w:val="24"/>
        </w:rPr>
        <w:t>v.r.</w:t>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w:t>
      </w:r>
      <w:r w:rsidR="008D5068">
        <w:rPr>
          <w:sz w:val="24"/>
          <w:szCs w:val="24"/>
        </w:rPr>
        <w:t xml:space="preserve">o utvrđenim i osporenim tražbinama </w:t>
      </w:r>
      <w:r w:rsidRPr="00151FCB">
        <w:rPr>
          <w:sz w:val="24"/>
          <w:szCs w:val="24"/>
        </w:rPr>
        <w:t xml:space="preserve">pravo na žalbu ima </w:t>
      </w:r>
      <w:r w:rsidR="008D5068">
        <w:rPr>
          <w:sz w:val="24"/>
          <w:szCs w:val="24"/>
        </w:rPr>
        <w:t xml:space="preserve">dužnik i </w:t>
      </w:r>
      <w:r w:rsidRPr="00151FCB">
        <w:rPr>
          <w:sz w:val="24"/>
          <w:szCs w:val="24"/>
        </w:rPr>
        <w:t xml:space="preserve">svaki vjerovnik </w:t>
      </w:r>
      <w:r w:rsidR="004A4F10">
        <w:rPr>
          <w:sz w:val="24"/>
          <w:szCs w:val="24"/>
        </w:rPr>
        <w:t xml:space="preserve">u dijelu koji se </w:t>
      </w:r>
      <w:r w:rsidR="008D5068">
        <w:rPr>
          <w:sz w:val="24"/>
          <w:szCs w:val="24"/>
        </w:rPr>
        <w:t xml:space="preserve">odnosi na </w:t>
      </w:r>
      <w:r w:rsidR="004A4F10">
        <w:rPr>
          <w:sz w:val="24"/>
          <w:szCs w:val="24"/>
        </w:rPr>
        <w:t>njegov</w:t>
      </w:r>
      <w:r w:rsidR="008D5068">
        <w:rPr>
          <w:sz w:val="24"/>
          <w:szCs w:val="24"/>
        </w:rPr>
        <w:t>u</w:t>
      </w:r>
      <w:r w:rsidR="004A4F10">
        <w:rPr>
          <w:sz w:val="24"/>
          <w:szCs w:val="24"/>
        </w:rPr>
        <w:t xml:space="preserve"> prijavljen</w:t>
      </w:r>
      <w:r w:rsidR="008D5068">
        <w:rPr>
          <w:sz w:val="24"/>
          <w:szCs w:val="24"/>
        </w:rPr>
        <w:t>u</w:t>
      </w:r>
      <w:r w:rsidR="004A4F10">
        <w:rPr>
          <w:sz w:val="24"/>
          <w:szCs w:val="24"/>
        </w:rPr>
        <w:t xml:space="preserve"> tražbin</w:t>
      </w:r>
      <w:r w:rsidR="008D5068">
        <w:rPr>
          <w:sz w:val="24"/>
          <w:szCs w:val="24"/>
        </w:rPr>
        <w:t xml:space="preserve">u i </w:t>
      </w:r>
      <w:r w:rsidR="004A4F10">
        <w:rPr>
          <w:sz w:val="24"/>
          <w:szCs w:val="24"/>
        </w:rPr>
        <w:t>tražbin</w:t>
      </w:r>
      <w:r w:rsidR="008D5068">
        <w:rPr>
          <w:sz w:val="24"/>
          <w:szCs w:val="24"/>
        </w:rPr>
        <w:t>u</w:t>
      </w:r>
      <w:r w:rsidR="004A4F10">
        <w:rPr>
          <w:sz w:val="24"/>
          <w:szCs w:val="24"/>
        </w:rPr>
        <w:t xml:space="preserve"> koju je osporio (članak </w:t>
      </w:r>
      <w:r w:rsidR="00475D50">
        <w:rPr>
          <w:sz w:val="24"/>
          <w:szCs w:val="24"/>
        </w:rPr>
        <w:t>51. stavak 1</w:t>
      </w:r>
      <w:r w:rsidR="004A4F10">
        <w:rPr>
          <w:sz w:val="24"/>
          <w:szCs w:val="24"/>
        </w:rPr>
        <w:t xml:space="preserve">. SZ-a). </w:t>
      </w:r>
      <w:r w:rsidRPr="00151FCB">
        <w:rPr>
          <w:sz w:val="24"/>
          <w:szCs w:val="24"/>
        </w:rPr>
        <w:t>Rok za žalbu iznosi 8 dana. Žalba se podnosi ovom sudu u 2 primjerka.</w:t>
      </w:r>
    </w:p>
    <w:p w:rsidRDefault="008E3F99" w:rsidP="004D45C7" w:rsidR="008E3F99">
      <w:pPr>
        <w:widowControl/>
        <w:jc w:val="both"/>
        <w:rPr>
          <w:sz w:val="24"/>
          <w:szCs w:val="24"/>
        </w:rPr>
      </w:pPr>
    </w:p>
    <w:p w:rsidRDefault="000936B6" w:rsidP="000936B6" w:rsidR="000936B6">
      <w:pPr>
        <w:ind w:firstLine="708" w:left="4956"/>
        <w:jc w:val="both"/>
      </w:pPr>
      <w:r>
        <w:t>Za točnost otpravka, ovlašteni službenik:</w:t>
      </w:r>
    </w:p>
    <w:p w:rsidRDefault="000936B6" w:rsidP="00422EE0" w:rsidR="000936B6">
      <w:pPr>
        <w:jc w:val="both"/>
      </w:pPr>
      <w:r>
        <w:t xml:space="preserve">               </w:t>
      </w:r>
      <w:r>
        <w:tab/>
      </w:r>
      <w:r>
        <w:tab/>
      </w:r>
      <w:r>
        <w:tab/>
      </w:r>
      <w:r>
        <w:tab/>
      </w:r>
      <w:r>
        <w:tab/>
      </w:r>
      <w:r>
        <w:tab/>
      </w:r>
      <w:r>
        <w:tab/>
      </w:r>
      <w:r>
        <w:tab/>
      </w:r>
      <w:r>
        <w:tab/>
        <w:t>Valentina Delač</w:t>
      </w:r>
    </w:p>
    <w:p w:rsidRDefault="000936B6" w:rsidP="004D45C7" w:rsidR="000936B6">
      <w:pPr>
        <w:widowControl/>
        <w:jc w:val="both"/>
        <w:rPr>
          <w:sz w:val="24"/>
          <w:szCs w:val="24"/>
        </w:rPr>
      </w:pPr>
    </w:p>
    <w:p w:rsidRDefault="007B05B5" w:rsidP="004D45C7" w:rsidR="007B05B5">
      <w:pPr>
        <w:widowControl/>
        <w:jc w:val="both"/>
        <w:rPr>
          <w:sz w:val="24"/>
          <w:szCs w:val="24"/>
        </w:rPr>
      </w:pPr>
    </w:p>
    <w:sectPr w:rsidSect="004D45C7" w:rsidR="007B05B5">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0C8" w:rsidR="006050C8">
      <w:r>
        <w:separator/>
      </w:r>
    </w:p>
  </w:endnote>
  <w:endnote w:id="0" w:type="continuationSeparator">
    <w:p w:rsidRDefault="006050C8" w:rsidR="00605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0C8" w:rsidR="006050C8">
      <w:r>
        <w:separator/>
      </w:r>
    </w:p>
  </w:footnote>
  <w:footnote w:id="0" w:type="continuationSeparator">
    <w:p w:rsidRDefault="006050C8" w:rsidR="00605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050C8" w:rsidR="006050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36B6">
      <w:rPr>
        <w:rStyle w:val="Brojstranice"/>
        <w:noProof/>
      </w:rPr>
      <w:t>4</w:t>
    </w:r>
    <w:r>
      <w:rPr>
        <w:rStyle w:val="Brojstranice"/>
      </w:rPr>
      <w:fldChar w:fldCharType="end"/>
    </w:r>
  </w:p>
  <w:p w:rsidRDefault="006050C8" w:rsidP="00EF301B" w:rsidR="006050C8">
    <w:pPr>
      <w:rPr>
        <w:sz w:val="24"/>
        <w:szCs w:val="24"/>
      </w:rPr>
    </w:pPr>
  </w:p>
  <w:p w:rsidRDefault="006050C8" w:rsidP="00EF301B" w:rsidR="006050C8" w:rsidRPr="009A6E93">
    <w:pPr>
      <w:jc w:val="right"/>
      <w:rPr>
        <w:sz w:val="24"/>
        <w:szCs w:val="24"/>
      </w:rPr>
    </w:pPr>
    <w:r w:rsidRPr="00F703C3">
      <w:rPr>
        <w:sz w:val="24"/>
        <w:szCs w:val="24"/>
      </w:rPr>
      <w:t>40. St-</w:t>
    </w:r>
    <w:r w:rsidR="00C51A49">
      <w:rPr>
        <w:sz w:val="24"/>
        <w:szCs w:val="24"/>
      </w:rPr>
      <w:t>1</w:t>
    </w:r>
    <w:r w:rsidR="004106CF">
      <w:rPr>
        <w:sz w:val="24"/>
        <w:szCs w:val="24"/>
      </w:rPr>
      <w:t>066</w:t>
    </w:r>
    <w:r w:rsidR="00C51A49">
      <w:rPr>
        <w:sz w:val="24"/>
        <w:szCs w:val="24"/>
      </w:rPr>
      <w:t>/18</w:t>
    </w:r>
  </w:p>
  <w:p w:rsidRDefault="006050C8" w:rsidP="004D45C7" w:rsidR="006050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63C98"/>
    <w:multiLevelType w:val="hybridMultilevel"/>
    <w:tmpl w:val="6B8EA76C"/>
    <w:lvl w:tplc="8870C0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C67811"/>
    <w:multiLevelType w:val="hybridMultilevel"/>
    <w:tmpl w:val="06949A36"/>
    <w:lvl w:tplc="16B2F74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1">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6">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25D083C"/>
    <w:multiLevelType w:val="hybridMultilevel"/>
    <w:tmpl w:val="5AEED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8">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37"/>
  </w:num>
  <w:num w:numId="3">
    <w:abstractNumId w:val="6"/>
  </w:num>
  <w:num w:numId="4">
    <w:abstractNumId w:val="38"/>
  </w:num>
  <w:num w:numId="5">
    <w:abstractNumId w:val="35"/>
  </w:num>
  <w:num w:numId="6">
    <w:abstractNumId w:val="18"/>
  </w:num>
  <w:num w:numId="7">
    <w:abstractNumId w:val="39"/>
  </w:num>
  <w:num w:numId="8">
    <w:abstractNumId w:val="30"/>
  </w:num>
  <w:num w:numId="9">
    <w:abstractNumId w:val="3"/>
  </w:num>
  <w:num w:numId="10">
    <w:abstractNumId w:val="25"/>
  </w:num>
  <w:num w:numId="11">
    <w:abstractNumId w:val="32"/>
  </w:num>
  <w:num w:numId="12">
    <w:abstractNumId w:val="26"/>
  </w:num>
  <w:num w:numId="13">
    <w:abstractNumId w:val="11"/>
  </w:num>
  <w:num w:numId="14">
    <w:abstractNumId w:val="8"/>
  </w:num>
  <w:num w:numId="15">
    <w:abstractNumId w:val="23"/>
  </w:num>
  <w:num w:numId="16">
    <w:abstractNumId w:val="4"/>
  </w:num>
  <w:num w:numId="17">
    <w:abstractNumId w:val="29"/>
  </w:num>
  <w:num w:numId="18">
    <w:abstractNumId w:val="19"/>
  </w:num>
  <w:num w:numId="19">
    <w:abstractNumId w:val="20"/>
  </w:num>
  <w:num w:numId="20">
    <w:abstractNumId w:val="1"/>
  </w:num>
  <w:num w:numId="21">
    <w:abstractNumId w:val="33"/>
  </w:num>
  <w:num w:numId="22">
    <w:abstractNumId w:val="36"/>
  </w:num>
  <w:num w:numId="23">
    <w:abstractNumId w:val="34"/>
  </w:num>
  <w:num w:numId="24">
    <w:abstractNumId w:val="27"/>
  </w:num>
  <w:num w:numId="25">
    <w:abstractNumId w:val="14"/>
  </w:num>
  <w:num w:numId="26">
    <w:abstractNumId w:val="22"/>
  </w:num>
  <w:num w:numId="27">
    <w:abstractNumId w:val="15"/>
  </w:num>
  <w:num w:numId="28">
    <w:abstractNumId w:val="24"/>
  </w:num>
  <w:num w:numId="29">
    <w:abstractNumId w:val="17"/>
  </w:num>
  <w:num w:numId="30">
    <w:abstractNumId w:val="9"/>
  </w:num>
  <w:num w:numId="31">
    <w:abstractNumId w:val="2"/>
  </w:num>
  <w:num w:numId="32">
    <w:abstractNumId w:val="7"/>
  </w:num>
  <w:num w:numId="33">
    <w:abstractNumId w:val="12"/>
  </w:num>
  <w:num w:numId="34">
    <w:abstractNumId w:val="1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31"/>
  </w:num>
  <w:num w:numId="38">
    <w:abstractNumId w:val="0"/>
  </w:num>
  <w:num w:numId="39">
    <w:abstractNumId w:val="13"/>
  </w:num>
  <w:num w:numId="40">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132B3"/>
    <w:rsid w:val="00021773"/>
    <w:rsid w:val="00025D5B"/>
    <w:rsid w:val="000270CA"/>
    <w:rsid w:val="00031398"/>
    <w:rsid w:val="00031D2E"/>
    <w:rsid w:val="000435C0"/>
    <w:rsid w:val="00047035"/>
    <w:rsid w:val="00051E70"/>
    <w:rsid w:val="00051E71"/>
    <w:rsid w:val="000600F5"/>
    <w:rsid w:val="00060576"/>
    <w:rsid w:val="000633DC"/>
    <w:rsid w:val="00064FDC"/>
    <w:rsid w:val="00071C98"/>
    <w:rsid w:val="00085349"/>
    <w:rsid w:val="0008558B"/>
    <w:rsid w:val="00091873"/>
    <w:rsid w:val="000936B6"/>
    <w:rsid w:val="000A21F1"/>
    <w:rsid w:val="000A2632"/>
    <w:rsid w:val="000A56F2"/>
    <w:rsid w:val="000B157F"/>
    <w:rsid w:val="000B736E"/>
    <w:rsid w:val="000C2293"/>
    <w:rsid w:val="000D52F8"/>
    <w:rsid w:val="000D6193"/>
    <w:rsid w:val="000D7B0B"/>
    <w:rsid w:val="000E24E2"/>
    <w:rsid w:val="000F5B5D"/>
    <w:rsid w:val="000F6E64"/>
    <w:rsid w:val="00110A73"/>
    <w:rsid w:val="0011597E"/>
    <w:rsid w:val="001169E5"/>
    <w:rsid w:val="00126066"/>
    <w:rsid w:val="00131346"/>
    <w:rsid w:val="0013479A"/>
    <w:rsid w:val="00151FCB"/>
    <w:rsid w:val="0016058A"/>
    <w:rsid w:val="00187B3D"/>
    <w:rsid w:val="00193977"/>
    <w:rsid w:val="00193FFB"/>
    <w:rsid w:val="001A3B02"/>
    <w:rsid w:val="001B02FE"/>
    <w:rsid w:val="001B4A10"/>
    <w:rsid w:val="001D409F"/>
    <w:rsid w:val="001E460F"/>
    <w:rsid w:val="001F5FE0"/>
    <w:rsid w:val="00201B22"/>
    <w:rsid w:val="00203C58"/>
    <w:rsid w:val="00225860"/>
    <w:rsid w:val="00226F9D"/>
    <w:rsid w:val="00227370"/>
    <w:rsid w:val="0023659C"/>
    <w:rsid w:val="00243942"/>
    <w:rsid w:val="00243E0E"/>
    <w:rsid w:val="00245201"/>
    <w:rsid w:val="00246971"/>
    <w:rsid w:val="00247FEC"/>
    <w:rsid w:val="0025701F"/>
    <w:rsid w:val="0026012F"/>
    <w:rsid w:val="00261EC5"/>
    <w:rsid w:val="002634FB"/>
    <w:rsid w:val="00282001"/>
    <w:rsid w:val="00287A0F"/>
    <w:rsid w:val="002A08B7"/>
    <w:rsid w:val="002A16DB"/>
    <w:rsid w:val="002A5CB3"/>
    <w:rsid w:val="002B007F"/>
    <w:rsid w:val="002B0A06"/>
    <w:rsid w:val="002B1DC9"/>
    <w:rsid w:val="002B2DAC"/>
    <w:rsid w:val="002B4419"/>
    <w:rsid w:val="002C2247"/>
    <w:rsid w:val="002C6C6C"/>
    <w:rsid w:val="002D037B"/>
    <w:rsid w:val="002E4A60"/>
    <w:rsid w:val="002E7549"/>
    <w:rsid w:val="00303608"/>
    <w:rsid w:val="00304004"/>
    <w:rsid w:val="00306517"/>
    <w:rsid w:val="00310963"/>
    <w:rsid w:val="0031245C"/>
    <w:rsid w:val="003369F8"/>
    <w:rsid w:val="00337802"/>
    <w:rsid w:val="00350E6B"/>
    <w:rsid w:val="00355F9C"/>
    <w:rsid w:val="00361D6B"/>
    <w:rsid w:val="00366E33"/>
    <w:rsid w:val="00367F79"/>
    <w:rsid w:val="00374751"/>
    <w:rsid w:val="00393DE5"/>
    <w:rsid w:val="003A7B98"/>
    <w:rsid w:val="003B06CA"/>
    <w:rsid w:val="003B63FD"/>
    <w:rsid w:val="003B680F"/>
    <w:rsid w:val="003B6A92"/>
    <w:rsid w:val="003C2B8E"/>
    <w:rsid w:val="003D395F"/>
    <w:rsid w:val="003D6F2D"/>
    <w:rsid w:val="003D7091"/>
    <w:rsid w:val="003E4725"/>
    <w:rsid w:val="003E507F"/>
    <w:rsid w:val="003F0AD7"/>
    <w:rsid w:val="003F6C06"/>
    <w:rsid w:val="00401268"/>
    <w:rsid w:val="00401B3E"/>
    <w:rsid w:val="004021BF"/>
    <w:rsid w:val="004106CF"/>
    <w:rsid w:val="004149ED"/>
    <w:rsid w:val="00415706"/>
    <w:rsid w:val="00415927"/>
    <w:rsid w:val="00417323"/>
    <w:rsid w:val="00417EC8"/>
    <w:rsid w:val="0044747B"/>
    <w:rsid w:val="00447D35"/>
    <w:rsid w:val="00452C6A"/>
    <w:rsid w:val="00470EF1"/>
    <w:rsid w:val="00471FDE"/>
    <w:rsid w:val="00472607"/>
    <w:rsid w:val="00475D50"/>
    <w:rsid w:val="00481D14"/>
    <w:rsid w:val="00490B87"/>
    <w:rsid w:val="00491398"/>
    <w:rsid w:val="004924C3"/>
    <w:rsid w:val="004A4F10"/>
    <w:rsid w:val="004B102F"/>
    <w:rsid w:val="004B653E"/>
    <w:rsid w:val="004C43B0"/>
    <w:rsid w:val="004D45C7"/>
    <w:rsid w:val="004D557A"/>
    <w:rsid w:val="004E2DA9"/>
    <w:rsid w:val="004E7D51"/>
    <w:rsid w:val="004F1E24"/>
    <w:rsid w:val="004F3685"/>
    <w:rsid w:val="004F7AB0"/>
    <w:rsid w:val="00530EE2"/>
    <w:rsid w:val="00532D51"/>
    <w:rsid w:val="005349D6"/>
    <w:rsid w:val="005517A5"/>
    <w:rsid w:val="00552BC9"/>
    <w:rsid w:val="00554BEA"/>
    <w:rsid w:val="00557867"/>
    <w:rsid w:val="00557F42"/>
    <w:rsid w:val="005603DF"/>
    <w:rsid w:val="0056698A"/>
    <w:rsid w:val="00573508"/>
    <w:rsid w:val="0058411F"/>
    <w:rsid w:val="00595B4A"/>
    <w:rsid w:val="0059682F"/>
    <w:rsid w:val="005A2487"/>
    <w:rsid w:val="005A4A86"/>
    <w:rsid w:val="005A5D8D"/>
    <w:rsid w:val="005A7D53"/>
    <w:rsid w:val="005B1058"/>
    <w:rsid w:val="005B4C09"/>
    <w:rsid w:val="005B742F"/>
    <w:rsid w:val="005D1014"/>
    <w:rsid w:val="005E5735"/>
    <w:rsid w:val="005E6588"/>
    <w:rsid w:val="005F6E86"/>
    <w:rsid w:val="006050C8"/>
    <w:rsid w:val="00605DCA"/>
    <w:rsid w:val="0063127F"/>
    <w:rsid w:val="006317DB"/>
    <w:rsid w:val="006342B4"/>
    <w:rsid w:val="006455A0"/>
    <w:rsid w:val="006625F0"/>
    <w:rsid w:val="0066457E"/>
    <w:rsid w:val="00665391"/>
    <w:rsid w:val="00682519"/>
    <w:rsid w:val="00692398"/>
    <w:rsid w:val="006937C4"/>
    <w:rsid w:val="006A50A0"/>
    <w:rsid w:val="006B04E3"/>
    <w:rsid w:val="006B3F36"/>
    <w:rsid w:val="006B678B"/>
    <w:rsid w:val="006B7507"/>
    <w:rsid w:val="006C3D33"/>
    <w:rsid w:val="006C63AA"/>
    <w:rsid w:val="006C76B5"/>
    <w:rsid w:val="006D09D3"/>
    <w:rsid w:val="006D3F08"/>
    <w:rsid w:val="006D51EF"/>
    <w:rsid w:val="006D6E93"/>
    <w:rsid w:val="006F2A02"/>
    <w:rsid w:val="006F2BE6"/>
    <w:rsid w:val="006F6851"/>
    <w:rsid w:val="00700A41"/>
    <w:rsid w:val="0070422B"/>
    <w:rsid w:val="00705A98"/>
    <w:rsid w:val="00740DA4"/>
    <w:rsid w:val="007434DA"/>
    <w:rsid w:val="00750E7C"/>
    <w:rsid w:val="007562CA"/>
    <w:rsid w:val="00756B2D"/>
    <w:rsid w:val="007649F9"/>
    <w:rsid w:val="007746AA"/>
    <w:rsid w:val="00776383"/>
    <w:rsid w:val="00796AD5"/>
    <w:rsid w:val="007A2362"/>
    <w:rsid w:val="007B05B5"/>
    <w:rsid w:val="007B51BD"/>
    <w:rsid w:val="007B6567"/>
    <w:rsid w:val="007C5ED3"/>
    <w:rsid w:val="007D1845"/>
    <w:rsid w:val="00810C9B"/>
    <w:rsid w:val="00833B0E"/>
    <w:rsid w:val="00837C36"/>
    <w:rsid w:val="008470CB"/>
    <w:rsid w:val="00865E3F"/>
    <w:rsid w:val="008668FF"/>
    <w:rsid w:val="00872A4A"/>
    <w:rsid w:val="00873B56"/>
    <w:rsid w:val="00874FAF"/>
    <w:rsid w:val="008750C8"/>
    <w:rsid w:val="008810E3"/>
    <w:rsid w:val="008833A0"/>
    <w:rsid w:val="008840D5"/>
    <w:rsid w:val="0088754F"/>
    <w:rsid w:val="00894357"/>
    <w:rsid w:val="008B41A0"/>
    <w:rsid w:val="008C35A5"/>
    <w:rsid w:val="008C3A40"/>
    <w:rsid w:val="008C5C36"/>
    <w:rsid w:val="008C683A"/>
    <w:rsid w:val="008D2EE4"/>
    <w:rsid w:val="008D5068"/>
    <w:rsid w:val="008E0278"/>
    <w:rsid w:val="008E0291"/>
    <w:rsid w:val="008E3F99"/>
    <w:rsid w:val="008F293B"/>
    <w:rsid w:val="008F4734"/>
    <w:rsid w:val="00904892"/>
    <w:rsid w:val="00905760"/>
    <w:rsid w:val="00905C89"/>
    <w:rsid w:val="00913C24"/>
    <w:rsid w:val="00913C83"/>
    <w:rsid w:val="00950377"/>
    <w:rsid w:val="009515AE"/>
    <w:rsid w:val="009517BA"/>
    <w:rsid w:val="009517D4"/>
    <w:rsid w:val="00953BDB"/>
    <w:rsid w:val="0096525A"/>
    <w:rsid w:val="00970FF3"/>
    <w:rsid w:val="00982166"/>
    <w:rsid w:val="00984147"/>
    <w:rsid w:val="00987183"/>
    <w:rsid w:val="009A17E2"/>
    <w:rsid w:val="009A4132"/>
    <w:rsid w:val="009A6034"/>
    <w:rsid w:val="009A7682"/>
    <w:rsid w:val="009B05BE"/>
    <w:rsid w:val="009C0C74"/>
    <w:rsid w:val="009C7A30"/>
    <w:rsid w:val="009F1CA4"/>
    <w:rsid w:val="009F52D6"/>
    <w:rsid w:val="00A1054B"/>
    <w:rsid w:val="00A179C0"/>
    <w:rsid w:val="00A203CE"/>
    <w:rsid w:val="00A32105"/>
    <w:rsid w:val="00A34803"/>
    <w:rsid w:val="00A4481C"/>
    <w:rsid w:val="00A46609"/>
    <w:rsid w:val="00A51AF2"/>
    <w:rsid w:val="00A51F28"/>
    <w:rsid w:val="00A53D02"/>
    <w:rsid w:val="00A60BCD"/>
    <w:rsid w:val="00A64029"/>
    <w:rsid w:val="00A64E43"/>
    <w:rsid w:val="00A706BA"/>
    <w:rsid w:val="00A71C89"/>
    <w:rsid w:val="00A758E3"/>
    <w:rsid w:val="00A824B7"/>
    <w:rsid w:val="00A91F6F"/>
    <w:rsid w:val="00AB025F"/>
    <w:rsid w:val="00AC62AA"/>
    <w:rsid w:val="00AC6A52"/>
    <w:rsid w:val="00AC76E7"/>
    <w:rsid w:val="00AD159F"/>
    <w:rsid w:val="00AD2F45"/>
    <w:rsid w:val="00AD3373"/>
    <w:rsid w:val="00AD37B6"/>
    <w:rsid w:val="00AE7C11"/>
    <w:rsid w:val="00AF1791"/>
    <w:rsid w:val="00AF2508"/>
    <w:rsid w:val="00AF516A"/>
    <w:rsid w:val="00AF64B0"/>
    <w:rsid w:val="00B00A82"/>
    <w:rsid w:val="00B04D18"/>
    <w:rsid w:val="00B14BC1"/>
    <w:rsid w:val="00B3253F"/>
    <w:rsid w:val="00B3714E"/>
    <w:rsid w:val="00B37641"/>
    <w:rsid w:val="00B40D90"/>
    <w:rsid w:val="00B429E0"/>
    <w:rsid w:val="00B42FC7"/>
    <w:rsid w:val="00B51145"/>
    <w:rsid w:val="00B54A8B"/>
    <w:rsid w:val="00B74833"/>
    <w:rsid w:val="00B91C7C"/>
    <w:rsid w:val="00BB2EB8"/>
    <w:rsid w:val="00BC3B49"/>
    <w:rsid w:val="00C00B57"/>
    <w:rsid w:val="00C11E40"/>
    <w:rsid w:val="00C136E5"/>
    <w:rsid w:val="00C24F5F"/>
    <w:rsid w:val="00C25C2B"/>
    <w:rsid w:val="00C27F8E"/>
    <w:rsid w:val="00C33A26"/>
    <w:rsid w:val="00C43F22"/>
    <w:rsid w:val="00C51A49"/>
    <w:rsid w:val="00C56077"/>
    <w:rsid w:val="00C646E7"/>
    <w:rsid w:val="00C716BA"/>
    <w:rsid w:val="00C86099"/>
    <w:rsid w:val="00C93627"/>
    <w:rsid w:val="00C96142"/>
    <w:rsid w:val="00C973FB"/>
    <w:rsid w:val="00CA1103"/>
    <w:rsid w:val="00CB1ED2"/>
    <w:rsid w:val="00CB419D"/>
    <w:rsid w:val="00CB72B0"/>
    <w:rsid w:val="00CC01EB"/>
    <w:rsid w:val="00CD7F76"/>
    <w:rsid w:val="00CE525C"/>
    <w:rsid w:val="00D01F79"/>
    <w:rsid w:val="00D1172B"/>
    <w:rsid w:val="00D15472"/>
    <w:rsid w:val="00D20336"/>
    <w:rsid w:val="00D30086"/>
    <w:rsid w:val="00D40A17"/>
    <w:rsid w:val="00D4242D"/>
    <w:rsid w:val="00D4523F"/>
    <w:rsid w:val="00D50B9E"/>
    <w:rsid w:val="00D50C60"/>
    <w:rsid w:val="00D66EB8"/>
    <w:rsid w:val="00D7035B"/>
    <w:rsid w:val="00D8045A"/>
    <w:rsid w:val="00D92715"/>
    <w:rsid w:val="00D953B1"/>
    <w:rsid w:val="00DA4583"/>
    <w:rsid w:val="00DB25B4"/>
    <w:rsid w:val="00DB53E0"/>
    <w:rsid w:val="00DB660A"/>
    <w:rsid w:val="00DC1424"/>
    <w:rsid w:val="00DC4A08"/>
    <w:rsid w:val="00DD1753"/>
    <w:rsid w:val="00DE0B83"/>
    <w:rsid w:val="00DE26CD"/>
    <w:rsid w:val="00DE2E33"/>
    <w:rsid w:val="00DF1CBD"/>
    <w:rsid w:val="00DF2CF6"/>
    <w:rsid w:val="00DF3BB2"/>
    <w:rsid w:val="00DF630C"/>
    <w:rsid w:val="00DF70B9"/>
    <w:rsid w:val="00E04902"/>
    <w:rsid w:val="00E13F8D"/>
    <w:rsid w:val="00E151B4"/>
    <w:rsid w:val="00E17E7B"/>
    <w:rsid w:val="00E2065A"/>
    <w:rsid w:val="00E254FA"/>
    <w:rsid w:val="00E27442"/>
    <w:rsid w:val="00E304F5"/>
    <w:rsid w:val="00E3265C"/>
    <w:rsid w:val="00E33F8D"/>
    <w:rsid w:val="00E35295"/>
    <w:rsid w:val="00E41BB3"/>
    <w:rsid w:val="00E47D3F"/>
    <w:rsid w:val="00E511DE"/>
    <w:rsid w:val="00E525EE"/>
    <w:rsid w:val="00E57F3E"/>
    <w:rsid w:val="00E63399"/>
    <w:rsid w:val="00E65A20"/>
    <w:rsid w:val="00E80A3A"/>
    <w:rsid w:val="00E81769"/>
    <w:rsid w:val="00E84620"/>
    <w:rsid w:val="00E870F2"/>
    <w:rsid w:val="00E9538A"/>
    <w:rsid w:val="00E975DA"/>
    <w:rsid w:val="00EA40B2"/>
    <w:rsid w:val="00EA4B16"/>
    <w:rsid w:val="00EA6ABC"/>
    <w:rsid w:val="00EB04A4"/>
    <w:rsid w:val="00EB1F46"/>
    <w:rsid w:val="00EB62F9"/>
    <w:rsid w:val="00EB688C"/>
    <w:rsid w:val="00EC038F"/>
    <w:rsid w:val="00EC5F71"/>
    <w:rsid w:val="00ED348A"/>
    <w:rsid w:val="00ED3C17"/>
    <w:rsid w:val="00EE1F13"/>
    <w:rsid w:val="00EE7A0A"/>
    <w:rsid w:val="00EF2039"/>
    <w:rsid w:val="00EF301B"/>
    <w:rsid w:val="00EF3915"/>
    <w:rsid w:val="00F0731C"/>
    <w:rsid w:val="00F1240B"/>
    <w:rsid w:val="00F179E1"/>
    <w:rsid w:val="00F27737"/>
    <w:rsid w:val="00F37E67"/>
    <w:rsid w:val="00F42084"/>
    <w:rsid w:val="00F4264E"/>
    <w:rsid w:val="00F52A62"/>
    <w:rsid w:val="00F60844"/>
    <w:rsid w:val="00F63270"/>
    <w:rsid w:val="00F661AD"/>
    <w:rsid w:val="00F703C3"/>
    <w:rsid w:val="00F75882"/>
    <w:rsid w:val="00F75E24"/>
    <w:rsid w:val="00F85D5B"/>
    <w:rsid w:val="00F86F4A"/>
    <w:rsid w:val="00F94D86"/>
    <w:rsid w:val="00F962EF"/>
    <w:rsid w:val="00FA188C"/>
    <w:rsid w:val="00FA221F"/>
    <w:rsid w:val="00FA61E4"/>
    <w:rsid w:val="00FB02A5"/>
    <w:rsid w:val="00FB5089"/>
    <w:rsid w:val="00FE02E4"/>
    <w:rsid w:val="00FE1CAF"/>
    <w:rsid w:val="00FF6A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styleId="Tekstrezerviranogmjesta" w:type="character">
    <w:name w:val="Placeholder Text"/>
    <w:basedOn w:val="Zadanifontodlomka"/>
    <w:uiPriority w:val="99"/>
    <w:semiHidden/>
    <w:rsid w:val="000936B6"/>
    <w:rPr>
      <w:color w:val="808080"/>
      <w:bdr w:space="0" w:sz="0" w:color="auto" w:val="none"/>
      <w:shd w:fill="auto" w:color="auto" w:val="clear"/>
    </w:rPr>
  </w:style>
  <w:style w:customStyle="true" w:styleId="eSPISCCParagraphDefaultFont" w:type="character">
    <w:name w:val="eSPIS_CC_Paragraph Default Font"/>
    <w:basedOn w:val="Zadanifontodlomka"/>
    <w:rsid w:val="000936B6"/>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936B6"/>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36B6"/>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36B6"/>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styleId="Tekstrezerviranogmjesta" w:type="character">
    <w:name w:val="Placeholder Text"/>
    <w:basedOn w:val="Zadanifontodlomka"/>
    <w:uiPriority w:val="99"/>
    <w:semiHidden/>
    <w:rsid w:val="000936B6"/>
    <w:rPr>
      <w:color w:val="808080"/>
      <w:bdr w:color="auto" w:space="0" w:sz="0" w:val="none"/>
      <w:shd w:color="auto" w:fill="auto" w:val="clear"/>
    </w:rPr>
  </w:style>
  <w:style w:customStyle="1" w:styleId="eSPISCCParagraphDefaultFont" w:type="character">
    <w:name w:val="eSPIS_CC_Paragraph Default Font"/>
    <w:basedOn w:val="Zadanifontodlomka"/>
    <w:rsid w:val="000936B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936B6"/>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36B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36B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St-1066/2018</izvorni_sadrzaj>
    <derivirana_varijabla naziv="DomainObject.Predmet.OznakaBroj_1">St-1066/2018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EXPLANTA LUXOR d.o.o.</izvorni_sadrzaj>
    <derivirana_varijabla naziv="DomainObject.Predmet.ProtustrankaFormated_1">  EXPLANTA LUXOR d.o.o.</derivirana_varijabla>
  </DomainObject.Predmet.ProtustrankaFormated>
  <DomainObject.Predmet.ProtustrankaFormatedOIB>
    <izvorni_sadrzaj>  EXPLANTA LUXOR d.o.o., OIB 73072316594</izvorni_sadrzaj>
    <derivirana_varijabla naziv="DomainObject.Predmet.ProtustrankaFormatedOIB_1">  EXPLANTA LUXOR d.o.o., OIB 73072316594</derivirana_varijabla>
  </DomainObject.Predmet.ProtustrankaFormatedOIB>
  <DomainObject.Predmet.ProtustrankaFormatedWithAdress>
    <izvorni_sadrzaj> EXPLANTA LUXOR d.o.o., Ulica grada Vukovara 269 D, 10000 Zagreb</izvorni_sadrzaj>
    <derivirana_varijabla naziv="DomainObject.Predmet.ProtustrankaFormatedWithAdress_1"> EXPLANTA LUXOR d.o.o., Ulica grada Vukovara 269 D, 10000 Zagreb</derivirana_varijabla>
  </DomainObject.Predmet.ProtustrankaFormatedWithAdress>
  <DomainObject.Predmet.ProtustrankaFormatedWithAdressOIB>
    <izvorni_sadrzaj> EXPLANTA LUXOR d.o.o., OIB 73072316594, Ulica grada Vukovara 269 D, 10000 Zagreb</izvorni_sadrzaj>
    <derivirana_varijabla naziv="DomainObject.Predmet.ProtustrankaFormatedWithAdressOIB_1"> EXPLANTA LUXOR d.o.o., OIB 73072316594, Ulica grada Vukovara 269 D, 10000 Zagreb</derivirana_varijabla>
  </DomainObject.Predmet.ProtustrankaFormatedWithAdressOIB>
  <DomainObject.Predmet.ProtustrankaWithAdress>
    <izvorni_sadrzaj>EXPLANTA LUXOR d.o.o. Ulica grada Vukovara 269 D, 10000 Zagreb</izvorni_sadrzaj>
    <derivirana_varijabla naziv="DomainObject.Predmet.ProtustrankaWithAdress_1">EXPLANTA LUXOR d.o.o. Ulica grada Vukovara 269 D, 10000 Zagreb</derivirana_varijabla>
  </DomainObject.Predmet.ProtustrankaWithAdress>
  <DomainObject.Predmet.ProtustrankaWithAdressOIB>
    <izvorni_sadrzaj>EXPLANTA LUXOR d.o.o., OIB 73072316594, Ulica grada Vukovara 269 D, 10000 Zagreb</izvorni_sadrzaj>
    <derivirana_varijabla naziv="DomainObject.Predmet.ProtustrankaWithAdressOIB_1">EXPLANTA LUXOR d.o.o., OIB 73072316594, Ulica grada Vukovara 269 D, 10000 Zagreb</derivirana_varijabla>
  </DomainObject.Predmet.ProtustrankaWithAdressOIB>
  <DomainObject.Predmet.ProtustrankaNazivFormated>
    <izvorni_sadrzaj>EXPLANTA LUXOR d.o.o.</izvorni_sadrzaj>
    <derivirana_varijabla naziv="DomainObject.Predmet.ProtustrankaNazivFormated_1">EXPLANTA LUXOR d.o.o.</derivirana_varijabla>
  </DomainObject.Predmet.ProtustrankaNazivFormated>
  <DomainObject.Predmet.ProtustrankaNazivFormatedOIB>
    <izvorni_sadrzaj>EXPLANTA LUXOR d.o.o., OIB 73072316594</izvorni_sadrzaj>
    <derivirana_varijabla naziv="DomainObject.Predmet.ProtustrankaNazivFormatedOIB_1">EXPLANTA LUXOR d.o.o., OIB 73072316594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EXPLANTA LUXOR d.o.o.</izvorni_sadrzaj>
    <derivirana_varijabla naziv="DomainObject.Predmet.StrankaFormated_1">  EXPLANTA LUXOR d.o.o.</derivirana_varijabla>
  </DomainObject.Predmet.StrankaFormated>
  <DomainObject.Predmet.StrankaFormatedOIB>
    <izvorni_sadrzaj>  EXPLANTA LUXOR d.o.o., OIB 73072316594</izvorni_sadrzaj>
    <derivirana_varijabla naziv="DomainObject.Predmet.StrankaFormatedOIB_1">  EXPLANTA LUXOR d.o.o., OIB 73072316594</derivirana_varijabla>
  </DomainObject.Predmet.StrankaFormatedOIB>
  <DomainObject.Predmet.StrankaFormatedWithAdress>
    <izvorni_sadrzaj> EXPLANTA LUXOR d.o.o., Ulica grada Vukovara 269 D, 10000 Zagreb</izvorni_sadrzaj>
    <derivirana_varijabla naziv="DomainObject.Predmet.StrankaFormatedWithAdress_1"> EXPLANTA LUXOR d.o.o., Ulica grada Vukovara 269 D, 10000 Zagreb</derivirana_varijabla>
  </DomainObject.Predmet.StrankaFormatedWithAdress>
  <DomainObject.Predmet.StrankaFormatedWithAdressOIB>
    <izvorni_sadrzaj> EXPLANTA LUXOR d.o.o., OIB 73072316594, Ulica grada Vukovara 269 D, 10000 Zagreb</izvorni_sadrzaj>
    <derivirana_varijabla naziv="DomainObject.Predmet.StrankaFormatedWithAdressOIB_1"> EXPLANTA LUXOR d.o.o., OIB 73072316594, Ulica grada Vukovara 269 D, 10000 Zagreb</derivirana_varijabla>
  </DomainObject.Predmet.StrankaFormatedWithAdressOIB>
  <DomainObject.Predmet.StrankaWithAdress>
    <izvorni_sadrzaj>EXPLANTA LUXOR d.o.o. Ulica grada Vukovara 269 D,10000 Zagreb</izvorni_sadrzaj>
    <derivirana_varijabla naziv="DomainObject.Predmet.StrankaWithAdress_1">EXPLANTA LUXOR d.o.o. Ulica grada Vukovara 269 D,10000 Zagreb</derivirana_varijabla>
  </DomainObject.Predmet.StrankaWithAdress>
  <DomainObject.Predmet.StrankaWithAdressOIB>
    <izvorni_sadrzaj>EXPLANTA LUXOR d.o.o., OIB 73072316594, Ulica grada Vukovara 269 D,10000 Zagreb</izvorni_sadrzaj>
    <derivirana_varijabla naziv="DomainObject.Predmet.StrankaWithAdressOIB_1">EXPLANTA LUXOR d.o.o., OIB 73072316594, Ulica grada Vukovara 269 D,10000 Zagreb</derivirana_varijabla>
  </DomainObject.Predmet.StrankaWithAdressOIB>
  <DomainObject.Predmet.StrankaNazivFormated>
    <izvorni_sadrzaj>EXPLANTA LUXOR d.o.o.</izvorni_sadrzaj>
    <derivirana_varijabla naziv="DomainObject.Predmet.StrankaNazivFormated_1">EXPLANTA LUXOR d.o.o.</derivirana_varijabla>
  </DomainObject.Predmet.StrankaNazivFormated>
  <DomainObject.Predmet.StrankaNazivFormatedOIB>
    <izvorni_sadrzaj>EXPLANTA LUXOR d.o.o., OIB 73072316594</izvorni_sadrzaj>
    <derivirana_varijabla naziv="DomainObject.Predmet.StrankaNazivFormatedOIB_1">EXPLANTA LUXOR d.o.o., OIB 73072316594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EXPLANTA LUXOR d.o.o.</item>
    </izvorni_sadrzaj>
    <derivirana_varijabla naziv="DomainObject.Predmet.StrankaListFormated_1">
      <item>EXPLANTA LUXOR d.o.o.</item>
    </derivirana_varijabla>
  </DomainObject.Predmet.StrankaListFormated>
  <DomainObject.Predmet.StrankaListFormatedOIB>
    <izvorni_sadrzaj>
      <item>EXPLANTA LUXOR d.o.o., OIB 73072316594</item>
    </izvorni_sadrzaj>
    <derivirana_varijabla naziv="DomainObject.Predmet.StrankaListFormatedOIB_1">
      <item>EXPLANTA LUXOR d.o.o., OIB 73072316594</item>
    </derivirana_varijabla>
  </DomainObject.Predmet.StrankaListFormatedOIB>
  <DomainObject.Predmet.StrankaListFormatedWithAdress>
    <izvorni_sadrzaj>
      <item>EXPLANTA LUXOR d.o.o., Ulica grada Vukovara 269 D, 10000 Zagreb</item>
    </izvorni_sadrzaj>
    <derivirana_varijabla naziv="DomainObject.Predmet.StrankaListFormatedWithAdress_1">
      <item>EXPLANTA LUXOR d.o.o., Ulica grada Vukovara 269 D, 10000 Zagreb</item>
    </derivirana_varijabla>
  </DomainObject.Predmet.StrankaListFormatedWithAdress>
  <DomainObject.Predmet.StrankaListFormatedWithAdressOIB>
    <izvorni_sadrzaj>
      <item>EXPLANTA LUXOR d.o.o., OIB 73072316594, Ulica grada Vukovara 269 D, 10000 Zagreb</item>
    </izvorni_sadrzaj>
    <derivirana_varijabla naziv="DomainObject.Predmet.StrankaListFormatedWithAdressOIB_1">
      <item>EXPLANTA LUXOR d.o.o., OIB 73072316594, Ulica grada Vukovara 269 D, 10000 Zagreb</item>
    </derivirana_varijabla>
  </DomainObject.Predmet.StrankaListFormatedWithAdressOIB>
  <DomainObject.Predmet.StrankaListNazivFormated>
    <izvorni_sadrzaj>
      <item>EXPLANTA LUXOR d.o.o.</item>
    </izvorni_sadrzaj>
    <derivirana_varijabla naziv="DomainObject.Predmet.StrankaListNazivFormated_1">
      <item>EXPLANTA LUXOR d.o.o.</item>
    </derivirana_varijabla>
  </DomainObject.Predmet.StrankaListNazivFormated>
  <DomainObject.Predmet.StrankaListNazivFormatedOIB>
    <izvorni_sadrzaj>
      <item>EXPLANTA LUXOR d.o.o., OIB 73072316594</item>
    </izvorni_sadrzaj>
    <derivirana_varijabla naziv="DomainObject.Predmet.StrankaListNazivFormatedOIB_1">
      <item>EXPLANTA LUXOR d.o.o., OIB 73072316594</item>
    </derivirana_varijabla>
  </DomainObject.Predmet.StrankaListNazivFormatedOIB>
  <DomainObject.Predmet.ProtuStrankaListFormated>
    <izvorni_sadrzaj>
      <item>EXPLANTA LUXOR d.o.o.</item>
    </izvorni_sadrzaj>
    <derivirana_varijabla naziv="DomainObject.Predmet.ProtuStrankaListFormated_1">
      <item>EXPLANTA LUXOR d.o.o.</item>
    </derivirana_varijabla>
  </DomainObject.Predmet.ProtuStrankaListFormated>
  <DomainObject.Predmet.ProtuStrankaListFormatedOIB>
    <izvorni_sadrzaj>
      <item>EXPLANTA LUXOR d.o.o., OIB 73072316594</item>
    </izvorni_sadrzaj>
    <derivirana_varijabla naziv="DomainObject.Predmet.ProtuStrankaListFormatedOIB_1">
      <item>EXPLANTA LUXOR d.o.o., OIB 73072316594</item>
    </derivirana_varijabla>
  </DomainObject.Predmet.ProtuStrankaListFormatedOIB>
  <DomainObject.Predmet.ProtuStrankaListFormatedWithAdress>
    <izvorni_sadrzaj>
      <item>EXPLANTA LUXOR d.o.o., Ulica grada Vukovara 269 D, 10000 Zagreb</item>
    </izvorni_sadrzaj>
    <derivirana_varijabla naziv="DomainObject.Predmet.ProtuStrankaListFormatedWithAdress_1">
      <item>EXPLANTA LUXOR d.o.o., Ulica grada Vukovara 269 D, 10000 Zagreb</item>
    </derivirana_varijabla>
  </DomainObject.Predmet.ProtuStrankaListFormatedWithAdress>
  <DomainObject.Predmet.ProtuStrankaListFormatedWithAdressOIB>
    <izvorni_sadrzaj>
      <item>EXPLANTA LUXOR d.o.o., OIB 73072316594, Ulica grada Vukovara 269 D, 10000 Zagreb</item>
    </izvorni_sadrzaj>
    <derivirana_varijabla naziv="DomainObject.Predmet.ProtuStrankaListFormatedWithAdressOIB_1">
      <item>EXPLANTA LUXOR d.o.o., OIB 73072316594, Ulica grada Vukovara 269 D, 10000 Zagreb</item>
    </derivirana_varijabla>
  </DomainObject.Predmet.ProtuStrankaListFormatedWithAdressOIB>
  <DomainObject.Predmet.ProtuStrankaListNazivFormated>
    <izvorni_sadrzaj>
      <item>EXPLANTA LUXOR d.o.o.</item>
    </izvorni_sadrzaj>
    <derivirana_varijabla naziv="DomainObject.Predmet.ProtuStrankaListNazivFormated_1">
      <item>EXPLANTA LUXOR d.o.o.</item>
    </derivirana_varijabla>
  </DomainObject.Predmet.ProtuStrankaListNazivFormated>
  <DomainObject.Predmet.ProtuStrankaListNazivFormatedOIB>
    <izvorni_sadrzaj>
      <item>EXPLANTA LUXOR d.o.o., OIB 73072316594</item>
    </izvorni_sadrzaj>
    <derivirana_varijabla naziv="DomainObject.Predmet.ProtuStrankaListNazivFormatedOIB_1">
      <item>EXPLANTA LUXOR d.o.o., OIB 73072316594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EXPLANTA LUXOR d.o.o.</izvorni_sadrzaj>
    <derivirana_varijabla naziv="DomainObject.Predmet.StrankaIDrugi_1">EXPLANTA LUXOR d.o.o.</derivirana_varijabla>
  </DomainObject.Predmet.StrankaIDrugi>
  <DomainObject.Predmet.ProtustrankaIDrugi>
    <izvorni_sadrzaj>EXPLANTA LUXOR d.o.o.</izvorni_sadrzaj>
    <derivirana_varijabla naziv="DomainObject.Predmet.ProtustrankaIDrugi_1">EXPLANTA LUXOR d.o.o.</derivirana_varijabla>
  </DomainObject.Predmet.ProtustrankaIDrugi>
  <DomainObject.Predmet.StrankaIDrugiAdressOIB>
    <izvorni_sadrzaj>EXPLANTA LUXOR d.o.o., OIB 73072316594, Ulica grada Vukovara 269 D, 10000 Zagreb</izvorni_sadrzaj>
    <derivirana_varijabla naziv="DomainObject.Predmet.StrankaIDrugiAdressOIB_1">EXPLANTA LUXOR d.o.o., OIB 73072316594, Ulica grada Vukovara 269 D, 10000 Zagreb</derivirana_varijabla>
  </DomainObject.Predmet.StrankaIDrugiAdressOIB>
  <DomainObject.Predmet.ProtustrankaIDrugiAdressOIB>
    <izvorni_sadrzaj>EXPLANTA LUXOR d.o.o., OIB 73072316594, Ulica grada Vukovara 269 D, 10000 Zagreb</izvorni_sadrzaj>
    <derivirana_varijabla naziv="DomainObject.Predmet.ProtustrankaIDrugiAdressOIB_1">EXPLANTA LUXOR d.o.o., OIB 73072316594,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EXPLANTA LUXOR d.o.o.</item>
      <item>EXPLANTA LUXOR d.o.o.</item>
    </izvorni_sadrzaj>
    <derivirana_varijabla naziv="DomainObject.Predmet.SudioniciListNaziv_1">
      <item>EXPLANTA LUXOR d.o.o.</item>
      <item>EXPLANTA LUXOR d.o.o.</item>
    </derivirana_varijabla>
  </DomainObject.Predmet.SudioniciListNaziv>
  <DomainObject.Predmet.SudioniciListAdressOIB>
    <izvorni_sadrzaj>
      <item>EXPLANTA LUXOR d.o.o., OIB 73072316594, Ulica grada Vukovara 269 D,10000 Zagreb</item>
      <item>EXPLANTA LUXOR d.o.o., OIB 73072316594, Ulica grada Vukovara 269 D,10000 Zagreb</item>
    </izvorni_sadrzaj>
    <derivirana_varijabla naziv="DomainObject.Predmet.SudioniciListAdressOIB_1">
      <item>EXPLANTA LUXOR d.o.o., OIB 73072316594, Ulica grada Vukovara 269 D,10000 Zagreb</item>
      <item>EXPLANTA LUXOR d.o.o., OIB 73072316594,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73072316594</item>
      <item>, OIB 73072316594</item>
    </izvorni_sadrzaj>
    <derivirana_varijabla naziv="DomainObject.Predmet.SudioniciListNazivOIB_1">
      <item>, OIB 73072316594</item>
      <item>, OIB 73072316594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932158-023E-41E8-BA49-5C128949BD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1094</properties:Words>
  <properties:Characters>6380</properties:Characters>
  <properties:Lines>204</properties:Lines>
  <properties:Paragraphs>98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2018-09-05T11:49:00Z</dcterms:created>
  <dc:creator>ilukac</dc:creator>
  <cp:lastModifiedBy>Valentina Delač</cp:lastModifiedBy>
  <cp:lastPrinted>2018-09-05T11:51:00Z</cp:lastPrinted>
  <dcterms:modified xmlns:xsi="http://www.w3.org/2001/XMLSchema-instance" xsi:type="dcterms:W3CDTF">2018-09-05T11:51:00Z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(Explanta Rj utvrđene oporene tražbine.docx)</vt:lpwstr>
  </prop:property>
  <prop:property name="CC_coloring" pid="4" fmtid="{D5CDD505-2E9C-101B-9397-08002B2CF9AE}">
    <vt:bool>false</vt:bool>
  </prop:property>
  <prop:property name="BrojStranica" pid="5" fmtid="{D5CDD505-2E9C-101B-9397-08002B2CF9AE}">
    <vt:i4>4</vt:i4>
  </prop:property>
</prop:Properties>
</file>