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4ce7" w14:paraId="0304ce7" w:rsidRDefault="00272887" w:rsidP="00272887" w:rsidR="00272887" w:rsidRPr="00B87308">
      <w:pPr>
        <w:pStyle w:val="Bezproreda"/>
        <w:jc w:val="both"/>
        <w15:collapsed w:val="false"/>
      </w:pPr>
      <w:bookmarkStart w:name="_GoBack" w:id="0"/>
      <w:bookmarkEnd w:id="0"/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r w:rsidRPr="00B8730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308">
        <w:t xml:space="preserve">       </w:t>
      </w:r>
      <w:r w:rsidRPr="00B87308">
        <w:rPr>
          <w:noProof/>
        </w:rPr>
        <w:t xml:space="preserve">                </w:t>
      </w:r>
    </w:p>
    <w:p w:rsidRDefault="00272887" w:rsidP="00272887" w:rsidR="00272887" w:rsidRPr="00B87308">
      <w:r w:rsidRPr="00B87308">
        <w:t>REPUBLIKA HRVATSKA</w:t>
      </w:r>
    </w:p>
    <w:p w:rsidRDefault="00272887" w:rsidP="00272887" w:rsidR="00272887" w:rsidRPr="00B87308">
      <w:r w:rsidRPr="00B87308">
        <w:t>TRGOVAČKI SUD U ZAGREBU</w:t>
      </w:r>
    </w:p>
    <w:p w:rsidRDefault="00272887" w:rsidP="00272887" w:rsidR="00272887" w:rsidRPr="00B87308">
      <w:r w:rsidRPr="00B87308">
        <w:t>Zagreb, Amruševa 2/II</w:t>
      </w:r>
    </w:p>
    <w:p w:rsidRDefault="00272887" w:rsidP="00272887" w:rsidR="00272887" w:rsidRPr="00B87308">
      <w:pPr>
        <w:pStyle w:val="Bezproreda"/>
        <w:jc w:val="center"/>
      </w:pPr>
    </w:p>
    <w:p w:rsidRDefault="00272887" w:rsidP="00272887" w:rsidR="00272887" w:rsidRPr="00B87308">
      <w:pPr>
        <w:pStyle w:val="Bezproreda"/>
        <w:jc w:val="center"/>
      </w:pPr>
      <w:r w:rsidRPr="00B87308">
        <w:t>R E P U B L I K A    H R V A T S K A</w:t>
      </w:r>
    </w:p>
    <w:p w:rsidRDefault="00272887" w:rsidP="00272887" w:rsidR="00272887" w:rsidRPr="00B87308">
      <w:pPr>
        <w:pStyle w:val="Bezproreda"/>
        <w:jc w:val="center"/>
      </w:pPr>
    </w:p>
    <w:p w:rsidRDefault="00272887" w:rsidP="00272887" w:rsidR="00272887" w:rsidRPr="00B87308">
      <w:pPr>
        <w:pStyle w:val="Bezproreda"/>
        <w:jc w:val="center"/>
      </w:pPr>
      <w:r w:rsidRPr="00B87308">
        <w:t>R J E Š E NJ E</w:t>
      </w:r>
    </w:p>
    <w:p w:rsidRDefault="00272887" w:rsidP="00272887" w:rsidR="00272887" w:rsidRPr="00B87308">
      <w:pPr>
        <w:pStyle w:val="Bezproreda"/>
        <w:jc w:val="both"/>
      </w:pPr>
    </w:p>
    <w:p w:rsidRDefault="00577F4B" w:rsidP="00577F4B" w:rsidR="00577F4B" w:rsidRPr="003835EA">
      <w:pPr>
        <w:ind w:firstLine="567"/>
        <w:jc w:val="both"/>
      </w:pPr>
    </w:p>
    <w:p w:rsidRDefault="00577F4B" w:rsidP="00577F4B" w:rsidR="00577F4B" w:rsidRPr="003835EA">
      <w:pPr>
        <w:ind w:firstLine="708"/>
        <w:jc w:val="both"/>
      </w:pPr>
      <w:r w:rsidRPr="003835EA">
        <w:rPr>
          <w:bCs/>
        </w:rPr>
        <w:t>Trgovački sud u Zagrebu, p</w:t>
      </w:r>
      <w:r w:rsidRPr="003835EA">
        <w:t>o sucu toga suda Vesni Sremac Šoštar, a povodom prijedloga predlagatelja FINA, Regionalni centar Zagreb, Trg svibanjskih žrtava 1995. 1., OIB: 85821130368, radi otvaranja stečajnog postupka nad stečajnim dužnikom</w:t>
      </w:r>
      <w:r w:rsidRPr="003835EA">
        <w:rPr>
          <w:lang w:val="hr-BA"/>
        </w:rPr>
        <w:t xml:space="preserve"> DUVNJAK GRAĐENJE d.o.o., Gornji Stupnik, Donjostupnička 44 F, OIB: 12021643227</w:t>
      </w:r>
      <w:r w:rsidRPr="003835EA">
        <w:t>, dana 15. svibnja 2018. godine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>r i j e š i o    j 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 xml:space="preserve">Određuje se prodaja nekretnina u stečajnom postupku u vlasništvu stečajnog dužnika </w:t>
      </w:r>
      <w:r w:rsidR="00577F4B" w:rsidRPr="003835EA">
        <w:rPr>
          <w:lang w:val="hr-BA"/>
        </w:rPr>
        <w:t>DUVNJAK GRAĐENJE d.o.o., Gornji Stupnik, Donjostupnička 44 F, OIB: 12021643227</w:t>
      </w:r>
      <w:r w:rsidRPr="00B87308">
        <w:t xml:space="preserve">, uz odgovarajuću primjenu pravila o ovrsi nad nekretninama:  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6E2AE4" w:rsidR="00272887" w:rsidRPr="00B87308">
      <w:pPr>
        <w:pStyle w:val="Bezproreda"/>
        <w:ind w:firstLine="708"/>
        <w:jc w:val="both"/>
      </w:pPr>
      <w:r w:rsidRPr="00B87308">
        <w:t>Nekretnine u vlasništvu stečajnog dužnika s upisanim založnim pravom:</w:t>
      </w:r>
    </w:p>
    <w:p w:rsidRDefault="00577F4B" w:rsidP="00577F4B" w:rsidR="00577F4B" w:rsidRPr="004E5356">
      <w:pPr>
        <w:pStyle w:val="Bezproreda"/>
        <w:numPr>
          <w:ilvl w:val="0"/>
          <w:numId w:val="3"/>
        </w:numPr>
        <w:jc w:val="both"/>
      </w:pPr>
      <w:r w:rsidRPr="004E5356">
        <w:t>na nekretninama dužnika</w:t>
      </w:r>
      <w:r>
        <w:t xml:space="preserve"> upisanim u zk odjelu Općinskog suda u </w:t>
      </w:r>
      <w:r w:rsidR="00321A02">
        <w:t xml:space="preserve">Novom </w:t>
      </w:r>
      <w:r>
        <w:t>Zagrebu na zk. čbr. 2858/9 u 1143/10000 dijela koja u naravi predstavlja zgradu mješovite uporabe, Sisačka cesta odvojak 2, broj 52 i dvorište ukupne površine 1187 m2 povezano s vlasništvom poslovnog prostora u prizemlju (oznake PP) površine 27,37 m2 i terasa površine 28,41 m2, ukupne površine 55,78 m2, parkirno mjesto (sporedni dio oznake P8) u dvorištu, površine 12,50 m2, parkirno mjesto (sporedni dio oznake P9) u dvorištu, površine 12,50 m2, parkirno mjesto (sporedni dio oznake P10) u dvorištu, površine 12,50 m2,</w:t>
      </w:r>
      <w:r w:rsidRPr="00CB53F4">
        <w:t xml:space="preserve"> </w:t>
      </w:r>
      <w:r>
        <w:t>parkirno mjesto (sporedni dio oznake P11) u dvorištu, površine 12,50 m2,</w:t>
      </w:r>
      <w:r w:rsidRPr="00CB53F4">
        <w:t xml:space="preserve"> </w:t>
      </w:r>
      <w:r>
        <w:t xml:space="preserve">parkirno mjesto (sporedni dio oznake P12) u dvorištu, površine 21,20 m2, u etažnom elaboratu označeno ružičastom bojom sve upisano u zk. ul. 10158 (E4) k.o. Klara. </w:t>
      </w:r>
    </w:p>
    <w:p w:rsidRDefault="00577F4B" w:rsidP="00577F4B" w:rsidR="00577F4B" w:rsidRPr="00135A45">
      <w:pPr>
        <w:jc w:val="both"/>
      </w:pPr>
    </w:p>
    <w:p w:rsidRDefault="006E2AE4" w:rsidP="00272887" w:rsidR="006E2AE4" w:rsidRPr="00B87308">
      <w:pPr>
        <w:pStyle w:val="Bezproreda"/>
        <w:jc w:val="both"/>
      </w:pPr>
    </w:p>
    <w:p w:rsidRDefault="00272887" w:rsidP="006E2AE4" w:rsidR="00321A02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B87308">
        <w:rPr>
          <w:rFonts w:cs="Times New Roman" w:hAnsi="Times New Roman" w:ascii="Times New Roman"/>
          <w:sz w:val="24"/>
        </w:rPr>
        <w:t xml:space="preserve">Na navedenim nekretninama upisano je razlučno pravo u korist vjerovnika </w:t>
      </w:r>
      <w:r w:rsidR="00577F4B">
        <w:rPr>
          <w:rFonts w:cs="Times New Roman" w:hAnsi="Times New Roman" w:ascii="Times New Roman"/>
          <w:sz w:val="24"/>
        </w:rPr>
        <w:t>RH, MF, Porezna uprava</w:t>
      </w:r>
      <w:r w:rsidRPr="00B87308">
        <w:rPr>
          <w:rFonts w:cs="Times New Roman" w:hAnsi="Times New Roman" w:ascii="Times New Roman"/>
          <w:sz w:val="24"/>
        </w:rPr>
        <w:t xml:space="preserve">, i to temeljem </w:t>
      </w:r>
      <w:r w:rsidR="00321A02">
        <w:rPr>
          <w:rFonts w:cs="Times New Roman" w:hAnsi="Times New Roman" w:ascii="Times New Roman"/>
          <w:sz w:val="24"/>
        </w:rPr>
        <w:t>rješenja o osiguranju broj Ovr-1698/14 od 31. srpnja 2014. godine.</w:t>
      </w:r>
    </w:p>
    <w:p w:rsidRDefault="00A3671C" w:rsidP="00321A02" w:rsidR="00A3671C" w:rsidRPr="00B87308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>Zaključkom o prodaji utvrdit će se vrijednost nekretnina, način i uvjeti prodaje nekretnina iz točke I.) ovog rješenja.</w:t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pPr>
        <w:pStyle w:val="Bezproreda"/>
        <w:jc w:val="both"/>
      </w:pPr>
      <w:r w:rsidRPr="00B87308">
        <w:tab/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>Određuje se upis zabilježbe ovog rješenja o prodaji nekretnina stečajnog dužnika u zemljišnim knjigama Općinskog</w:t>
      </w:r>
      <w:r w:rsidR="00321A02">
        <w:t xml:space="preserve"> suda u Novom Zagrebu, zk. odjel.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>Obrazloženje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Rješenjem ovog suda, poslovni broj St-</w:t>
      </w:r>
      <w:r w:rsidR="00592D85">
        <w:t>1693/14</w:t>
      </w:r>
      <w:r w:rsidRPr="00B87308">
        <w:t xml:space="preserve"> od </w:t>
      </w:r>
      <w:r w:rsidR="00592D85">
        <w:t>21. prosinca 2017</w:t>
      </w:r>
      <w:r w:rsidRPr="00B87308">
        <w:t>. godine otvoren je stečajni postupak nad gore navedenim stečajnim dužnikom, a u imovinu koja čini stečajnu masu ulaze i nekretnine navedene u izreci ovog rješenja.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 xml:space="preserve">Razlučni vjerovnik </w:t>
      </w:r>
      <w:r w:rsidR="00592D85">
        <w:t>RH, MF, Porezna uprava</w:t>
      </w:r>
      <w:r w:rsidRPr="00B87308">
        <w:t xml:space="preserve">,  opredijelio se za prodaju nekretnine u stečajnom postupku uz odgovarajuću primjenu pravila ovršnog postupka koji </w:t>
      </w:r>
      <w:r w:rsidR="00592D85">
        <w:t>se odnosi na prodaju nekretnina, prema čl. 247 SZ-a.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Stoga je temeljem odredbe čl. 164. st.1. i 3. SZ-a odlučeno kao u izreci ovog rješenja.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Zaključkom o prodaji odredit će se vrijednost nekretnina, način i uvjeti  prodaje sukladno čl. 164. st. 4. SZ-a, a temeljem odredbe čl. 164. st. 3. SZ-a nadležni zemljišno knjižni odjel, kao gore, izvršit će upis zabilježbe ovog rješenja o prodaji u zemljišne knjige.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 xml:space="preserve">U Zagrebu, </w:t>
      </w:r>
      <w:r w:rsidR="00592D85">
        <w:t>15. svibnja</w:t>
      </w:r>
      <w:r w:rsidRPr="00B87308">
        <w:t xml:space="preserve"> 2018. godine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 xml:space="preserve"> </w:t>
      </w:r>
    </w:p>
    <w:p w:rsidRDefault="00272887" w:rsidP="00272887" w:rsidR="00272887" w:rsidRPr="00B87308">
      <w:pPr>
        <w:pStyle w:val="Bezproreda"/>
        <w:jc w:val="both"/>
      </w:pP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  <w:t xml:space="preserve">     SUDAC:</w:t>
      </w:r>
    </w:p>
    <w:p w:rsidRDefault="00272887" w:rsidP="009E5D89" w:rsidR="009E5D89">
      <w:pPr>
        <w:pStyle w:val="Uvuenotijeloteksta"/>
        <w:ind w:firstLine="0"/>
      </w:pPr>
      <w:r w:rsidRPr="00B87308">
        <w:t xml:space="preserve">                                                                                                            Vesna Sremac Šoštar</w:t>
      </w:r>
      <w:r w:rsidR="009E5D89">
        <w:t>,v.r.</w:t>
      </w:r>
    </w:p>
    <w:p w:rsidRDefault="009E5D89" w:rsidP="00D338FD" w:rsidR="009E5D89">
      <w:pPr>
        <w:pStyle w:val="Uvuenotijeloteksta"/>
        <w:ind w:firstLine="141" w:left="1983"/>
        <w:jc w:val="right"/>
      </w:pPr>
      <w:r>
        <w:t>Za točnost otpravka</w:t>
      </w:r>
    </w:p>
    <w:p w:rsidRDefault="009E5D89" w:rsidP="009E5D89" w:rsidR="00272887" w:rsidRPr="00B87308">
      <w:pPr>
        <w:pStyle w:val="Bezproreda"/>
        <w:jc w:val="right"/>
      </w:pPr>
      <w:r>
        <w:t>Matea Bizjak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</w:p>
    <w:p w:rsidRDefault="009E5D89" w:rsidP="00272887" w:rsidR="009E5D89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>UPUTA O PRAVNOM LIJEKU:</w:t>
      </w:r>
    </w:p>
    <w:p w:rsidRDefault="00272887" w:rsidP="00272887" w:rsidR="00272887" w:rsidRPr="00B87308">
      <w:pPr>
        <w:pStyle w:val="Bezproreda"/>
        <w:jc w:val="both"/>
      </w:pPr>
      <w:r w:rsidRPr="00B87308">
        <w:t>Protiv ovog rješenja pravo žalbe imaju stečajni upravitelj i razlučni vjerovnici.</w:t>
      </w:r>
    </w:p>
    <w:p w:rsidRDefault="00272887" w:rsidP="00272887" w:rsidR="00272887" w:rsidRPr="00B87308">
      <w:pPr>
        <w:pStyle w:val="Bezproreda"/>
        <w:jc w:val="both"/>
      </w:pPr>
      <w:r w:rsidRPr="00B87308">
        <w:t xml:space="preserve">Žalba se podnosi ovom sudu u 3 primjerka za Visoki trgovački sud RH u roku od 8 dana od dana dostave rješenja.  </w:t>
      </w:r>
    </w:p>
    <w:p w:rsidRDefault="00272887" w:rsidP="00272887" w:rsidR="00272887" w:rsidRPr="00B87308">
      <w:pPr>
        <w:pStyle w:val="Bezproreda"/>
        <w:jc w:val="both"/>
        <w:rPr>
          <w:i/>
        </w:rPr>
      </w:pPr>
    </w:p>
    <w:p w:rsidRDefault="00676C72" w:rsidP="00272887" w:rsidR="00676C72" w:rsidRPr="00B87308">
      <w:pPr>
        <w:pStyle w:val="Bezproreda"/>
        <w:jc w:val="both"/>
      </w:pPr>
    </w:p>
    <w:sectPr w:rsidSect="00272887" w:rsidR="00676C72" w:rsidRPr="00B873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887" w:rsidP="00272887" w:rsidR="00272887">
      <w:r>
        <w:separator/>
      </w:r>
    </w:p>
  </w:endnote>
  <w:endnote w:id="0" w:type="continuationSeparator">
    <w:p w:rsidRDefault="00272887" w:rsidP="00272887" w:rsidR="0027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887" w:rsidP="00272887" w:rsidR="00272887">
      <w:r>
        <w:separator/>
      </w:r>
    </w:p>
  </w:footnote>
  <w:footnote w:id="0" w:type="continuationSeparator">
    <w:p w:rsidRDefault="00272887" w:rsidP="00272887" w:rsidR="00272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5246"/>
      <w:docPartObj>
        <w:docPartGallery w:val="Page Numbers (Top of Page)"/>
        <w:docPartUnique/>
      </w:docPartObj>
    </w:sdtPr>
    <w:sdtEndPr/>
    <w:sdtContent>
      <w:p w:rsidRDefault="00272887" w:rsidP="00272887" w:rsidR="00272887">
        <w:pPr>
          <w:pStyle w:val="Zaglavlje"/>
          <w:jc w:val="right"/>
        </w:pPr>
        <w:r>
          <w:t>48.St-</w:t>
        </w:r>
        <w:r w:rsidR="00592D85">
          <w:t>1693/16</w:t>
        </w:r>
      </w:p>
      <w:p w:rsidRDefault="00272887" w:rsidR="002728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D89">
          <w:rPr>
            <w:noProof/>
          </w:rPr>
          <w:t>2</w:t>
        </w:r>
        <w:r>
          <w:fldChar w:fldCharType="end"/>
        </w:r>
      </w:p>
    </w:sdtContent>
  </w:sdt>
  <w:p w:rsidRDefault="00272887" w:rsidR="00272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887" w:rsidP="00272887" w:rsidR="00272887">
    <w:pPr>
      <w:pStyle w:val="Zaglavlje"/>
      <w:jc w:val="right"/>
    </w:pPr>
    <w:r>
      <w:t>48.St-</w:t>
    </w:r>
    <w:r w:rsidR="00577F4B">
      <w:t>1693/16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96320B8"/>
    <w:multiLevelType w:val="hybridMultilevel"/>
    <w:tmpl w:val="C5CA81FC"/>
    <w:lvl w:tplc="2C7AA7DA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E57"/>
    <w:rsid w:val="0009048E"/>
    <w:rsid w:val="001F087F"/>
    <w:rsid w:val="00272887"/>
    <w:rsid w:val="002920C5"/>
    <w:rsid w:val="002C0348"/>
    <w:rsid w:val="00301F07"/>
    <w:rsid w:val="00321A02"/>
    <w:rsid w:val="003625C7"/>
    <w:rsid w:val="00577F4B"/>
    <w:rsid w:val="00592D85"/>
    <w:rsid w:val="005F4A7A"/>
    <w:rsid w:val="0067336B"/>
    <w:rsid w:val="00676C72"/>
    <w:rsid w:val="006E2AE4"/>
    <w:rsid w:val="00702EE0"/>
    <w:rsid w:val="00786A29"/>
    <w:rsid w:val="007E70DB"/>
    <w:rsid w:val="008461A2"/>
    <w:rsid w:val="00917818"/>
    <w:rsid w:val="00954F3A"/>
    <w:rsid w:val="009C2941"/>
    <w:rsid w:val="009E5D89"/>
    <w:rsid w:val="009F16E5"/>
    <w:rsid w:val="00A20CCF"/>
    <w:rsid w:val="00A3671C"/>
    <w:rsid w:val="00B87308"/>
    <w:rsid w:val="00BA4469"/>
    <w:rsid w:val="00CB4950"/>
    <w:rsid w:val="00E33DDA"/>
    <w:rsid w:val="00E65B55"/>
    <w:rsid w:val="00F15017"/>
    <w:rsid w:val="00F65230"/>
    <w:rsid w:val="00FC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72887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E5D8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9E5D89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72887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E5D8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9E5D89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1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12021643227</item>
      <item>, OIB 85821130368</item>
      <item>, OIB 82776483391</item>
    </izvorni_sadrzaj>
    <derivirana_varijabla naziv="DomainObject.Predmet.SudioniciListNazivOIB_1">
      <item>, OIB 12021643227</item>
      <item>, OIB 85821130368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2670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2018-05-14T12:31:00Z</dcterms:created>
  <dc:creator>Matea Bizjak</dc:creator>
  <cp:lastModifiedBy>Matea Bizjak</cp:lastModifiedBy>
  <cp:lastPrinted>2018-05-14T12:41:00Z</cp:lastPrinted>
  <dcterms:modified xmlns:xsi="http://www.w3.org/2001/XMLSchema-instance" xsi:type="dcterms:W3CDTF">2018-05-14T12:41:00Z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(St-1693-16-Rješenje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