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2d060" w14:paraId="eb2d060" w:rsidRDefault="00E14387" w:rsidP="00CB6566" w:rsidR="00CB6566">
      <w:pPr>
        <w:pStyle w:val="Bezproreda"/>
        <w15:collapsed w:val="false"/>
      </w:pPr>
      <w:bookmarkStart w:name="OLE_LINK8" w:id="0"/>
      <w:bookmarkStart w:name="OLE_LINK9" w:id="1"/>
      <w:bookmarkStart w:name="_GoBack" w:id="2"/>
      <w:bookmarkEnd w:id="2"/>
      <w:r>
        <w:t>ELMOS - DIZALA</w:t>
      </w:r>
      <w:r w:rsidR="00CB6566">
        <w:t xml:space="preserve"> d</w:t>
      </w:r>
      <w:r>
        <w:t>.o.o. u stečaju, OIB 41929229678</w:t>
      </w:r>
    </w:p>
    <w:p w:rsidRDefault="00CB6566" w:rsidP="00CB6566" w:rsidR="00CB6566">
      <w:pPr>
        <w:pStyle w:val="Bezproreda"/>
      </w:pPr>
      <w:r>
        <w:t xml:space="preserve">Zagreb, </w:t>
      </w:r>
      <w:proofErr w:type="spellStart"/>
      <w:r>
        <w:t>Požarinje</w:t>
      </w:r>
      <w:proofErr w:type="spellEnd"/>
      <w:r>
        <w:t xml:space="preserve"> 3</w:t>
      </w:r>
    </w:p>
    <w:bookmarkEnd w:id="0"/>
    <w:bookmarkEnd w:id="1"/>
    <w:p w:rsidRDefault="00CB6566" w:rsidP="00CB6566" w:rsidR="00CB6566">
      <w:pPr>
        <w:pStyle w:val="Bezproreda"/>
      </w:pPr>
      <w:r>
        <w:t xml:space="preserve">                                                                                                      </w:t>
      </w:r>
      <w:r w:rsidR="00E14387">
        <w:t xml:space="preserve">                   St-6820/16</w:t>
      </w:r>
      <w:r>
        <w:t xml:space="preserve">                                                                                             </w:t>
      </w:r>
    </w:p>
    <w:p w:rsidRDefault="00CB6566" w:rsidP="00CB6566" w:rsidR="00CB6566">
      <w:pPr>
        <w:pStyle w:val="Bezproreda"/>
      </w:pPr>
    </w:p>
    <w:p w:rsidRDefault="00AB6B67" w:rsidP="00CB6566" w:rsidR="00CB6566">
      <w:pPr>
        <w:pStyle w:val="Bezproreda"/>
      </w:pPr>
      <w:r>
        <w:t>Zagreb, 12</w:t>
      </w:r>
      <w:r w:rsidR="00E14387">
        <w:t>.12.2018.G.</w:t>
      </w:r>
    </w:p>
    <w:p w:rsidRDefault="00CB6566" w:rsidP="00CB6566" w:rsidR="00CB6566">
      <w:pPr>
        <w:pStyle w:val="Bezproreda"/>
      </w:pPr>
      <w:r>
        <w:t xml:space="preserve">                                                                                                        Trgovački sud u Zagreb</w:t>
      </w:r>
    </w:p>
    <w:p w:rsidRDefault="00CB6566" w:rsidP="00CB6566" w:rsidR="00CB6566">
      <w:pPr>
        <w:pStyle w:val="Bezproreda"/>
      </w:pPr>
      <w:r>
        <w:t xml:space="preserve">                                                                                                         N/p stečajnog suca</w:t>
      </w:r>
    </w:p>
    <w:p w:rsidRDefault="00CB6566" w:rsidP="00CB6566" w:rsidR="00CB6566">
      <w:pPr>
        <w:pStyle w:val="Bezproreda"/>
      </w:pPr>
    </w:p>
    <w:p w:rsidRDefault="00CB6566" w:rsidP="00CB6566" w:rsidR="00CB6566">
      <w:pPr>
        <w:pStyle w:val="Bezproreda"/>
        <w:rPr>
          <w:b/>
        </w:rPr>
      </w:pPr>
      <w:r>
        <w:t xml:space="preserve">                        </w:t>
      </w:r>
      <w:r>
        <w:rPr>
          <w:b/>
        </w:rPr>
        <w:t>IZVJEŠĆE STEČAJNOG UPRAVITELJA O GOSPODARSKOM POLOŽAJU</w:t>
      </w:r>
    </w:p>
    <w:p w:rsidRDefault="00CB6566" w:rsidP="00CB6566" w:rsidR="00CB6566">
      <w:pPr>
        <w:pStyle w:val="Bezproreda"/>
        <w:rPr>
          <w:b/>
        </w:rPr>
      </w:pPr>
      <w:r>
        <w:rPr>
          <w:b/>
        </w:rPr>
        <w:t xml:space="preserve">                                                   DUŽNIKA I NJEGOVIM UZROCIMA</w:t>
      </w:r>
    </w:p>
    <w:p w:rsidRDefault="00CB6566" w:rsidP="00CB6566" w:rsidR="00CB6566">
      <w:pPr>
        <w:pStyle w:val="Bezproreda"/>
      </w:pPr>
      <w:r>
        <w:rPr>
          <w:b/>
        </w:rPr>
        <w:t xml:space="preserve">          </w:t>
      </w:r>
    </w:p>
    <w:p w:rsidRDefault="00CB6566" w:rsidP="00CB6566" w:rsidR="00CB6566">
      <w:pPr>
        <w:pStyle w:val="Bezproreda"/>
      </w:pPr>
      <w:r>
        <w:t xml:space="preserve">               </w:t>
      </w:r>
    </w:p>
    <w:p w:rsidRDefault="00CB6566" w:rsidP="00CB6566" w:rsidR="00CB6566">
      <w:pPr>
        <w:pStyle w:val="Bezproreda"/>
      </w:pPr>
      <w:r>
        <w:t>I   OPĆI PODACI O DRUŠTVU</w:t>
      </w:r>
    </w:p>
    <w:p w:rsidRDefault="00CB6566" w:rsidP="00CB6566" w:rsidR="00CB6566">
      <w:pPr>
        <w:pStyle w:val="Bezproreda"/>
      </w:pPr>
    </w:p>
    <w:p w:rsidRDefault="00CB6566" w:rsidP="00CB6566" w:rsidR="00CB6566">
      <w:pPr>
        <w:pStyle w:val="Bezproreda"/>
      </w:pPr>
      <w:r>
        <w:t>Prema stanju upisa u sudski registar kod Trgovač</w:t>
      </w:r>
      <w:r w:rsidR="00666B82">
        <w:t>kog suda u Zagrebu, trgovačko društvo ELMOS – DIZALA d.o.o., Zagreb, Rapska 35,  registrirano je pod brojem MBS 080439121, OIB  41929229678</w:t>
      </w:r>
      <w:r>
        <w:t xml:space="preserve"> sa temeljnim kapitalom u  iznosu od 20.000,00  kuna. Evidentiran</w:t>
      </w:r>
      <w:r w:rsidR="00666B82">
        <w:t xml:space="preserve">i osnivač društva je Daniela </w:t>
      </w:r>
      <w:proofErr w:type="spellStart"/>
      <w:r w:rsidR="00666B82">
        <w:t>Fičur</w:t>
      </w:r>
      <w:proofErr w:type="spellEnd"/>
      <w:r w:rsidR="00666B82">
        <w:t>, a upisana osoba</w:t>
      </w:r>
      <w:r>
        <w:t xml:space="preserve"> za zastupanje prije ste</w:t>
      </w:r>
      <w:r w:rsidR="00666B82">
        <w:t xml:space="preserve">čaja bila je također  Daniela </w:t>
      </w:r>
      <w:proofErr w:type="spellStart"/>
      <w:r w:rsidR="00666B82">
        <w:t>Fičur</w:t>
      </w:r>
      <w:proofErr w:type="spellEnd"/>
      <w:r w:rsidR="00666B82">
        <w:t xml:space="preserve">. </w:t>
      </w:r>
      <w:r>
        <w:t xml:space="preserve"> </w:t>
      </w:r>
    </w:p>
    <w:p w:rsidRDefault="00666B82" w:rsidP="00CB6566" w:rsidR="00666B82">
      <w:pPr>
        <w:pStyle w:val="Bezproreda"/>
      </w:pPr>
    </w:p>
    <w:p w:rsidRDefault="00CB6566" w:rsidP="00CB6566" w:rsidR="00CB6566">
      <w:pPr>
        <w:pStyle w:val="Bezproreda"/>
      </w:pPr>
      <w:r>
        <w:t xml:space="preserve">Predmet poslovanja: </w:t>
      </w:r>
    </w:p>
    <w:p w:rsidRDefault="00CB6566" w:rsidP="00CB6566" w:rsidR="00CB6566">
      <w:pPr>
        <w:pStyle w:val="Bezproreda"/>
      </w:pPr>
    </w:p>
    <w:p w:rsidRDefault="00666B82" w:rsidP="00CB6566" w:rsidR="00CB6566">
      <w:pPr>
        <w:pStyle w:val="Bezproreda"/>
      </w:pPr>
      <w:r>
        <w:t>- Proizvodnja metalnih konstrukcija i njihovih dijelova</w:t>
      </w:r>
    </w:p>
    <w:p w:rsidRDefault="00CB6566" w:rsidP="00CB6566" w:rsidR="00CB6566">
      <w:pPr>
        <w:pStyle w:val="Bezproreda"/>
      </w:pPr>
      <w:r>
        <w:t>-</w:t>
      </w:r>
      <w:r w:rsidR="00666B82">
        <w:t xml:space="preserve"> Opći mehanički radovi</w:t>
      </w:r>
    </w:p>
    <w:p w:rsidRDefault="00666B82" w:rsidP="00CB6566" w:rsidR="00CB6566">
      <w:pPr>
        <w:pStyle w:val="Bezproreda"/>
      </w:pPr>
      <w:r>
        <w:t>- Proizvodnja uređaja za dizanje i prenošenje</w:t>
      </w:r>
    </w:p>
    <w:p w:rsidRDefault="00666B82" w:rsidP="00CB6566" w:rsidR="00CB6566">
      <w:pPr>
        <w:pStyle w:val="Bezproreda"/>
      </w:pPr>
      <w:r>
        <w:t>- Poslovi projektiranja, građenje i nadzor</w:t>
      </w:r>
    </w:p>
    <w:p w:rsidRDefault="00666B82" w:rsidP="00CB6566" w:rsidR="00CB6566">
      <w:pPr>
        <w:pStyle w:val="Bezproreda"/>
      </w:pPr>
      <w:r>
        <w:t>- Obavljanje trgovačkog posredovanja na domaćem i inozemnom tržištu</w:t>
      </w:r>
      <w:r w:rsidR="00171D65">
        <w:t xml:space="preserve"> </w:t>
      </w:r>
      <w:r>
        <w:t>i zastupanje inozemnih tvrtki</w:t>
      </w:r>
    </w:p>
    <w:p w:rsidRDefault="00666B82" w:rsidP="00CB6566" w:rsidR="00CB6566">
      <w:pPr>
        <w:pStyle w:val="Bezproreda"/>
      </w:pPr>
      <w:r>
        <w:t xml:space="preserve">- </w:t>
      </w:r>
      <w:r w:rsidR="00171D65">
        <w:t>Kupnja i prodaja robe</w:t>
      </w:r>
    </w:p>
    <w:p w:rsidRDefault="00CB6566" w:rsidP="00CB6566" w:rsidR="00CB6566">
      <w:pPr>
        <w:pStyle w:val="Bezproreda"/>
      </w:pPr>
    </w:p>
    <w:p w:rsidRDefault="00CB6566" w:rsidP="00CB6566" w:rsidR="00CB6566">
      <w:pPr>
        <w:pStyle w:val="Bezproreda"/>
      </w:pPr>
    </w:p>
    <w:p w:rsidRDefault="00CB6566" w:rsidP="00CB6566" w:rsidR="00CB6566">
      <w:pPr>
        <w:pStyle w:val="Bezproreda"/>
      </w:pPr>
      <w:r>
        <w:t>II  POSLOVNE AKTIVNOSTI I GOSPODARSKI POLOŽAJ</w:t>
      </w:r>
    </w:p>
    <w:p w:rsidRDefault="00CB6566" w:rsidP="00CB6566" w:rsidR="00CB6566">
      <w:pPr>
        <w:pStyle w:val="Bezproreda"/>
      </w:pPr>
    </w:p>
    <w:p w:rsidRDefault="00CB6566" w:rsidP="00CB6566" w:rsidR="00CB6566">
      <w:pPr>
        <w:pStyle w:val="Bezproreda"/>
      </w:pPr>
      <w:r>
        <w:t>Prema dostupnim podacima, te nastavno na p</w:t>
      </w:r>
      <w:r w:rsidR="00171D65">
        <w:t>rikupljene informacije od bivšeg zakonskog</w:t>
      </w:r>
      <w:r>
        <w:t xml:space="preserve"> zastupnika</w:t>
      </w:r>
      <w:r w:rsidR="00171D65">
        <w:t xml:space="preserve"> Daniele </w:t>
      </w:r>
      <w:proofErr w:type="spellStart"/>
      <w:r w:rsidR="00171D65">
        <w:t>Fičur</w:t>
      </w:r>
      <w:proofErr w:type="spellEnd"/>
      <w:r>
        <w:t>,</w:t>
      </w:r>
      <w:r w:rsidR="00171D65">
        <w:t xml:space="preserve"> te gosp. </w:t>
      </w:r>
      <w:r w:rsidR="00DC476B">
        <w:t xml:space="preserve">Igora </w:t>
      </w:r>
      <w:proofErr w:type="spellStart"/>
      <w:r w:rsidR="00DC476B">
        <w:t>Fičura</w:t>
      </w:r>
      <w:proofErr w:type="spellEnd"/>
      <w:r w:rsidR="00DC476B">
        <w:t xml:space="preserve"> koji je po punomoći upisanog zakonskog zastupnika </w:t>
      </w:r>
      <w:r w:rsidR="00171D65">
        <w:t>neposredno obavljao i sklapao poslove za društvo,</w:t>
      </w:r>
      <w:r>
        <w:t xml:space="preserve"> osnovna djelatnost društva </w:t>
      </w:r>
      <w:r w:rsidR="00171D65">
        <w:t>bila je proizvodnja i održavanje dizala</w:t>
      </w:r>
      <w:r>
        <w:t>.</w:t>
      </w:r>
    </w:p>
    <w:p w:rsidRDefault="00CB6566" w:rsidP="00CB6566" w:rsidR="00CB6566">
      <w:pPr>
        <w:pStyle w:val="Bezproreda"/>
      </w:pPr>
    </w:p>
    <w:p w:rsidRDefault="00DC476B" w:rsidP="00CB6566" w:rsidR="00DC476B">
      <w:pPr>
        <w:pStyle w:val="Bezproreda"/>
      </w:pPr>
      <w:r>
        <w:t xml:space="preserve">Prema navodima Daniele </w:t>
      </w:r>
      <w:proofErr w:type="spellStart"/>
      <w:r>
        <w:t>Fičur</w:t>
      </w:r>
      <w:proofErr w:type="spellEnd"/>
      <w:r>
        <w:t>, iako upisna zakon</w:t>
      </w:r>
      <w:r w:rsidR="005F7226">
        <w:t>s</w:t>
      </w:r>
      <w:r>
        <w:t xml:space="preserve">ka zastupnica, navela je pri prikupljanju podataka da nekoliko godina nije aktivno učestvovala u poslovanju društva, odnosno prema dostavljenoj punomoći, proizlazi da je ovlastila Igora </w:t>
      </w:r>
      <w:proofErr w:type="spellStart"/>
      <w:r>
        <w:t>Fičura</w:t>
      </w:r>
      <w:proofErr w:type="spellEnd"/>
      <w:r>
        <w:t xml:space="preserve"> da obavlja poslove iz djelokruga direktora društva.</w:t>
      </w:r>
    </w:p>
    <w:p w:rsidRDefault="00DC476B" w:rsidP="00CB6566" w:rsidR="00DC476B">
      <w:pPr>
        <w:pStyle w:val="Bezproreda"/>
      </w:pPr>
      <w:r>
        <w:t xml:space="preserve"> </w:t>
      </w:r>
    </w:p>
    <w:p w:rsidRDefault="00DC476B" w:rsidP="00CB6566" w:rsidR="00CB6566">
      <w:pPr>
        <w:pStyle w:val="Bezproreda"/>
      </w:pPr>
      <w:r>
        <w:t xml:space="preserve">Prema prikupljenim podacima iz obavljenih razgovora sa  Igorom </w:t>
      </w:r>
      <w:proofErr w:type="spellStart"/>
      <w:r>
        <w:t>Fičurom</w:t>
      </w:r>
      <w:proofErr w:type="spellEnd"/>
      <w:r>
        <w:t xml:space="preserve">  ( prema podacima HZMIO bivši zaposlenik) </w:t>
      </w:r>
      <w:r w:rsidR="00CB6566">
        <w:t>poslovni prob</w:t>
      </w:r>
      <w:r w:rsidR="00171D65">
        <w:t>lemi pojavili su se tijekom 2009</w:t>
      </w:r>
      <w:r w:rsidR="00CB6566">
        <w:t>.g.,</w:t>
      </w:r>
      <w:r w:rsidR="00171D65">
        <w:t xml:space="preserve"> kada je nastupila blokada računa, </w:t>
      </w:r>
      <w:r w:rsidR="00CB6566">
        <w:t xml:space="preserve"> te </w:t>
      </w:r>
      <w:r w:rsidR="00171D65">
        <w:t>je u osnovi društvo tijekom 2009</w:t>
      </w:r>
      <w:r w:rsidR="00CB6566">
        <w:t>.g. znatno smanjilo obim poslo</w:t>
      </w:r>
      <w:r w:rsidR="00171D65">
        <w:t>vanja, dok su se prema dostupnoj bruto bilanci i računu dobiti i gubitka</w:t>
      </w:r>
      <w:r w:rsidR="00CB6566">
        <w:t xml:space="preserve"> </w:t>
      </w:r>
      <w:r w:rsidR="00171D65">
        <w:t xml:space="preserve">za 2010.g. sa usporednim podacima za 2009.g., </w:t>
      </w:r>
      <w:r w:rsidR="00CB6566">
        <w:t>sporadični poslovni do</w:t>
      </w:r>
      <w:r w:rsidR="00171D65">
        <w:t>gađaji još dešavali tijekom 2010</w:t>
      </w:r>
      <w:r w:rsidR="00CB6566">
        <w:t>.g.</w:t>
      </w:r>
    </w:p>
    <w:p w:rsidRDefault="00CB6566" w:rsidP="00CB6566" w:rsidR="00CB6566">
      <w:pPr>
        <w:pStyle w:val="Bezproreda"/>
      </w:pPr>
    </w:p>
    <w:p w:rsidRDefault="00CB6566" w:rsidP="00CB6566" w:rsidR="00CB6566">
      <w:pPr>
        <w:pStyle w:val="Bezproreda"/>
      </w:pPr>
      <w:r>
        <w:t xml:space="preserve">Prema stanju javnih objava, te dokumentaciji dužnika, posljednja financijska izvješća podnesena su za 2010.g., te nadalje trgovačko društvo nije vodilo knjigovodstvo niti predavalo financijska izvješća. </w:t>
      </w:r>
      <w:r w:rsidR="00171D65">
        <w:t xml:space="preserve">Poslovna dokumentacija dužnika gotovo u cijelosti nedostaje, te je od zakonskog zastupnika i gosp. Igora </w:t>
      </w:r>
      <w:proofErr w:type="spellStart"/>
      <w:r w:rsidR="00171D65">
        <w:t>Fičura</w:t>
      </w:r>
      <w:proofErr w:type="spellEnd"/>
      <w:r w:rsidR="00171D65">
        <w:t xml:space="preserve"> predana tek djelomična dokumentacija</w:t>
      </w:r>
      <w:r w:rsidR="00D56357">
        <w:t xml:space="preserve"> ( izvodi računa za 2009.g., financijska izvješća za 2008. I 2009.g., izvodi računa za 2010.g., financijsko izvješće za 2010.g., bruto bilanca za period 1.1.2011.g. do 31.3.2011.g. i manja </w:t>
      </w:r>
      <w:r w:rsidR="00171D65">
        <w:t xml:space="preserve"> razna nesortirana i </w:t>
      </w:r>
      <w:proofErr w:type="spellStart"/>
      <w:r w:rsidR="00171D65">
        <w:t>nesložena</w:t>
      </w:r>
      <w:proofErr w:type="spellEnd"/>
      <w:r w:rsidR="00171D65">
        <w:t xml:space="preserve"> dokumentacija) dok u cijel</w:t>
      </w:r>
      <w:r w:rsidR="00D56357">
        <w:t xml:space="preserve">osti </w:t>
      </w:r>
      <w:r w:rsidR="00D56357">
        <w:lastRenderedPageBreak/>
        <w:t>nedostaju ulaz</w:t>
      </w:r>
      <w:r w:rsidR="00171D65">
        <w:t xml:space="preserve">ni, izlazni računi, izvodi računa za prethodne godine, radno – pravna </w:t>
      </w:r>
      <w:r w:rsidR="00D56357">
        <w:t>dokumen</w:t>
      </w:r>
      <w:r w:rsidR="00171D65">
        <w:t>tacija, radni dosjei</w:t>
      </w:r>
      <w:r w:rsidR="005F7226">
        <w:t>, poslovne knjige za c</w:t>
      </w:r>
      <w:r w:rsidR="00D56357">
        <w:t xml:space="preserve">jelokupan period do otvaranja stečaja, te također analitičke financijske kartice. Slijedom navedenog, kako nedostaje cjelokupna vjerodostojna dokumentacija, kartice glavne i pomoćnih analitičkih knjigovodstvenih evidencija, nije moguće utvrditi analitičku strukturu iskazane imovine i obaveza u posljednjoj bruto bilanci sa 31.3.2011.g.  </w:t>
      </w:r>
      <w:r w:rsidR="00171D65">
        <w:t xml:space="preserve"> </w:t>
      </w:r>
      <w:r>
        <w:t>Nastavno na navedeno, a uz daljnju činjenicu nedostupnosti analitičkih evidencija iz poslovnih knjiga niti na 31.12.2010.g.</w:t>
      </w:r>
      <w:r w:rsidR="00D56357">
        <w:t xml:space="preserve"> i 31.3.2011.g.</w:t>
      </w:r>
      <w:r>
        <w:t>, nije moguće stanje poslovnih knjiga uzeti kao nesporan podatak o imovini i obavezama društva.</w:t>
      </w:r>
    </w:p>
    <w:p w:rsidRDefault="00CB6566" w:rsidP="00CB6566" w:rsidR="00CB6566">
      <w:pPr>
        <w:pStyle w:val="Bezproreda"/>
      </w:pPr>
    </w:p>
    <w:p w:rsidRDefault="00CB6566" w:rsidP="00CB6566" w:rsidR="00CB6566">
      <w:pPr>
        <w:pStyle w:val="Bezproreda"/>
      </w:pPr>
      <w:r>
        <w:t>Povijesno, prema podacima iz financijskih izvješća za 2010.g. ( Računa dobiti i gubitka), proizlazi da je društvo u 2009.g. o</w:t>
      </w:r>
      <w:r w:rsidR="00D56357">
        <w:t>stvari</w:t>
      </w:r>
      <w:r w:rsidR="00AC6BD4">
        <w:t xml:space="preserve">lo prihod od 3.324.610,00  </w:t>
      </w:r>
      <w:r>
        <w:t>kuna</w:t>
      </w:r>
      <w:r w:rsidR="00AC6BD4">
        <w:t xml:space="preserve"> uz ostvarene rashode od 6.018.689,00 kn</w:t>
      </w:r>
      <w:r>
        <w:t>, a u 2010.g. prihode</w:t>
      </w:r>
      <w:r w:rsidR="00AC6BD4">
        <w:t xml:space="preserve"> od prodaje u iznosu od 1.775.587,00 kn uz istovremene rashode od 2.090.465,00 </w:t>
      </w:r>
      <w:r>
        <w:t xml:space="preserve"> kn. Ostvareni rezultat poslovanja za</w:t>
      </w:r>
      <w:r w:rsidR="00AC6BD4">
        <w:t xml:space="preserve"> 2009.g. iskazan je sa ostvareni</w:t>
      </w:r>
      <w:r>
        <w:t xml:space="preserve">m </w:t>
      </w:r>
      <w:r w:rsidR="00AC6BD4">
        <w:t xml:space="preserve">gubitkom prije oporezivanja u iznosu od 2.694.079 kn,a za </w:t>
      </w:r>
      <w:r>
        <w:t xml:space="preserve"> 2010.g. ostvaren gubitak </w:t>
      </w:r>
      <w:r w:rsidR="00AC6BD4">
        <w:t xml:space="preserve">prije oporezivanja iznosi 314.878,00 kn. </w:t>
      </w:r>
    </w:p>
    <w:p w:rsidRDefault="00DC476B" w:rsidP="00CB6566" w:rsidR="00DC476B">
      <w:pPr>
        <w:pStyle w:val="Bezproreda"/>
      </w:pPr>
    </w:p>
    <w:p w:rsidRDefault="00DC476B" w:rsidP="00CB6566" w:rsidR="00DC476B">
      <w:pPr>
        <w:pStyle w:val="Bezproreda"/>
      </w:pPr>
      <w:r>
        <w:t>Prema podacima HZMIO u trenutku otvaranja stečaja društvo nije imalo zaposlenih radnika.</w:t>
      </w:r>
    </w:p>
    <w:p w:rsidRDefault="00CB6566" w:rsidP="00CB6566" w:rsidR="00CB6566">
      <w:pPr>
        <w:pStyle w:val="Bezproreda"/>
      </w:pPr>
    </w:p>
    <w:p w:rsidRDefault="00CB6566" w:rsidP="00CB6566" w:rsidR="00CB6566">
      <w:pPr>
        <w:pStyle w:val="Bezproreda"/>
      </w:pPr>
      <w:r>
        <w:t>Nakon otvaranja stečajnog postupka izvršene su slijedeće bitne radnje stečajnog postupka:</w:t>
      </w:r>
    </w:p>
    <w:p w:rsidRDefault="00BE37A1" w:rsidP="00CB6566" w:rsidR="00BE37A1">
      <w:pPr>
        <w:pStyle w:val="Bezproreda"/>
      </w:pPr>
    </w:p>
    <w:p w:rsidRDefault="00BE37A1" w:rsidP="00CB6566" w:rsidR="00CB6566">
      <w:pPr>
        <w:pStyle w:val="Bezproreda"/>
      </w:pPr>
      <w:r>
        <w:t>- izvršen je uvid u pribavljenu dokumentaciju dužnika</w:t>
      </w:r>
    </w:p>
    <w:p w:rsidRDefault="00CB6566" w:rsidP="00CB6566" w:rsidR="00CB6566">
      <w:pPr>
        <w:pStyle w:val="Bezproreda"/>
      </w:pPr>
      <w:r>
        <w:t>- izvršen je popis imovine</w:t>
      </w:r>
      <w:r w:rsidR="00BE37A1">
        <w:t xml:space="preserve"> prema dostupnim podacima</w:t>
      </w:r>
    </w:p>
    <w:p w:rsidRDefault="00CB6566" w:rsidP="00CB6566" w:rsidR="00BE37A1">
      <w:pPr>
        <w:pStyle w:val="Bezproreda"/>
      </w:pPr>
      <w:r>
        <w:t>- izvršen je uvid u</w:t>
      </w:r>
      <w:r w:rsidR="00BE37A1">
        <w:t xml:space="preserve"> evidencije HZMIO</w:t>
      </w:r>
    </w:p>
    <w:p w:rsidRDefault="00BE37A1" w:rsidP="00CB6566" w:rsidR="00CB6566">
      <w:pPr>
        <w:pStyle w:val="Bezproreda"/>
      </w:pPr>
      <w:r>
        <w:t>- izvršen je uvid e-izvadak zemljišno-knjižno stanje nekretnina koje su bile predmet</w:t>
      </w:r>
      <w:r w:rsidR="00DC476B">
        <w:t xml:space="preserve"> imovine i</w:t>
      </w:r>
      <w:r>
        <w:t xml:space="preserve"> ovrhe </w:t>
      </w:r>
    </w:p>
    <w:p w:rsidRDefault="00CB6566" w:rsidP="00CB6566" w:rsidR="00CB6566">
      <w:pPr>
        <w:pStyle w:val="Bezproreda"/>
      </w:pPr>
      <w:r>
        <w:t>- ispitane su tražbine vjerovnika</w:t>
      </w:r>
    </w:p>
    <w:p w:rsidRDefault="00CB6566" w:rsidP="00CB6566" w:rsidR="00CB6566">
      <w:pPr>
        <w:pStyle w:val="Bezproreda"/>
      </w:pPr>
    </w:p>
    <w:p w:rsidRDefault="00CB6566" w:rsidP="00CB6566" w:rsidR="00CB6566">
      <w:pPr>
        <w:pStyle w:val="Bezproreda"/>
      </w:pPr>
      <w:r>
        <w:t>III    IMOVINA STEČAJNOG DUŽNIKA</w:t>
      </w:r>
    </w:p>
    <w:p w:rsidRDefault="00CB6566" w:rsidP="00CB6566" w:rsidR="00CB6566">
      <w:pPr>
        <w:pStyle w:val="Bezproreda"/>
      </w:pPr>
    </w:p>
    <w:p w:rsidRDefault="00CB6566" w:rsidP="00CB6566" w:rsidR="00CB6566">
      <w:pPr>
        <w:pStyle w:val="Bezproreda"/>
      </w:pPr>
      <w:r>
        <w:t>Analiza imovine stečajnog dužnika bazira se na zatečenom stan</w:t>
      </w:r>
      <w:r w:rsidR="00BE37A1">
        <w:t>ju posljednjih javno objavljenih financijskih izvješća za 2010.g. ( bruto bilanci za 2010.g.) i zatečenoj bruto bilanci   na dan 31.3.2011</w:t>
      </w:r>
      <w:r>
        <w:t>.g</w:t>
      </w:r>
      <w:r w:rsidR="00BE37A1">
        <w:t xml:space="preserve">. </w:t>
      </w:r>
      <w:r>
        <w:t xml:space="preserve"> i stvarnom stanju zatečene imovine dužnika. Nastavno na navedeno procjenjuje se slijedeće stanje očekivane visine stečajne mase: </w:t>
      </w:r>
    </w:p>
    <w:p w:rsidRDefault="00CB6566" w:rsidP="00CB6566" w:rsidR="00CB6566">
      <w:pPr>
        <w:pStyle w:val="Bezproreda"/>
      </w:pPr>
    </w:p>
    <w:tbl>
      <w:tblPr>
        <w:tblW w:type="dxa" w:w="9210"/>
        <w:tblInd w:type="dxa" w:w="14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180"/>
        <w:gridCol w:w="2580"/>
        <w:gridCol w:w="2450"/>
      </w:tblGrid>
      <w:tr w:rsidTr="00CB6566" w:rsidR="00CB6566">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pPr>
            <w:r>
              <w:t>Vrsta imovine</w:t>
            </w:r>
          </w:p>
        </w:tc>
        <w:tc>
          <w:tcPr>
            <w:tcW w:type="dxa" w:w="2580"/>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pPr>
            <w:r>
              <w:t xml:space="preserve">Knjigovodstvena </w:t>
            </w:r>
            <w:r w:rsidR="00F82E3B">
              <w:t xml:space="preserve">sadašnja </w:t>
            </w:r>
            <w:r>
              <w:t xml:space="preserve">vrijednost (kn) </w:t>
            </w:r>
            <w:r w:rsidR="00F82E3B">
              <w:rPr>
                <w:sz w:val="18"/>
                <w:szCs w:val="18"/>
              </w:rPr>
              <w:t>31.3.2011</w:t>
            </w:r>
            <w:r>
              <w:rPr>
                <w:sz w:val="18"/>
                <w:szCs w:val="18"/>
              </w:rPr>
              <w:t>.g.</w:t>
            </w:r>
            <w:r w:rsidR="00F82E3B">
              <w:rPr>
                <w:sz w:val="18"/>
                <w:szCs w:val="18"/>
              </w:rPr>
              <w:t>)</w:t>
            </w:r>
          </w:p>
        </w:tc>
        <w:tc>
          <w:tcPr>
            <w:tcW w:type="dxa" w:w="2450"/>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pPr>
            <w:r>
              <w:t>Procijenjena potencijalna visina stečajne mase</w:t>
            </w:r>
          </w:p>
        </w:tc>
      </w:tr>
      <w:tr w:rsidTr="00CB6566" w:rsidR="00CB6566">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pPr>
            <w:r>
              <w:t>Građevinski objekti</w:t>
            </w:r>
            <w:r w:rsidR="00F82E3B">
              <w:t xml:space="preserve"> i zemljište</w:t>
            </w:r>
          </w:p>
        </w:tc>
        <w:tc>
          <w:tcPr>
            <w:tcW w:type="dxa" w:w="2580"/>
            <w:tcBorders>
              <w:top w:space="0" w:sz="4" w:color="auto" w:val="single"/>
              <w:left w:space="0" w:sz="4" w:color="auto" w:val="single"/>
              <w:bottom w:space="0" w:sz="4" w:color="auto" w:val="single"/>
              <w:right w:space="0" w:sz="4" w:color="auto" w:val="single"/>
            </w:tcBorders>
            <w:hideMark/>
          </w:tcPr>
          <w:p w:rsidRDefault="00A578E2" w:rsidR="00CB6566">
            <w:pPr>
              <w:pStyle w:val="Bezproreda"/>
              <w:spacing w:lineRule="auto" w:line="276"/>
            </w:pPr>
            <w:r>
              <w:t xml:space="preserve">            4.159.926</w:t>
            </w:r>
          </w:p>
        </w:tc>
        <w:tc>
          <w:tcPr>
            <w:tcW w:type="dxa" w:w="2450"/>
            <w:tcBorders>
              <w:top w:space="0" w:sz="4" w:color="auto" w:val="single"/>
              <w:left w:space="0" w:sz="4" w:color="auto" w:val="single"/>
              <w:bottom w:space="0" w:sz="4" w:color="auto" w:val="single"/>
              <w:right w:space="0" w:sz="4" w:color="auto" w:val="single"/>
            </w:tcBorders>
            <w:hideMark/>
          </w:tcPr>
          <w:p w:rsidRDefault="00A578E2" w:rsidR="00CB6566">
            <w:pPr>
              <w:pStyle w:val="Bezproreda"/>
              <w:spacing w:lineRule="auto" w:line="276"/>
            </w:pPr>
            <w:r>
              <w:t xml:space="preserve">                          0</w:t>
            </w:r>
          </w:p>
        </w:tc>
      </w:tr>
      <w:tr w:rsidTr="00CB6566" w:rsidR="00CB6566">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pPr>
            <w:r>
              <w:t>Postrojenja, oprema, alati, pogonsk</w:t>
            </w:r>
            <w:r w:rsidR="00A578E2">
              <w:t>i Inventar, računalna oprema</w:t>
            </w:r>
          </w:p>
        </w:tc>
        <w:tc>
          <w:tcPr>
            <w:tcW w:type="dxa" w:w="2580"/>
            <w:tcBorders>
              <w:top w:space="0" w:sz="4" w:color="auto" w:val="single"/>
              <w:left w:space="0" w:sz="4" w:color="auto" w:val="single"/>
              <w:bottom w:space="0" w:sz="4" w:color="auto" w:val="single"/>
              <w:right w:space="0" w:sz="4" w:color="auto" w:val="single"/>
            </w:tcBorders>
            <w:hideMark/>
          </w:tcPr>
          <w:p w:rsidRDefault="00A578E2" w:rsidR="00CB6566">
            <w:pPr>
              <w:pStyle w:val="Bezproreda"/>
              <w:spacing w:lineRule="auto" w:line="276"/>
            </w:pPr>
            <w:r>
              <w:t xml:space="preserve">                 23.988</w:t>
            </w:r>
            <w:r w:rsidR="00CB6566">
              <w:t xml:space="preserve"> </w:t>
            </w:r>
          </w:p>
        </w:tc>
        <w:tc>
          <w:tcPr>
            <w:tcW w:type="dxa" w:w="2450"/>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pPr>
            <w:r>
              <w:t xml:space="preserve">                          0</w:t>
            </w:r>
          </w:p>
        </w:tc>
      </w:tr>
      <w:tr w:rsidTr="00CB6566" w:rsidR="00CB6566">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pPr>
            <w:r>
              <w:t>Potraživanja</w:t>
            </w:r>
            <w:r w:rsidR="00A578E2">
              <w:t xml:space="preserve"> ( kupci, predujmovi i sl.)</w:t>
            </w:r>
          </w:p>
        </w:tc>
        <w:tc>
          <w:tcPr>
            <w:tcW w:type="dxa" w:w="2580"/>
            <w:tcBorders>
              <w:top w:space="0" w:sz="4" w:color="auto" w:val="single"/>
              <w:left w:space="0" w:sz="4" w:color="auto" w:val="single"/>
              <w:bottom w:space="0" w:sz="4" w:color="auto" w:val="single"/>
              <w:right w:space="0" w:sz="4" w:color="auto" w:val="single"/>
            </w:tcBorders>
            <w:hideMark/>
          </w:tcPr>
          <w:p w:rsidRDefault="00A578E2" w:rsidR="00CB6566">
            <w:pPr>
              <w:pStyle w:val="Bezproreda"/>
              <w:spacing w:lineRule="auto" w:line="276"/>
            </w:pPr>
            <w:r>
              <w:t xml:space="preserve">           2.418.786</w:t>
            </w:r>
          </w:p>
        </w:tc>
        <w:tc>
          <w:tcPr>
            <w:tcW w:type="dxa" w:w="2450"/>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pPr>
            <w:r>
              <w:t xml:space="preserve">                          0</w:t>
            </w:r>
          </w:p>
        </w:tc>
      </w:tr>
      <w:tr w:rsidTr="00CB6566" w:rsidR="00CB6566">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A578E2" w:rsidR="00CB6566">
            <w:pPr>
              <w:pStyle w:val="Bezproreda"/>
              <w:spacing w:lineRule="auto" w:line="276"/>
            </w:pPr>
            <w:r>
              <w:t>Potraživanja od zaposlenih</w:t>
            </w:r>
          </w:p>
        </w:tc>
        <w:tc>
          <w:tcPr>
            <w:tcW w:type="dxa" w:w="2580"/>
            <w:tcBorders>
              <w:top w:space="0" w:sz="4" w:color="auto" w:val="single"/>
              <w:left w:space="0" w:sz="4" w:color="auto" w:val="single"/>
              <w:bottom w:space="0" w:sz="4" w:color="auto" w:val="single"/>
              <w:right w:space="0" w:sz="4" w:color="auto" w:val="single"/>
            </w:tcBorders>
            <w:hideMark/>
          </w:tcPr>
          <w:p w:rsidRDefault="00A578E2" w:rsidR="00CB6566">
            <w:pPr>
              <w:pStyle w:val="Bezproreda"/>
              <w:spacing w:lineRule="auto" w:line="276"/>
            </w:pPr>
            <w:r>
              <w:t xml:space="preserve">           4.202.767</w:t>
            </w:r>
          </w:p>
        </w:tc>
        <w:tc>
          <w:tcPr>
            <w:tcW w:type="dxa" w:w="2450"/>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pPr>
            <w:r>
              <w:t xml:space="preserve">                          0</w:t>
            </w:r>
          </w:p>
        </w:tc>
      </w:tr>
      <w:tr w:rsidTr="00CB6566" w:rsidR="00CB6566">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pPr>
            <w:r>
              <w:t>Ostala imovina za prodaju - nekretnina</w:t>
            </w:r>
          </w:p>
        </w:tc>
        <w:tc>
          <w:tcPr>
            <w:tcW w:type="dxa" w:w="2580"/>
            <w:tcBorders>
              <w:top w:space="0" w:sz="4" w:color="auto" w:val="single"/>
              <w:left w:space="0" w:sz="4" w:color="auto" w:val="single"/>
              <w:bottom w:space="0" w:sz="4" w:color="auto" w:val="single"/>
              <w:right w:space="0" w:sz="4" w:color="auto" w:val="single"/>
            </w:tcBorders>
            <w:hideMark/>
          </w:tcPr>
          <w:p w:rsidRDefault="00A578E2" w:rsidR="00CB6566">
            <w:pPr>
              <w:pStyle w:val="Bezproreda"/>
              <w:spacing w:lineRule="auto" w:line="276"/>
            </w:pPr>
            <w:r>
              <w:t xml:space="preserve">           1.416.019</w:t>
            </w:r>
          </w:p>
        </w:tc>
        <w:tc>
          <w:tcPr>
            <w:tcW w:type="dxa" w:w="2450"/>
            <w:tcBorders>
              <w:top w:space="0" w:sz="4" w:color="auto" w:val="single"/>
              <w:left w:space="0" w:sz="4" w:color="auto" w:val="single"/>
              <w:bottom w:space="0" w:sz="4" w:color="auto" w:val="single"/>
              <w:right w:space="0" w:sz="4" w:color="auto" w:val="single"/>
            </w:tcBorders>
            <w:hideMark/>
          </w:tcPr>
          <w:p w:rsidRDefault="00A578E2" w:rsidR="00CB6566">
            <w:pPr>
              <w:pStyle w:val="Bezproreda"/>
              <w:spacing w:lineRule="auto" w:line="276"/>
            </w:pPr>
            <w:r>
              <w:t xml:space="preserve">                          0</w:t>
            </w:r>
          </w:p>
        </w:tc>
      </w:tr>
      <w:tr w:rsidTr="00CB6566" w:rsidR="00CB6566">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pPr>
            <w:r>
              <w:t>Sveukupno imovina</w:t>
            </w:r>
          </w:p>
        </w:tc>
        <w:tc>
          <w:tcPr>
            <w:tcW w:type="dxa" w:w="2580"/>
            <w:tcBorders>
              <w:top w:space="0" w:sz="4" w:color="auto" w:val="single"/>
              <w:left w:space="0" w:sz="4" w:color="auto" w:val="single"/>
              <w:bottom w:space="0" w:sz="4" w:color="auto" w:val="single"/>
              <w:right w:space="0" w:sz="4" w:color="auto" w:val="single"/>
            </w:tcBorders>
            <w:hideMark/>
          </w:tcPr>
          <w:p w:rsidRDefault="00A578E2" w:rsidR="00CB6566">
            <w:pPr>
              <w:pStyle w:val="Bezproreda"/>
              <w:spacing w:lineRule="auto" w:line="276"/>
            </w:pPr>
            <w:r>
              <w:t xml:space="preserve">         12.266.486</w:t>
            </w:r>
            <w:r w:rsidR="00CB6566">
              <w:t xml:space="preserve">       </w:t>
            </w:r>
          </w:p>
        </w:tc>
        <w:tc>
          <w:tcPr>
            <w:tcW w:type="dxa" w:w="2450"/>
            <w:tcBorders>
              <w:top w:space="0" w:sz="4" w:color="auto" w:val="single"/>
              <w:left w:space="0" w:sz="4" w:color="auto" w:val="single"/>
              <w:bottom w:space="0" w:sz="4" w:color="auto" w:val="single"/>
              <w:right w:space="0" w:sz="4" w:color="auto" w:val="single"/>
            </w:tcBorders>
            <w:hideMark/>
          </w:tcPr>
          <w:p w:rsidRDefault="00A578E2" w:rsidR="00CB6566">
            <w:pPr>
              <w:pStyle w:val="Bezproreda"/>
              <w:spacing w:lineRule="auto" w:line="276"/>
            </w:pPr>
            <w:r>
              <w:t xml:space="preserve">                          0</w:t>
            </w:r>
          </w:p>
        </w:tc>
      </w:tr>
    </w:tbl>
    <w:p w:rsidRDefault="00CB6566" w:rsidP="00CB6566" w:rsidR="00CB6566">
      <w:pPr>
        <w:pStyle w:val="Bezproreda"/>
      </w:pPr>
    </w:p>
    <w:p w:rsidRDefault="00CB6566" w:rsidP="00CB6566" w:rsidR="00365725">
      <w:pPr>
        <w:pStyle w:val="Bezproreda"/>
      </w:pPr>
      <w:r>
        <w:t>Kako je već</w:t>
      </w:r>
      <w:r w:rsidR="00A578E2">
        <w:t xml:space="preserve"> navedeno,  osim financijskih izvješća za period 2008. do 2010.g. ( dostupne samo bruto bilance ) i izvoda računa za 2009. I 2010.g. nije dostupna bilo kakva druga poslovna dokumentacija dužnika niti poslovne knjige kao i analit</w:t>
      </w:r>
      <w:r w:rsidR="00DC476B">
        <w:t>ičke knjigovodstvene evidencije</w:t>
      </w:r>
      <w:r w:rsidR="00A578E2">
        <w:t xml:space="preserve">. </w:t>
      </w:r>
      <w:r>
        <w:t xml:space="preserve"> </w:t>
      </w:r>
      <w:r w:rsidR="00A578E2">
        <w:t>Nastavno na navedeno dostupni su samo kumulativno iskazana stanja u bruto bilanci, no nije moguće utvrditi analitiku pojed</w:t>
      </w:r>
      <w:r w:rsidR="00365725">
        <w:t>inih pozicija bilance, odnosno strukturu iskazanih kumulativa.</w:t>
      </w:r>
    </w:p>
    <w:p w:rsidRDefault="00A578E2" w:rsidP="00CB6566" w:rsidR="00CB6566">
      <w:pPr>
        <w:pStyle w:val="Bezproreda"/>
      </w:pPr>
      <w:r>
        <w:lastRenderedPageBreak/>
        <w:t xml:space="preserve"> </w:t>
      </w:r>
    </w:p>
    <w:p w:rsidRDefault="00365725" w:rsidP="00CB6566" w:rsidR="00CB6566">
      <w:pPr>
        <w:pStyle w:val="Bezproreda"/>
      </w:pPr>
      <w:r>
        <w:t xml:space="preserve">Prema dobivenim podacima, te uvidom u dostavljenu dokumentaciju vjerovnika uz prijave tražbina, te uvidom u e- izvadak iz zemljišnih knjiga, proizlazi da se pozicija bilance u dijelu građevinskih objekata i zemljišta odnosi na </w:t>
      </w:r>
      <w:r w:rsidR="006B6349">
        <w:t xml:space="preserve">nekretninu upisanu kod Općinskog suda u Novom Zagrebu u </w:t>
      </w:r>
      <w:proofErr w:type="spellStart"/>
      <w:r w:rsidR="006B6349">
        <w:t>zk.ul</w:t>
      </w:r>
      <w:proofErr w:type="spellEnd"/>
      <w:r w:rsidR="006B6349">
        <w:t xml:space="preserve">. 290, k.o. Lučko ( prije </w:t>
      </w:r>
      <w:proofErr w:type="spellStart"/>
      <w:r w:rsidR="006B6349">
        <w:t>zk.ul</w:t>
      </w:r>
      <w:proofErr w:type="spellEnd"/>
      <w:r w:rsidR="006B6349">
        <w:t xml:space="preserve">. 4856, k.o. </w:t>
      </w:r>
      <w:proofErr w:type="spellStart"/>
      <w:r w:rsidR="006B6349">
        <w:t>Stupnik</w:t>
      </w:r>
      <w:proofErr w:type="spellEnd"/>
      <w:r w:rsidR="006B6349">
        <w:t xml:space="preserve">). Predmetna nekretnina je predmet ovršnog postupka koji se vodi kod Općinskog suda u Novom Zagrebu pod poslovnim brojem </w:t>
      </w:r>
      <w:proofErr w:type="spellStart"/>
      <w:r w:rsidR="006B6349">
        <w:t>Ovr</w:t>
      </w:r>
      <w:proofErr w:type="spellEnd"/>
      <w:r w:rsidR="006B6349">
        <w:t>-674/15</w:t>
      </w:r>
      <w:r w:rsidR="00CB42C2">
        <w:t xml:space="preserve"> po ovrhovoditeljima </w:t>
      </w:r>
      <w:proofErr w:type="spellStart"/>
      <w:r w:rsidR="00CB42C2">
        <w:t>Nabla</w:t>
      </w:r>
      <w:proofErr w:type="spellEnd"/>
      <w:r w:rsidR="00CB42C2">
        <w:t xml:space="preserve"> plus d.o.o., </w:t>
      </w:r>
      <w:proofErr w:type="spellStart"/>
      <w:r w:rsidR="00CB42C2">
        <w:t>Štedbanka</w:t>
      </w:r>
      <w:proofErr w:type="spellEnd"/>
      <w:r w:rsidR="00CB42C2">
        <w:t xml:space="preserve"> d.d., </w:t>
      </w:r>
      <w:proofErr w:type="spellStart"/>
      <w:r w:rsidR="00CB42C2">
        <w:t>Imex</w:t>
      </w:r>
      <w:proofErr w:type="spellEnd"/>
      <w:r w:rsidR="00CB42C2">
        <w:t xml:space="preserve"> banka d.d., Bojan </w:t>
      </w:r>
      <w:proofErr w:type="spellStart"/>
      <w:r w:rsidR="00CB42C2">
        <w:t>Vučićević</w:t>
      </w:r>
      <w:proofErr w:type="spellEnd"/>
      <w:r w:rsidR="00CB42C2">
        <w:t xml:space="preserve"> </w:t>
      </w:r>
      <w:proofErr w:type="spellStart"/>
      <w:r w:rsidR="00CB42C2">
        <w:t>vl</w:t>
      </w:r>
      <w:proofErr w:type="spellEnd"/>
      <w:r w:rsidR="00CB42C2">
        <w:t xml:space="preserve">. obrta Auto servis </w:t>
      </w:r>
      <w:proofErr w:type="spellStart"/>
      <w:r w:rsidR="00CB42C2">
        <w:t>Vučićević</w:t>
      </w:r>
      <w:proofErr w:type="spellEnd"/>
      <w:r w:rsidR="00CB42C2">
        <w:t>. U predmetnom ovršnom postupku, Općinski sud u Novom zagrebu donio je dana 26.9.2017.g. rješ</w:t>
      </w:r>
      <w:r w:rsidR="00DC476B">
        <w:t>enje o dosudi u kori</w:t>
      </w:r>
      <w:r w:rsidR="00CB42C2">
        <w:t xml:space="preserve">st kupca ( ovrhovoditelja) </w:t>
      </w:r>
      <w:proofErr w:type="spellStart"/>
      <w:r w:rsidR="00CB42C2">
        <w:t>Štedbanke</w:t>
      </w:r>
      <w:proofErr w:type="spellEnd"/>
      <w:r w:rsidR="00CB42C2">
        <w:t xml:space="preserve"> d.d. Zagreb uz oslobođenje od polaganja </w:t>
      </w:r>
      <w:proofErr w:type="spellStart"/>
      <w:r w:rsidR="00CB42C2">
        <w:t>kupovnine</w:t>
      </w:r>
      <w:proofErr w:type="spellEnd"/>
      <w:r w:rsidR="00CB42C2">
        <w:t xml:space="preserve">. Slijedom navedenog </w:t>
      </w:r>
      <w:proofErr w:type="spellStart"/>
      <w:r w:rsidR="00CB42C2">
        <w:t>Štedbanka</w:t>
      </w:r>
      <w:proofErr w:type="spellEnd"/>
      <w:r w:rsidR="00CB42C2">
        <w:t xml:space="preserve"> je kao </w:t>
      </w:r>
      <w:proofErr w:type="spellStart"/>
      <w:r w:rsidR="00CB42C2">
        <w:t>prvoupisni</w:t>
      </w:r>
      <w:proofErr w:type="spellEnd"/>
      <w:r w:rsidR="00CB42C2">
        <w:t xml:space="preserve"> založni vjerovnik stekla nekretninu prijebojem sa </w:t>
      </w:r>
      <w:proofErr w:type="spellStart"/>
      <w:r w:rsidR="00CB42C2">
        <w:t>protutražbinom</w:t>
      </w:r>
      <w:proofErr w:type="spellEnd"/>
      <w:r w:rsidR="00CB42C2">
        <w:t>, te je prema stanju zemljišnih knjiga sukladno rješenju o dosudi na nekretnini kao vlasnik upisa</w:t>
      </w:r>
      <w:r w:rsidR="00DC476B">
        <w:t xml:space="preserve">na </w:t>
      </w:r>
      <w:proofErr w:type="spellStart"/>
      <w:r w:rsidR="00DC476B">
        <w:t>Štedbanka</w:t>
      </w:r>
      <w:proofErr w:type="spellEnd"/>
      <w:r w:rsidR="00DC476B">
        <w:t xml:space="preserve"> d.d. Zagreb. Ročiš</w:t>
      </w:r>
      <w:r w:rsidR="00CB42C2">
        <w:t>te radi namirenja trebalo je biti održano 29.11.2018.g., no o otvaranju stečaja je obaviješten sudac, te zakazano ročište nije održano i očekuje se donošenje rješenja o p</w:t>
      </w:r>
      <w:r w:rsidR="00DC476B">
        <w:t>rekidu postupka. Kako je u osno</w:t>
      </w:r>
      <w:r w:rsidR="00CB42C2">
        <w:t xml:space="preserve">vi ovršni postupak u dijelu dosude i upisa vlasništva kupca proveden, a bez obaveze polaganja </w:t>
      </w:r>
      <w:proofErr w:type="spellStart"/>
      <w:r w:rsidR="00CB42C2">
        <w:t>kupovnine</w:t>
      </w:r>
      <w:proofErr w:type="spellEnd"/>
      <w:r w:rsidR="00CB42C2">
        <w:t>, to niti na ročištu nije moguće očekivati bilo kakva sredstva u korist opće stečajne mase, te je u odnosu na predmetnu poziciju bilance i imovine društva procijenjeno da ne postoji očekivana stečajna masa</w:t>
      </w:r>
      <w:r w:rsidR="005F7226">
        <w:t>.</w:t>
      </w:r>
    </w:p>
    <w:p w:rsidRDefault="001843AA" w:rsidP="00CB6566" w:rsidR="001843AA">
      <w:pPr>
        <w:pStyle w:val="Bezproreda"/>
      </w:pPr>
    </w:p>
    <w:p w:rsidRDefault="00CB6566" w:rsidP="00CB6566" w:rsidR="001843AA">
      <w:pPr>
        <w:pStyle w:val="Bezproreda"/>
      </w:pPr>
      <w:r>
        <w:t>U odnosu na pokretnine (  Postrojenja, oprema, alati, pogonsk</w:t>
      </w:r>
      <w:r w:rsidR="001843AA">
        <w:t xml:space="preserve">i Inventar), sadašnja (amortizirana vrijednost) prema bruto bilanci 31.3.2011.g. iznosi 23.988 kn. Prema navodima prikupljenim od zakonskog zastupnika i bivšeg zaposlenika gosp. </w:t>
      </w:r>
      <w:proofErr w:type="spellStart"/>
      <w:r w:rsidR="001843AA">
        <w:t>Fičura</w:t>
      </w:r>
      <w:proofErr w:type="spellEnd"/>
      <w:r w:rsidR="001843AA">
        <w:t xml:space="preserve">, naveli </w:t>
      </w:r>
      <w:r w:rsidR="00DC476B">
        <w:t>s</w:t>
      </w:r>
      <w:r w:rsidR="001843AA">
        <w:t>u da društvo više ne posjed</w:t>
      </w:r>
      <w:r w:rsidR="00DC476B">
        <w:t xml:space="preserve">uje pokretnine, da su iste </w:t>
      </w:r>
      <w:r w:rsidR="001843AA">
        <w:t xml:space="preserve"> koliko se sjećaju prodane. Nastavno na navedeno kako nema dostupnih pokretnina, no niti popisa dugotrajne imovine iz kojeg bi se točno vidjelo na koje se pokretnine predmetna stavka odnosi, to proizlazi da sa navedene osnove nema očekivane stečajne mase.    </w:t>
      </w:r>
    </w:p>
    <w:p w:rsidRDefault="00CB6566" w:rsidP="00CB6566" w:rsidR="00CB6566">
      <w:pPr>
        <w:pStyle w:val="Bezproreda"/>
      </w:pPr>
    </w:p>
    <w:p w:rsidRDefault="00CB6566" w:rsidP="00CB6566" w:rsidR="00CB6566">
      <w:pPr>
        <w:pStyle w:val="Bezproreda"/>
      </w:pPr>
      <w:r>
        <w:t>Ukupna p</w:t>
      </w:r>
      <w:r w:rsidR="001843AA">
        <w:t xml:space="preserve">otraživanja od kupaca, po predujmovima i sl.  iskazana u bruto </w:t>
      </w:r>
      <w:r>
        <w:t xml:space="preserve"> bilanci </w:t>
      </w:r>
      <w:r w:rsidR="001843AA">
        <w:t xml:space="preserve">31.3.2011.g. iznose 2.418.786 kn. Prema navodu zakonskog zastupnika i bivšeg zaposlenika gosp. </w:t>
      </w:r>
      <w:proofErr w:type="spellStart"/>
      <w:r w:rsidR="001843AA">
        <w:t>Fičura</w:t>
      </w:r>
      <w:proofErr w:type="spellEnd"/>
      <w:r w:rsidR="001843AA">
        <w:t xml:space="preserve">, društvo nije </w:t>
      </w:r>
      <w:proofErr w:type="spellStart"/>
      <w:r w:rsidR="001843AA">
        <w:t>utuživalo</w:t>
      </w:r>
      <w:proofErr w:type="spellEnd"/>
      <w:r w:rsidR="001843AA">
        <w:t xml:space="preserve"> potraživanja, te se ne sječa o kojim se kupcima točno radilo. Nastavno na navedeno, kako ne postoje analitičke evidencije kupaca</w:t>
      </w:r>
      <w:r w:rsidR="00262D72">
        <w:t xml:space="preserve"> niti izlazni računi, nije moguće utvrditi ročnost i strukturu iskazanih potraživanja, a kako nema podataka da su ista utužena, s obzirom na protek vremena nastupila je i zastara. Slijedom navede</w:t>
      </w:r>
      <w:r w:rsidR="007354D0">
        <w:t>nog proizlazi da ne postoji oček</w:t>
      </w:r>
      <w:r w:rsidR="00262D72">
        <w:t xml:space="preserve">ivana stečajna masa od naplate predmetnih potraživanja. </w:t>
      </w:r>
    </w:p>
    <w:p w:rsidRDefault="00262D72" w:rsidP="00CB6566" w:rsidR="00262D72">
      <w:pPr>
        <w:pStyle w:val="Bezproreda"/>
      </w:pPr>
    </w:p>
    <w:p w:rsidRDefault="008B363C" w:rsidP="00CB6566" w:rsidR="00262D72">
      <w:pPr>
        <w:pStyle w:val="Bezproreda"/>
      </w:pPr>
      <w:r>
        <w:t>U bruto bilanci na dan 31.3.201</w:t>
      </w:r>
      <w:r w:rsidR="00262D72">
        <w:t xml:space="preserve">1.g. </w:t>
      </w:r>
      <w:r w:rsidR="005F7226">
        <w:t>posebno je iskazano na kontu 130</w:t>
      </w:r>
      <w:r w:rsidR="00262D72">
        <w:t xml:space="preserve"> potraživanje od zaposlenih i to u sveukupnom iznosu od 4.202.767,27 kn. Uvidom u bruto bilancu sa 31.12.2010.g. proizlazi da se na navedenom kontu nalazi isti sveukupan iznos, no u navedenoj bruto bilanci je is</w:t>
      </w:r>
      <w:r>
        <w:t>kazana struktura potraživanja po zaposleniku</w:t>
      </w:r>
      <w:r w:rsidR="00262D72">
        <w:t xml:space="preserve">. </w:t>
      </w:r>
      <w:r w:rsidR="007354D0">
        <w:t xml:space="preserve">Tako je sa 31.12.2010.g. na kontu 130102 iskazan dugovni saldo, potraživanje od </w:t>
      </w:r>
      <w:proofErr w:type="spellStart"/>
      <w:r w:rsidR="007354D0">
        <w:t>Fičur</w:t>
      </w:r>
      <w:proofErr w:type="spellEnd"/>
      <w:r w:rsidR="007354D0">
        <w:t xml:space="preserve"> Daniele u iznosu od 3.140,186,75 kn, te na kontu 130121 dugovni saldo, potraživanje od </w:t>
      </w:r>
      <w:proofErr w:type="spellStart"/>
      <w:r w:rsidR="007354D0">
        <w:t>Fičur</w:t>
      </w:r>
      <w:proofErr w:type="spellEnd"/>
      <w:r w:rsidR="007354D0">
        <w:t xml:space="preserve"> Igora u iznosu od 1.062.561,50 kn. Temeljem obavljenog razgovora sa Danielom i Igorom </w:t>
      </w:r>
      <w:proofErr w:type="spellStart"/>
      <w:r w:rsidR="007354D0">
        <w:t>Fičur</w:t>
      </w:r>
      <w:proofErr w:type="spellEnd"/>
      <w:r w:rsidR="007354D0">
        <w:t>, isti navode da se radi o obavezama prema društvu koje su na</w:t>
      </w:r>
      <w:r>
        <w:t>stajale od 2002.g., te da se više ne sjeća za što su korištene, no da misli da su korištene u poslovne svrhe.</w:t>
      </w:r>
      <w:r w:rsidR="007354D0">
        <w:t xml:space="preserve"> Kako, nije dostupna dokumentacija iz koje proizlazi knjiženje predmetne pozicije bilance, nije poznata ročnost</w:t>
      </w:r>
      <w:r w:rsidR="005E610F">
        <w:t xml:space="preserve"> niti su dostupni bilo kakvi ugovori o pozajmicama, te dužnik nema sredstava za vođenje eventualnih sudskih postupaka, za predmetu poziciju imovine također je procijenjeno da nema očekivane stečajne mase.</w:t>
      </w:r>
    </w:p>
    <w:p w:rsidRDefault="005E610F" w:rsidP="00CB6566" w:rsidR="005E610F">
      <w:pPr>
        <w:pStyle w:val="Bezproreda"/>
      </w:pPr>
    </w:p>
    <w:p w:rsidRDefault="00AB4649" w:rsidP="00CB6566" w:rsidR="005E610F">
      <w:pPr>
        <w:pStyle w:val="Bezproreda"/>
      </w:pPr>
      <w:r>
        <w:t>U bruto bilanci na dan 31.3.201</w:t>
      </w:r>
      <w:r w:rsidR="005E610F">
        <w:t xml:space="preserve">1.g. društvo je također imalo iskazanu poziciju imovine na kontu 6800, nabavna vrijednost nekretnina za prodaju, i to u iznosu od </w:t>
      </w:r>
      <w:r>
        <w:t>1.416.019,07 kn. Prema pribavljenom</w:t>
      </w:r>
      <w:r w:rsidR="005E610F">
        <w:t xml:space="preserve"> obrazloženju, društvo je tijekom poslovanja radi naplate potraživanja preuzelo nekretninu putem kompenzacije. Na navedenoj nekretnini su bila upisana založna prava </w:t>
      </w:r>
      <w:proofErr w:type="spellStart"/>
      <w:r w:rsidR="005E610F">
        <w:t>Štedbanke</w:t>
      </w:r>
      <w:proofErr w:type="spellEnd"/>
      <w:r w:rsidR="005E610F">
        <w:t xml:space="preserve"> d.d. i IMEX BANKE d.d. P</w:t>
      </w:r>
      <w:r w:rsidR="0055636C">
        <w:t>rema dostupnoj dokume</w:t>
      </w:r>
      <w:r w:rsidR="005E610F">
        <w:t>ntaciji uz prijave tražbina</w:t>
      </w:r>
      <w:r w:rsidR="0055636C">
        <w:t xml:space="preserve">, proizlazi da se radi o nekretnini upisanoj kod </w:t>
      </w:r>
      <w:r w:rsidR="007C42C8">
        <w:t xml:space="preserve">Zemljišnoknjižnog odjela Samobor u </w:t>
      </w:r>
      <w:proofErr w:type="spellStart"/>
      <w:r w:rsidR="007C42C8">
        <w:t>zk.ul</w:t>
      </w:r>
      <w:proofErr w:type="spellEnd"/>
      <w:r w:rsidR="007C42C8">
        <w:t xml:space="preserve">. 3350, poduložak 2. Uvidom u povijesni e-izvadak, proizlazi da je na predmetnoj nekretnini bio upisani vlasnik ELMOS – DIZALA </w:t>
      </w:r>
      <w:r w:rsidR="007C42C8">
        <w:lastRenderedPageBreak/>
        <w:t xml:space="preserve">d.o.o. uz istovremeni upis založnog prava u korist </w:t>
      </w:r>
      <w:proofErr w:type="spellStart"/>
      <w:r w:rsidR="007C42C8">
        <w:t>Štedbanke</w:t>
      </w:r>
      <w:proofErr w:type="spellEnd"/>
      <w:r w:rsidR="007C42C8">
        <w:t xml:space="preserve"> d.d. i IMEX BANKE d.d., te da je predmetna nekretnina bila predmet ovršnog postupka pod poslovnim brojem </w:t>
      </w:r>
      <w:proofErr w:type="spellStart"/>
      <w:r w:rsidR="007C42C8">
        <w:t>Ovr</w:t>
      </w:r>
      <w:proofErr w:type="spellEnd"/>
      <w:r w:rsidR="007C42C8">
        <w:t xml:space="preserve">-911/09, te da je poslije upisani vlasnik bila </w:t>
      </w:r>
      <w:proofErr w:type="spellStart"/>
      <w:r w:rsidR="007C42C8">
        <w:t>Štedbanka</w:t>
      </w:r>
      <w:proofErr w:type="spellEnd"/>
      <w:r w:rsidR="007C42C8">
        <w:t xml:space="preserve"> d.d. Zagreb. Nastavno na navedeno, nesporno se radi o nekretnini </w:t>
      </w:r>
      <w:r w:rsidR="00AB6455">
        <w:t>koja je prodana u ovršnom postupku, te je sad</w:t>
      </w:r>
      <w:r>
        <w:t>a upisani vlasnik na istoj treća</w:t>
      </w:r>
      <w:r w:rsidR="00AB6455">
        <w:t xml:space="preserve"> fizička osoba. Slijedom navedenog proizlazi da ista više ne čini imovinu dužnika, te da s navedenog osnova nema očekivane stečajne mase.</w:t>
      </w:r>
    </w:p>
    <w:p w:rsidRDefault="00DD5A70" w:rsidP="00CB6566" w:rsidR="00DD5A70">
      <w:pPr>
        <w:pStyle w:val="Bezproreda"/>
      </w:pPr>
    </w:p>
    <w:p w:rsidRDefault="00DD5A70" w:rsidP="00CB6566" w:rsidR="00DD5A70" w:rsidRPr="00DD5A70">
      <w:pPr>
        <w:pStyle w:val="Bezproreda"/>
        <w:rPr>
          <w:b/>
        </w:rPr>
      </w:pPr>
      <w:r w:rsidRPr="00DD5A70">
        <w:rPr>
          <w:b/>
        </w:rPr>
        <w:t>Sukladno opisanom stanju iskazane imovine u posljednjoj dostupnoj bruto bilanci društva, te stvarno zatečenom stanju imovine i očekivanih eventualnih unovčenja u korist stečajne mase, proizlazi da kod dužnika ne postoji imovina koja bi se očekivano mogla unovčiti.</w:t>
      </w:r>
    </w:p>
    <w:p w:rsidRDefault="00CB6566" w:rsidP="00CB6566" w:rsidR="00CB6566">
      <w:pPr>
        <w:pStyle w:val="Bezproreda"/>
      </w:pPr>
    </w:p>
    <w:p w:rsidRDefault="00CB6566" w:rsidP="00CB6566" w:rsidR="00CB6566">
      <w:pPr>
        <w:pStyle w:val="Bezproreda"/>
      </w:pPr>
      <w:r>
        <w:t xml:space="preserve">  </w:t>
      </w:r>
    </w:p>
    <w:p w:rsidRDefault="00CB6566" w:rsidP="00CB6566" w:rsidR="00CB6566">
      <w:pPr>
        <w:pStyle w:val="Bezproreda"/>
      </w:pPr>
      <w:r>
        <w:t>Popis predmeta stečajne mase i vrijednosti sukladno odredbama članka 221. Stečajnog zakona ( NN 71/15) priložen je uz izvješće i čini sastavni dio izvješća.</w:t>
      </w:r>
    </w:p>
    <w:p w:rsidRDefault="00CB6566" w:rsidP="00CB6566" w:rsidR="00CB6566">
      <w:pPr>
        <w:pStyle w:val="Bezproreda"/>
      </w:pPr>
    </w:p>
    <w:p w:rsidRDefault="00CB6566" w:rsidP="00CB6566" w:rsidR="00CB6566">
      <w:pPr>
        <w:pStyle w:val="Bezproreda"/>
      </w:pPr>
      <w:r>
        <w:t xml:space="preserve">IV    OBAVEZE </w:t>
      </w:r>
    </w:p>
    <w:p w:rsidRDefault="00CB6566" w:rsidP="00CB6566" w:rsidR="00CB6566">
      <w:pPr>
        <w:pStyle w:val="Bezproreda"/>
      </w:pPr>
    </w:p>
    <w:p w:rsidRDefault="00CB6566" w:rsidP="00CB6566" w:rsidR="00CB6566">
      <w:pPr>
        <w:pStyle w:val="Bezproreda"/>
      </w:pPr>
      <w:r>
        <w:t xml:space="preserve">Temeljem zaprimljenih prijava tražbina,  i procijenjenih obaveza na teret stečajne mase, procjenjuju se sljedeće ukupne obaveze društva: </w:t>
      </w:r>
    </w:p>
    <w:p w:rsidRDefault="00CB6566" w:rsidP="00CB6566" w:rsidR="00CB6566">
      <w:pPr>
        <w:pStyle w:val="Bezproreda"/>
      </w:pPr>
    </w:p>
    <w:p w:rsidRDefault="00CB6566" w:rsidP="00CB6566" w:rsidR="00CB6566">
      <w:pPr>
        <w:pStyle w:val="Bezproreda"/>
      </w:pPr>
    </w:p>
    <w:p w:rsidRDefault="00CB6566" w:rsidP="00CB6566" w:rsidR="00CB6566">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 xml:space="preserve">IV.1.   </w:t>
      </w:r>
      <w:r>
        <w:rPr>
          <w:rFonts w:cs="Times New Roman" w:eastAsia="Times New Roman" w:hAnsi="Times New Roman" w:ascii="Times New Roman"/>
          <w:b/>
          <w:lang w:eastAsia="hr-HR"/>
        </w:rPr>
        <w:t>Utvrđene tražbine po isplatnim redovima</w:t>
      </w:r>
      <w:r>
        <w:rPr>
          <w:rFonts w:cs="Times New Roman" w:eastAsia="Times New Roman" w:hAnsi="Times New Roman" w:ascii="Times New Roman"/>
          <w:lang w:eastAsia="hr-HR"/>
        </w:rPr>
        <w:t xml:space="preserve">   </w:t>
      </w:r>
    </w:p>
    <w:p w:rsidRDefault="00CB6566" w:rsidP="00CB6566" w:rsidR="00CB6566">
      <w:pPr>
        <w:pStyle w:val="Bezproreda"/>
        <w:rPr>
          <w:rFonts w:cs="Times New Roman" w:eastAsia="Times New Roman" w:hAnsi="Times New Roman" w:ascii="Times New Roman"/>
          <w:lang w:eastAsia="hr-HR"/>
        </w:rPr>
      </w:pPr>
    </w:p>
    <w:p w:rsidRDefault="00CB6566" w:rsidP="00CB6566" w:rsidR="00CB6566">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Prema zaprimljenim prijavama tražbina, utvrđene su slijedeće obaveze:</w:t>
      </w:r>
    </w:p>
    <w:p w:rsidRDefault="00CB6566" w:rsidP="00CB6566" w:rsidR="00CB6566">
      <w:pPr>
        <w:pStyle w:val="Bezproreda"/>
        <w:rPr>
          <w:rFonts w:cs="Times New Roman" w:eastAsia="Times New Roman" w:hAnsi="Times New Roman" w:ascii="Times New Roman"/>
          <w:lang w:eastAsia="hr-HR"/>
        </w:rPr>
      </w:pPr>
    </w:p>
    <w:p w:rsidRDefault="00CB6566" w:rsidP="00CB6566" w:rsidR="00CB6566">
      <w:pPr>
        <w:pStyle w:val="Bezproreda"/>
        <w:rPr>
          <w:rFonts w:cs="Times New Roman" w:eastAsia="Times New Roman" w:hAnsi="Times New Roman" w:ascii="Times New Roman"/>
          <w:i/>
          <w:lang w:eastAsia="hr-HR"/>
        </w:rPr>
      </w:pPr>
      <w:r>
        <w:rPr>
          <w:rFonts w:cs="Times New Roman" w:eastAsia="Times New Roman" w:hAnsi="Times New Roman" w:ascii="Times New Roman"/>
          <w:lang w:eastAsia="hr-HR"/>
        </w:rPr>
        <w:t xml:space="preserve">                            </w:t>
      </w:r>
      <w:r>
        <w:rPr>
          <w:rFonts w:cs="Times New Roman" w:eastAsia="Times New Roman" w:hAnsi="Times New Roman" w:ascii="Times New Roman"/>
          <w:i/>
          <w:lang w:eastAsia="hr-HR"/>
        </w:rPr>
        <w:t>Obaveze prema stanju ispitanih zaprimljenih prijava tražbina</w:t>
      </w:r>
    </w:p>
    <w:p w:rsidRDefault="00CB6566" w:rsidP="00CB6566" w:rsidR="00CB6566">
      <w:pPr>
        <w:pStyle w:val="Bezproreda"/>
        <w:rPr>
          <w:rFonts w:cs="Times New Roman" w:eastAsia="Times New Roman" w:hAnsi="Times New Roman" w:ascii="Times New Roman"/>
          <w:lang w:eastAsia="hr-HR"/>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106"/>
      </w:tblGrid>
      <w:tr w:rsidTr="00CB6566" w:rsidR="00CB6566">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Isplatni red</w:t>
            </w:r>
          </w:p>
        </w:tc>
        <w:tc>
          <w:tcPr>
            <w:tcW w:type="dxa" w:w="2106"/>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Iznos (kn)</w:t>
            </w:r>
          </w:p>
        </w:tc>
      </w:tr>
      <w:tr w:rsidTr="00CB6566" w:rsidR="00CB6566">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Utvrđene tražbine I višeg isplatnog reda</w:t>
            </w:r>
          </w:p>
        </w:tc>
        <w:tc>
          <w:tcPr>
            <w:tcW w:type="dxa" w:w="2106"/>
            <w:tcBorders>
              <w:top w:space="0" w:sz="4" w:color="auto" w:val="single"/>
              <w:left w:space="0" w:sz="4" w:color="auto" w:val="single"/>
              <w:bottom w:space="0" w:sz="4" w:color="auto" w:val="single"/>
              <w:right w:space="0" w:sz="4" w:color="auto" w:val="single"/>
            </w:tcBorders>
            <w:hideMark/>
          </w:tcPr>
          <w:p w:rsidRDefault="00E34497"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w:t>
            </w:r>
            <w:r w:rsidR="00CB6566">
              <w:rPr>
                <w:rFonts w:cs="Times New Roman" w:eastAsia="Times New Roman" w:hAnsi="Times New Roman" w:ascii="Times New Roman"/>
              </w:rPr>
              <w:t xml:space="preserve">      </w:t>
            </w:r>
            <w:r w:rsidR="00AE77E1">
              <w:rPr>
                <w:rFonts w:cs="Times New Roman" w:eastAsia="Times New Roman" w:hAnsi="Times New Roman" w:ascii="Times New Roman"/>
              </w:rPr>
              <w:t xml:space="preserve">    0,00</w:t>
            </w:r>
          </w:p>
        </w:tc>
      </w:tr>
      <w:tr w:rsidTr="00CB6566" w:rsidR="00CB6566">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Utvrđene  tražbine II višeg isplatnog reda</w:t>
            </w:r>
          </w:p>
        </w:tc>
        <w:tc>
          <w:tcPr>
            <w:tcW w:type="dxa" w:w="2106"/>
            <w:tcBorders>
              <w:top w:space="0" w:sz="4" w:color="auto" w:val="single"/>
              <w:left w:space="0" w:sz="4" w:color="auto" w:val="single"/>
              <w:bottom w:space="0" w:sz="4" w:color="auto" w:val="single"/>
              <w:right w:space="0" w:sz="4" w:color="auto" w:val="single"/>
            </w:tcBorders>
            <w:hideMark/>
          </w:tcPr>
          <w:p w:rsidRDefault="00AB6B67"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31.433.33</w:t>
            </w:r>
            <w:r w:rsidR="00AE77E1">
              <w:rPr>
                <w:rFonts w:cs="Times New Roman" w:eastAsia="Times New Roman" w:hAnsi="Times New Roman" w:ascii="Times New Roman"/>
              </w:rPr>
              <w:t>2,17</w:t>
            </w:r>
            <w:r w:rsidR="00CB6566">
              <w:rPr>
                <w:rFonts w:cs="Times New Roman" w:eastAsia="Times New Roman" w:hAnsi="Times New Roman" w:ascii="Times New Roman"/>
              </w:rPr>
              <w:t xml:space="preserve">    </w:t>
            </w:r>
          </w:p>
        </w:tc>
      </w:tr>
      <w:tr w:rsidTr="00CB6566" w:rsidR="00CB6566">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Ukupno utvrđene tražbine</w:t>
            </w:r>
          </w:p>
        </w:tc>
        <w:tc>
          <w:tcPr>
            <w:tcW w:type="dxa" w:w="2106"/>
            <w:tcBorders>
              <w:top w:space="0" w:sz="4" w:color="auto" w:val="single"/>
              <w:left w:space="0" w:sz="4" w:color="auto" w:val="single"/>
              <w:bottom w:space="0" w:sz="4" w:color="auto" w:val="single"/>
              <w:right w:space="0" w:sz="4" w:color="auto" w:val="single"/>
            </w:tcBorders>
            <w:hideMark/>
          </w:tcPr>
          <w:p w:rsidRDefault="00E34497"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w:t>
            </w:r>
            <w:r w:rsidR="00AE77E1">
              <w:rPr>
                <w:rFonts w:cs="Times New Roman" w:eastAsia="Times New Roman" w:hAnsi="Times New Roman" w:ascii="Times New Roman"/>
              </w:rPr>
              <w:t>31.433.332,17</w:t>
            </w:r>
          </w:p>
        </w:tc>
      </w:tr>
    </w:tbl>
    <w:p w:rsidRDefault="00CB6566" w:rsidP="00CB6566" w:rsidR="00CB6566">
      <w:pPr>
        <w:pStyle w:val="Bezproreda"/>
        <w:rPr>
          <w:rFonts w:cs="Times New Roman" w:eastAsia="Times New Roman" w:hAnsi="Times New Roman" w:ascii="Times New Roman"/>
          <w:lang w:eastAsia="hr-HR"/>
        </w:rPr>
      </w:pPr>
    </w:p>
    <w:p w:rsidRDefault="00CB6566" w:rsidP="00CB6566" w:rsidR="00CB6566">
      <w:pPr>
        <w:pStyle w:val="Bezproreda"/>
        <w:rPr>
          <w:rFonts w:cs="Times New Roman" w:eastAsia="Times New Roman" w:hAnsi="Times New Roman" w:ascii="Times New Roman"/>
          <w:lang w:eastAsia="hr-HR"/>
        </w:rPr>
      </w:pPr>
    </w:p>
    <w:p w:rsidRDefault="00CB6566" w:rsidP="00CB6566" w:rsidR="00CB6566">
      <w:pPr>
        <w:pStyle w:val="Bezproreda"/>
        <w:rPr>
          <w:rFonts w:cs="Times New Roman" w:eastAsia="Times New Roman" w:hAnsi="Times New Roman" w:ascii="Times New Roman"/>
          <w:lang w:eastAsia="hr-HR"/>
        </w:rPr>
      </w:pPr>
    </w:p>
    <w:p w:rsidRDefault="00CB6566" w:rsidP="00CB6566" w:rsidR="00CB6566">
      <w:pPr>
        <w:pStyle w:val="Bezproreda"/>
        <w:rPr>
          <w:rFonts w:cs="Times New Roman" w:eastAsia="Times New Roman" w:hAnsi="Times New Roman" w:ascii="Times New Roman"/>
          <w:lang w:eastAsia="hr-HR"/>
        </w:rPr>
      </w:pPr>
    </w:p>
    <w:p w:rsidRDefault="00CB6566" w:rsidP="00CB6566" w:rsidR="00CB6566" w:rsidRPr="00270774">
      <w:pPr>
        <w:pStyle w:val="Bezproreda"/>
        <w:rPr>
          <w:rFonts w:cs="Times New Roman" w:eastAsia="Times New Roman" w:hAnsi="Times New Roman" w:ascii="Times New Roman"/>
          <w:i/>
          <w:lang w:eastAsia="hr-HR"/>
        </w:rPr>
      </w:pPr>
      <w:r w:rsidRPr="00270774">
        <w:rPr>
          <w:rFonts w:cs="Times New Roman" w:eastAsia="Times New Roman" w:hAnsi="Times New Roman" w:ascii="Times New Roman"/>
          <w:i/>
          <w:lang w:eastAsia="hr-HR"/>
        </w:rPr>
        <w:t xml:space="preserve">                             </w:t>
      </w:r>
      <w:r w:rsidR="00270774">
        <w:rPr>
          <w:rFonts w:cs="Times New Roman" w:eastAsia="Times New Roman" w:hAnsi="Times New Roman" w:ascii="Times New Roman"/>
          <w:i/>
          <w:lang w:eastAsia="hr-HR"/>
        </w:rPr>
        <w:t xml:space="preserve">          </w:t>
      </w:r>
      <w:r w:rsidRPr="00270774">
        <w:rPr>
          <w:rFonts w:cs="Times New Roman" w:eastAsia="Times New Roman" w:hAnsi="Times New Roman" w:ascii="Times New Roman"/>
          <w:i/>
          <w:lang w:eastAsia="hr-HR"/>
        </w:rPr>
        <w:t xml:space="preserve">Obavijesti o </w:t>
      </w:r>
      <w:proofErr w:type="spellStart"/>
      <w:r w:rsidRPr="00270774">
        <w:rPr>
          <w:rFonts w:cs="Times New Roman" w:eastAsia="Times New Roman" w:hAnsi="Times New Roman" w:ascii="Times New Roman"/>
          <w:i/>
          <w:lang w:eastAsia="hr-HR"/>
        </w:rPr>
        <w:t>razlučnom</w:t>
      </w:r>
      <w:proofErr w:type="spellEnd"/>
      <w:r w:rsidRPr="00270774">
        <w:rPr>
          <w:rFonts w:cs="Times New Roman" w:eastAsia="Times New Roman" w:hAnsi="Times New Roman" w:ascii="Times New Roman"/>
          <w:i/>
          <w:lang w:eastAsia="hr-HR"/>
        </w:rPr>
        <w:t xml:space="preserve"> pravu </w:t>
      </w:r>
    </w:p>
    <w:p w:rsidRDefault="00CB6566" w:rsidP="00CB6566" w:rsidR="00CB6566">
      <w:pPr>
        <w:pStyle w:val="Bezproreda"/>
        <w:rPr>
          <w:rFonts w:cs="Times New Roman" w:eastAsia="Times New Roman" w:hAnsi="Times New Roman" w:ascii="Times New Roman"/>
          <w:lang w:eastAsia="hr-HR"/>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106"/>
      </w:tblGrid>
      <w:tr w:rsidTr="00CB6566" w:rsidR="00CB6566">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Visina </w:t>
            </w:r>
            <w:proofErr w:type="spellStart"/>
            <w:r>
              <w:rPr>
                <w:rFonts w:cs="Times New Roman" w:eastAsia="Times New Roman" w:hAnsi="Times New Roman" w:ascii="Times New Roman"/>
              </w:rPr>
              <w:t>razlučnog</w:t>
            </w:r>
            <w:proofErr w:type="spellEnd"/>
            <w:r>
              <w:rPr>
                <w:rFonts w:cs="Times New Roman" w:eastAsia="Times New Roman" w:hAnsi="Times New Roman" w:ascii="Times New Roman"/>
              </w:rPr>
              <w:t xml:space="preserve"> prava prema obavijesti / stanju ZK</w:t>
            </w:r>
          </w:p>
        </w:tc>
        <w:tc>
          <w:tcPr>
            <w:tcW w:type="dxa" w:w="2106"/>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Iznos (kn)</w:t>
            </w:r>
          </w:p>
        </w:tc>
      </w:tr>
      <w:tr w:rsidTr="00CB6566" w:rsidR="00CB6566">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rPr>
                <w:rFonts w:cs="Times New Roman" w:eastAsia="Times New Roman" w:hAnsi="Times New Roman" w:ascii="Times New Roman"/>
              </w:rPr>
            </w:pPr>
            <w:proofErr w:type="spellStart"/>
            <w:r>
              <w:rPr>
                <w:rFonts w:cs="Times New Roman" w:eastAsia="Times New Roman" w:hAnsi="Times New Roman" w:ascii="Times New Roman"/>
              </w:rPr>
              <w:t>Razlučna</w:t>
            </w:r>
            <w:proofErr w:type="spellEnd"/>
            <w:r>
              <w:rPr>
                <w:rFonts w:cs="Times New Roman" w:eastAsia="Times New Roman" w:hAnsi="Times New Roman" w:ascii="Times New Roman"/>
              </w:rPr>
              <w:t xml:space="preserve"> prava prema obavijesti</w:t>
            </w:r>
          </w:p>
        </w:tc>
        <w:tc>
          <w:tcPr>
            <w:tcW w:type="dxa" w:w="2106"/>
            <w:tcBorders>
              <w:top w:space="0" w:sz="4" w:color="auto" w:val="single"/>
              <w:left w:space="0" w:sz="4" w:color="auto" w:val="single"/>
              <w:bottom w:space="0" w:sz="4" w:color="auto" w:val="single"/>
              <w:right w:space="0" w:sz="4" w:color="auto" w:val="single"/>
            </w:tcBorders>
            <w:hideMark/>
          </w:tcPr>
          <w:p w:rsidRDefault="00E34497"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w:t>
            </w:r>
            <w:r w:rsidR="00270774">
              <w:rPr>
                <w:rFonts w:cs="Times New Roman" w:eastAsia="Times New Roman" w:hAnsi="Times New Roman" w:ascii="Times New Roman"/>
              </w:rPr>
              <w:t xml:space="preserve"> 4,708,59+</w:t>
            </w:r>
            <w:proofErr w:type="spellStart"/>
            <w:r w:rsidR="00270774">
              <w:rPr>
                <w:rFonts w:cs="Times New Roman" w:eastAsia="Times New Roman" w:hAnsi="Times New Roman" w:ascii="Times New Roman"/>
              </w:rPr>
              <w:t>zzk</w:t>
            </w:r>
            <w:proofErr w:type="spellEnd"/>
            <w:r w:rsidR="00270774">
              <w:rPr>
                <w:rFonts w:cs="Times New Roman" w:eastAsia="Times New Roman" w:hAnsi="Times New Roman" w:ascii="Times New Roman"/>
              </w:rPr>
              <w:t>+trošak</w:t>
            </w:r>
          </w:p>
        </w:tc>
      </w:tr>
    </w:tbl>
    <w:p w:rsidRDefault="00CB6566" w:rsidP="00CB6566" w:rsidR="00CB6566">
      <w:pPr>
        <w:pStyle w:val="Bezproreda"/>
        <w:rPr>
          <w:rFonts w:cs="Times New Roman" w:eastAsia="Times New Roman" w:hAnsi="Times New Roman" w:ascii="Times New Roman"/>
          <w:lang w:eastAsia="hr-HR"/>
        </w:rPr>
      </w:pPr>
    </w:p>
    <w:p w:rsidRDefault="00270774" w:rsidP="00CB6566" w:rsidR="00270774">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 xml:space="preserve">Vjerovnik </w:t>
      </w:r>
      <w:proofErr w:type="spellStart"/>
      <w:r>
        <w:rPr>
          <w:rFonts w:cs="Times New Roman" w:eastAsia="Times New Roman" w:hAnsi="Times New Roman" w:ascii="Times New Roman"/>
          <w:lang w:eastAsia="hr-HR"/>
        </w:rPr>
        <w:t>Nabla</w:t>
      </w:r>
      <w:proofErr w:type="spellEnd"/>
      <w:r>
        <w:rPr>
          <w:rFonts w:cs="Times New Roman" w:eastAsia="Times New Roman" w:hAnsi="Times New Roman" w:ascii="Times New Roman"/>
          <w:lang w:eastAsia="hr-HR"/>
        </w:rPr>
        <w:t xml:space="preserve"> plus d.o.o. Zagreb, obavijestio je o </w:t>
      </w:r>
      <w:proofErr w:type="spellStart"/>
      <w:r>
        <w:rPr>
          <w:rFonts w:cs="Times New Roman" w:eastAsia="Times New Roman" w:hAnsi="Times New Roman" w:ascii="Times New Roman"/>
          <w:lang w:eastAsia="hr-HR"/>
        </w:rPr>
        <w:t>razlučnom</w:t>
      </w:r>
      <w:proofErr w:type="spellEnd"/>
      <w:r>
        <w:rPr>
          <w:rFonts w:cs="Times New Roman" w:eastAsia="Times New Roman" w:hAnsi="Times New Roman" w:ascii="Times New Roman"/>
          <w:lang w:eastAsia="hr-HR"/>
        </w:rPr>
        <w:t xml:space="preserve"> pravu u visini od 4.708,59 kn uvećano za zatezne kamate i troškove ovršnog postupka </w:t>
      </w:r>
      <w:proofErr w:type="spellStart"/>
      <w:r>
        <w:rPr>
          <w:rFonts w:cs="Times New Roman" w:eastAsia="Times New Roman" w:hAnsi="Times New Roman" w:ascii="Times New Roman"/>
          <w:lang w:eastAsia="hr-HR"/>
        </w:rPr>
        <w:t>Ovr</w:t>
      </w:r>
      <w:proofErr w:type="spellEnd"/>
      <w:r>
        <w:rPr>
          <w:rFonts w:cs="Times New Roman" w:eastAsia="Times New Roman" w:hAnsi="Times New Roman" w:ascii="Times New Roman"/>
          <w:lang w:eastAsia="hr-HR"/>
        </w:rPr>
        <w:t xml:space="preserve">-674/15 na nekretnini upisanoj u </w:t>
      </w:r>
      <w:proofErr w:type="spellStart"/>
      <w:r>
        <w:rPr>
          <w:rFonts w:cs="Times New Roman" w:eastAsia="Times New Roman" w:hAnsi="Times New Roman" w:ascii="Times New Roman"/>
          <w:lang w:eastAsia="hr-HR"/>
        </w:rPr>
        <w:t>zk.ul</w:t>
      </w:r>
      <w:proofErr w:type="spellEnd"/>
      <w:r>
        <w:rPr>
          <w:rFonts w:cs="Times New Roman" w:eastAsia="Times New Roman" w:hAnsi="Times New Roman" w:ascii="Times New Roman"/>
          <w:lang w:eastAsia="hr-HR"/>
        </w:rPr>
        <w:t xml:space="preserve">. 290 k.o. Lučko ( prije </w:t>
      </w:r>
      <w:proofErr w:type="spellStart"/>
      <w:r>
        <w:rPr>
          <w:rFonts w:cs="Times New Roman" w:eastAsia="Times New Roman" w:hAnsi="Times New Roman" w:ascii="Times New Roman"/>
          <w:lang w:eastAsia="hr-HR"/>
        </w:rPr>
        <w:t>zk.ul</w:t>
      </w:r>
      <w:proofErr w:type="spellEnd"/>
      <w:r>
        <w:rPr>
          <w:rFonts w:cs="Times New Roman" w:eastAsia="Times New Roman" w:hAnsi="Times New Roman" w:ascii="Times New Roman"/>
          <w:lang w:eastAsia="hr-HR"/>
        </w:rPr>
        <w:t xml:space="preserve">. 4856 k.o. </w:t>
      </w:r>
      <w:proofErr w:type="spellStart"/>
      <w:r>
        <w:rPr>
          <w:rFonts w:cs="Times New Roman" w:eastAsia="Times New Roman" w:hAnsi="Times New Roman" w:ascii="Times New Roman"/>
          <w:lang w:eastAsia="hr-HR"/>
        </w:rPr>
        <w:t>Stupnik</w:t>
      </w:r>
      <w:proofErr w:type="spellEnd"/>
      <w:r>
        <w:rPr>
          <w:rFonts w:cs="Times New Roman" w:eastAsia="Times New Roman" w:hAnsi="Times New Roman" w:ascii="Times New Roman"/>
          <w:lang w:eastAsia="hr-HR"/>
        </w:rPr>
        <w:t xml:space="preserve">). Kako je u izvješću obrazloženo, predmetnu nekretninu je u navedenom ovršnom postupku stekla u vlasništvo </w:t>
      </w:r>
      <w:proofErr w:type="spellStart"/>
      <w:r>
        <w:rPr>
          <w:rFonts w:cs="Times New Roman" w:eastAsia="Times New Roman" w:hAnsi="Times New Roman" w:ascii="Times New Roman"/>
          <w:lang w:eastAsia="hr-HR"/>
        </w:rPr>
        <w:t>Štedbanka</w:t>
      </w:r>
      <w:proofErr w:type="spellEnd"/>
      <w:r>
        <w:rPr>
          <w:rFonts w:cs="Times New Roman" w:eastAsia="Times New Roman" w:hAnsi="Times New Roman" w:ascii="Times New Roman"/>
          <w:lang w:eastAsia="hr-HR"/>
        </w:rPr>
        <w:t xml:space="preserve"> d.d. Zagreb, te je temeljem predmetnog rješenja o dosudi izvršen upis vlasništva u korist </w:t>
      </w:r>
      <w:proofErr w:type="spellStart"/>
      <w:r>
        <w:rPr>
          <w:rFonts w:cs="Times New Roman" w:eastAsia="Times New Roman" w:hAnsi="Times New Roman" w:ascii="Times New Roman"/>
          <w:lang w:eastAsia="hr-HR"/>
        </w:rPr>
        <w:t>Štedbanke</w:t>
      </w:r>
      <w:proofErr w:type="spellEnd"/>
      <w:r>
        <w:rPr>
          <w:rFonts w:cs="Times New Roman" w:eastAsia="Times New Roman" w:hAnsi="Times New Roman" w:ascii="Times New Roman"/>
          <w:lang w:eastAsia="hr-HR"/>
        </w:rPr>
        <w:t xml:space="preserve"> uz brisanje svih tereta. Slijedom navedenog, predmetna nekretnina nije više u vlasništvu stečajnog dužnika, a brisanjem zabilježbe ovršnog postupk</w:t>
      </w:r>
      <w:r w:rsidR="009B4B8E">
        <w:rPr>
          <w:rFonts w:cs="Times New Roman" w:eastAsia="Times New Roman" w:hAnsi="Times New Roman" w:ascii="Times New Roman"/>
          <w:lang w:eastAsia="hr-HR"/>
        </w:rPr>
        <w:t>a</w:t>
      </w:r>
      <w:r>
        <w:rPr>
          <w:rFonts w:cs="Times New Roman" w:eastAsia="Times New Roman" w:hAnsi="Times New Roman" w:ascii="Times New Roman"/>
          <w:lang w:eastAsia="hr-HR"/>
        </w:rPr>
        <w:t xml:space="preserve"> na koji se poziva </w:t>
      </w:r>
      <w:proofErr w:type="spellStart"/>
      <w:r>
        <w:rPr>
          <w:rFonts w:cs="Times New Roman" w:eastAsia="Times New Roman" w:hAnsi="Times New Roman" w:ascii="Times New Roman"/>
          <w:lang w:eastAsia="hr-HR"/>
        </w:rPr>
        <w:t>razlučni</w:t>
      </w:r>
      <w:proofErr w:type="spellEnd"/>
      <w:r>
        <w:rPr>
          <w:rFonts w:cs="Times New Roman" w:eastAsia="Times New Roman" w:hAnsi="Times New Roman" w:ascii="Times New Roman"/>
          <w:lang w:eastAsia="hr-HR"/>
        </w:rPr>
        <w:t xml:space="preserve"> vjerovnik, </w:t>
      </w:r>
      <w:r w:rsidR="009B4B8E">
        <w:rPr>
          <w:rFonts w:cs="Times New Roman" w:eastAsia="Times New Roman" w:hAnsi="Times New Roman" w:ascii="Times New Roman"/>
          <w:lang w:eastAsia="hr-HR"/>
        </w:rPr>
        <w:t xml:space="preserve">prestalo je postojati i </w:t>
      </w:r>
      <w:proofErr w:type="spellStart"/>
      <w:r w:rsidR="009B4B8E">
        <w:rPr>
          <w:rFonts w:cs="Times New Roman" w:eastAsia="Times New Roman" w:hAnsi="Times New Roman" w:ascii="Times New Roman"/>
          <w:lang w:eastAsia="hr-HR"/>
        </w:rPr>
        <w:t>razlučno</w:t>
      </w:r>
      <w:proofErr w:type="spellEnd"/>
      <w:r w:rsidR="009B4B8E">
        <w:rPr>
          <w:rFonts w:cs="Times New Roman" w:eastAsia="Times New Roman" w:hAnsi="Times New Roman" w:ascii="Times New Roman"/>
          <w:lang w:eastAsia="hr-HR"/>
        </w:rPr>
        <w:t xml:space="preserve"> pravo na opisanoj nekretnini.</w:t>
      </w:r>
      <w:r>
        <w:rPr>
          <w:rFonts w:cs="Times New Roman" w:eastAsia="Times New Roman" w:hAnsi="Times New Roman" w:ascii="Times New Roman"/>
          <w:lang w:eastAsia="hr-HR"/>
        </w:rPr>
        <w:t xml:space="preserve"> </w:t>
      </w:r>
    </w:p>
    <w:p w:rsidRDefault="00CB6566" w:rsidP="00CB6566" w:rsidR="00CB6566">
      <w:pPr>
        <w:pStyle w:val="Bezproreda"/>
        <w:rPr>
          <w:rFonts w:cs="Times New Roman" w:eastAsia="Times New Roman" w:hAnsi="Times New Roman" w:ascii="Times New Roman"/>
          <w:lang w:eastAsia="hr-HR"/>
        </w:rPr>
      </w:pPr>
    </w:p>
    <w:p w:rsidRDefault="00CB6566" w:rsidP="00CB6566" w:rsidR="00CB6566">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lastRenderedPageBreak/>
        <w:t>Popis vjerovnik sukladno odredbi članka 222. Stečajnog zakona u dijelu ne prijavljenih tražbina nije bilo moguće sačiniti jer su nedostupne analitičke knjigovodstvene evidencije, te popis sadrži prijavljene tražbine.</w:t>
      </w:r>
    </w:p>
    <w:p w:rsidRDefault="00CB6566" w:rsidP="00CB6566" w:rsidR="00CB6566">
      <w:pPr>
        <w:pStyle w:val="Bezproreda"/>
        <w:rPr>
          <w:rFonts w:cs="Times New Roman" w:eastAsia="Times New Roman" w:hAnsi="Times New Roman" w:ascii="Times New Roman"/>
          <w:lang w:eastAsia="hr-HR"/>
        </w:rPr>
      </w:pPr>
    </w:p>
    <w:p w:rsidRDefault="00CB6566" w:rsidP="00CB6566" w:rsidR="00CB6566">
      <w:pPr>
        <w:pStyle w:val="Bezproreda"/>
        <w:rPr>
          <w:rFonts w:cs="Times New Roman" w:eastAsia="Times New Roman" w:hAnsi="Times New Roman" w:ascii="Times New Roman"/>
          <w:lang w:eastAsia="hr-HR"/>
        </w:rPr>
      </w:pPr>
    </w:p>
    <w:p w:rsidRDefault="00CB6566" w:rsidP="00CB6566" w:rsidR="00CB6566">
      <w:pPr>
        <w:pStyle w:val="Bezproreda"/>
        <w:rPr>
          <w:rFonts w:cs="Times New Roman" w:eastAsia="Times New Roman" w:hAnsi="Times New Roman" w:ascii="Times New Roman"/>
          <w:i/>
          <w:lang w:eastAsia="hr-HR"/>
        </w:rPr>
      </w:pPr>
      <w:r>
        <w:rPr>
          <w:rFonts w:cs="Times New Roman" w:eastAsia="Times New Roman" w:hAnsi="Times New Roman" w:ascii="Times New Roman"/>
          <w:lang w:eastAsia="hr-HR"/>
        </w:rPr>
        <w:t xml:space="preserve">VI.2. </w:t>
      </w:r>
      <w:r>
        <w:rPr>
          <w:rFonts w:cs="Times New Roman" w:eastAsia="Times New Roman" w:hAnsi="Times New Roman" w:ascii="Times New Roman"/>
          <w:b/>
          <w:lang w:eastAsia="hr-HR"/>
        </w:rPr>
        <w:t>Procijenjeni troškovi stečajnog postupka na teret stečajne mase</w:t>
      </w:r>
    </w:p>
    <w:p w:rsidRDefault="00CB6566" w:rsidP="00CB6566" w:rsidR="00CB6566">
      <w:pPr>
        <w:pStyle w:val="Bezproreda"/>
        <w:rPr>
          <w:rFonts w:cs="Times New Roman" w:eastAsia="Times New Roman" w:hAnsi="Times New Roman" w:ascii="Times New Roman"/>
          <w:lang w:eastAsia="hr-HR"/>
        </w:rPr>
      </w:pPr>
    </w:p>
    <w:p w:rsidRDefault="00CB6566" w:rsidP="00CB6566" w:rsidR="00CB6566">
      <w:pPr>
        <w:pStyle w:val="Bezproreda"/>
        <w:rPr>
          <w:rFonts w:cs="Times New Roman" w:eastAsia="Times New Roman" w:hAnsi="Times New Roman" w:ascii="Times New Roman"/>
          <w:lang w:eastAsia="hr-HR"/>
        </w:rPr>
      </w:pPr>
      <w:r>
        <w:rPr>
          <w:rFonts w:cs="Times New Roman" w:eastAsia="Times New Roman" w:hAnsi="Times New Roman" w:ascii="Times New Roman"/>
          <w:lang w:eastAsia="hr-HR"/>
        </w:rPr>
        <w:t>Ukupno predvidivi troškova  stečajnog postupka procjenjuju se na očekivanom minimalnom trajanju stečajnog postupka od 12 mjeseci, te se isti  procjenjuju u slijedećem iznosu:</w:t>
      </w:r>
    </w:p>
    <w:p w:rsidRDefault="00CB6566" w:rsidP="00CB6566" w:rsidR="00CB6566">
      <w:pPr>
        <w:pStyle w:val="Bezproreda"/>
        <w:rPr>
          <w:rFonts w:cs="Times New Roman" w:eastAsia="Times New Roman" w:hAnsi="Times New Roman" w:ascii="Times New Roman"/>
          <w:lang w:eastAsia="hr-HR"/>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106"/>
      </w:tblGrid>
      <w:tr w:rsidTr="00CB6566" w:rsidR="00CB6566">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Predvidivi troškovi</w:t>
            </w:r>
          </w:p>
        </w:tc>
        <w:tc>
          <w:tcPr>
            <w:tcW w:type="dxa" w:w="2106"/>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Iznos (kn)</w:t>
            </w:r>
          </w:p>
        </w:tc>
      </w:tr>
      <w:tr w:rsidTr="00550B1C" w:rsidR="00CB6566">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Troškovi knjigovodstva </w:t>
            </w:r>
          </w:p>
        </w:tc>
        <w:tc>
          <w:tcPr>
            <w:tcW w:type="dxa" w:w="2106"/>
            <w:tcBorders>
              <w:top w:space="0" w:sz="4" w:color="auto" w:val="single"/>
              <w:left w:space="0" w:sz="4" w:color="auto" w:val="single"/>
              <w:bottom w:space="0" w:sz="4" w:color="auto" w:val="single"/>
              <w:right w:space="0" w:sz="4" w:color="auto" w:val="single"/>
            </w:tcBorders>
          </w:tcPr>
          <w:p w:rsidRDefault="00AE77E1"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15.500,00</w:t>
            </w:r>
          </w:p>
        </w:tc>
      </w:tr>
      <w:tr w:rsidTr="00550B1C" w:rsidR="00CF7CC2">
        <w:trPr>
          <w:trHeight w:val="426"/>
        </w:trPr>
        <w:tc>
          <w:tcPr>
            <w:tcW w:type="dxa" w:w="5874"/>
            <w:tcBorders>
              <w:top w:space="0" w:sz="4" w:color="auto" w:val="single"/>
              <w:left w:space="0" w:sz="4" w:color="auto" w:val="single"/>
              <w:bottom w:space="0" w:sz="4" w:color="auto" w:val="single"/>
              <w:right w:space="0" w:sz="4" w:color="auto" w:val="single"/>
            </w:tcBorders>
          </w:tcPr>
          <w:p w:rsidRDefault="00CF7CC2" w:rsidR="00CF7CC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Troškovi bankarske naknade i FINE</w:t>
            </w:r>
          </w:p>
        </w:tc>
        <w:tc>
          <w:tcPr>
            <w:tcW w:type="dxa" w:w="2106"/>
            <w:tcBorders>
              <w:top w:space="0" w:sz="4" w:color="auto" w:val="single"/>
              <w:left w:space="0" w:sz="4" w:color="auto" w:val="single"/>
              <w:bottom w:space="0" w:sz="4" w:color="auto" w:val="single"/>
              <w:right w:space="0" w:sz="4" w:color="auto" w:val="single"/>
            </w:tcBorders>
          </w:tcPr>
          <w:p w:rsidRDefault="00CF7CC2" w:rsidR="00CF7CC2">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1.000,00</w:t>
            </w:r>
          </w:p>
        </w:tc>
      </w:tr>
      <w:tr w:rsidTr="00550B1C" w:rsidR="00CB6566">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Nagrada stečajnog upravitelja b</w:t>
            </w:r>
            <w:r w:rsidR="00CF7CC2">
              <w:rPr>
                <w:rFonts w:cs="Times New Roman" w:eastAsia="Times New Roman" w:hAnsi="Times New Roman" w:ascii="Times New Roman"/>
              </w:rPr>
              <w:t xml:space="preserve">ruto trošak </w:t>
            </w:r>
          </w:p>
        </w:tc>
        <w:tc>
          <w:tcPr>
            <w:tcW w:type="dxa" w:w="2106"/>
            <w:tcBorders>
              <w:top w:space="0" w:sz="4" w:color="auto" w:val="single"/>
              <w:left w:space="0" w:sz="4" w:color="auto" w:val="single"/>
              <w:bottom w:space="0" w:sz="4" w:color="auto" w:val="single"/>
              <w:right w:space="0" w:sz="4" w:color="auto" w:val="single"/>
            </w:tcBorders>
          </w:tcPr>
          <w:p w:rsidRDefault="00CF7CC2"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20.000,00</w:t>
            </w:r>
          </w:p>
        </w:tc>
      </w:tr>
      <w:tr w:rsidTr="00550B1C" w:rsidR="00CB6566">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C37A67"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Predvidivi troškovi u slučaju </w:t>
            </w:r>
            <w:proofErr w:type="spellStart"/>
            <w:r>
              <w:rPr>
                <w:rFonts w:cs="Times New Roman" w:eastAsia="Times New Roman" w:hAnsi="Times New Roman" w:ascii="Times New Roman"/>
              </w:rPr>
              <w:t>utuženja</w:t>
            </w:r>
            <w:proofErr w:type="spellEnd"/>
            <w:r>
              <w:rPr>
                <w:rFonts w:cs="Times New Roman" w:eastAsia="Times New Roman" w:hAnsi="Times New Roman" w:ascii="Times New Roman"/>
              </w:rPr>
              <w:t xml:space="preserve"> po pozajmicama ( konto 130) v.p.s. 4.202.767,00 kn</w:t>
            </w:r>
            <w:r w:rsidR="00CF2028">
              <w:rPr>
                <w:rFonts w:cs="Times New Roman" w:eastAsia="Times New Roman" w:hAnsi="Times New Roman" w:ascii="Times New Roman"/>
              </w:rPr>
              <w:t xml:space="preserve"> ( sumarno za tužitelja i tuženika)</w:t>
            </w:r>
          </w:p>
        </w:tc>
        <w:tc>
          <w:tcPr>
            <w:tcW w:type="dxa" w:w="2106"/>
            <w:tcBorders>
              <w:top w:space="0" w:sz="4" w:color="auto" w:val="single"/>
              <w:left w:space="0" w:sz="4" w:color="auto" w:val="single"/>
              <w:bottom w:space="0" w:sz="4" w:color="auto" w:val="single"/>
              <w:right w:space="0" w:sz="4" w:color="auto" w:val="single"/>
            </w:tcBorders>
          </w:tcPr>
          <w:p w:rsidRDefault="00CF2028"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w:t>
            </w:r>
            <w:r w:rsidR="00A31396">
              <w:rPr>
                <w:rFonts w:cs="Times New Roman" w:eastAsia="Times New Roman" w:hAnsi="Times New Roman" w:ascii="Times New Roman"/>
              </w:rPr>
              <w:t xml:space="preserve"> </w:t>
            </w:r>
            <w:r w:rsidR="00BB451E">
              <w:rPr>
                <w:rFonts w:cs="Times New Roman" w:eastAsia="Times New Roman" w:hAnsi="Times New Roman" w:ascii="Times New Roman"/>
              </w:rPr>
              <w:t xml:space="preserve"> </w:t>
            </w:r>
            <w:r w:rsidR="00A31396">
              <w:rPr>
                <w:rFonts w:cs="Times New Roman" w:eastAsia="Times New Roman" w:hAnsi="Times New Roman" w:ascii="Times New Roman"/>
              </w:rPr>
              <w:t>799.293,74</w:t>
            </w:r>
          </w:p>
        </w:tc>
      </w:tr>
      <w:tr w:rsidTr="00550B1C" w:rsidR="00CB6566">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CF7CC2"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Ostali materijalni </w:t>
            </w:r>
            <w:r w:rsidR="00CB6566">
              <w:rPr>
                <w:rFonts w:cs="Times New Roman" w:eastAsia="Times New Roman" w:hAnsi="Times New Roman" w:ascii="Times New Roman"/>
              </w:rPr>
              <w:t xml:space="preserve"> troškovi</w:t>
            </w:r>
            <w:r>
              <w:rPr>
                <w:rFonts w:cs="Times New Roman" w:eastAsia="Times New Roman" w:hAnsi="Times New Roman" w:ascii="Times New Roman"/>
              </w:rPr>
              <w:t xml:space="preserve"> ( žig, statistika, </w:t>
            </w:r>
            <w:proofErr w:type="spellStart"/>
            <w:r>
              <w:rPr>
                <w:rFonts w:cs="Times New Roman" w:eastAsia="Times New Roman" w:hAnsi="Times New Roman" w:ascii="Times New Roman"/>
              </w:rPr>
              <w:t>kac</w:t>
            </w:r>
            <w:proofErr w:type="spellEnd"/>
            <w:r>
              <w:rPr>
                <w:rFonts w:cs="Times New Roman" w:eastAsia="Times New Roman" w:hAnsi="Times New Roman" w:ascii="Times New Roman"/>
              </w:rPr>
              <w:t>. Mat i sl.)</w:t>
            </w:r>
          </w:p>
        </w:tc>
        <w:tc>
          <w:tcPr>
            <w:tcW w:type="dxa" w:w="2106"/>
            <w:tcBorders>
              <w:top w:space="0" w:sz="4" w:color="auto" w:val="single"/>
              <w:left w:space="0" w:sz="4" w:color="auto" w:val="single"/>
              <w:bottom w:space="0" w:sz="4" w:color="auto" w:val="single"/>
              <w:right w:space="0" w:sz="4" w:color="auto" w:val="single"/>
            </w:tcBorders>
          </w:tcPr>
          <w:p w:rsidRDefault="00CF7CC2" w:rsidR="00CB6566">
            <w:pPr>
              <w:pStyle w:val="Bezproreda"/>
              <w:spacing w:lineRule="auto" w:line="276"/>
              <w:rPr>
                <w:rFonts w:cs="Times New Roman" w:eastAsia="Times New Roman" w:hAnsi="Times New Roman" w:ascii="Times New Roman"/>
              </w:rPr>
            </w:pPr>
            <w:r>
              <w:rPr>
                <w:rFonts w:cs="Times New Roman" w:eastAsia="Times New Roman" w:hAnsi="Times New Roman" w:ascii="Times New Roman"/>
              </w:rPr>
              <w:t xml:space="preserve">            1.500,00</w:t>
            </w:r>
          </w:p>
        </w:tc>
      </w:tr>
      <w:tr w:rsidTr="00550B1C" w:rsidR="00CB6566">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CB6566" w:rsidR="00CB6566">
            <w:pPr>
              <w:pStyle w:val="Bezproreda"/>
              <w:spacing w:lineRule="auto" w:line="276"/>
              <w:rPr>
                <w:rFonts w:cs="Times New Roman" w:eastAsia="Times New Roman" w:hAnsi="Times New Roman" w:ascii="Times New Roman"/>
                <w:b/>
              </w:rPr>
            </w:pPr>
            <w:r>
              <w:rPr>
                <w:rFonts w:cs="Times New Roman" w:eastAsia="Times New Roman" w:hAnsi="Times New Roman" w:ascii="Times New Roman"/>
                <w:b/>
              </w:rPr>
              <w:t>Ukupno predvidivi troškovi postupka</w:t>
            </w:r>
          </w:p>
        </w:tc>
        <w:tc>
          <w:tcPr>
            <w:tcW w:type="dxa" w:w="2106"/>
            <w:tcBorders>
              <w:top w:space="0" w:sz="4" w:color="auto" w:val="single"/>
              <w:left w:space="0" w:sz="4" w:color="auto" w:val="single"/>
              <w:bottom w:space="0" w:sz="4" w:color="auto" w:val="single"/>
              <w:right w:space="0" w:sz="4" w:color="auto" w:val="single"/>
            </w:tcBorders>
          </w:tcPr>
          <w:p w:rsidRDefault="00CF2028" w:rsidR="00CB6566">
            <w:pPr>
              <w:pStyle w:val="Bezproreda"/>
              <w:spacing w:lineRule="auto" w:line="276"/>
              <w:rPr>
                <w:rFonts w:cs="Times New Roman" w:eastAsia="Times New Roman" w:hAnsi="Times New Roman" w:ascii="Times New Roman"/>
                <w:b/>
              </w:rPr>
            </w:pPr>
            <w:r>
              <w:rPr>
                <w:rFonts w:cs="Times New Roman" w:eastAsia="Times New Roman" w:hAnsi="Times New Roman" w:ascii="Times New Roman"/>
                <w:b/>
              </w:rPr>
              <w:t xml:space="preserve">        </w:t>
            </w:r>
            <w:r w:rsidR="00A31396">
              <w:rPr>
                <w:rFonts w:cs="Times New Roman" w:eastAsia="Times New Roman" w:hAnsi="Times New Roman" w:ascii="Times New Roman"/>
                <w:b/>
              </w:rPr>
              <w:t>837.293,74</w:t>
            </w:r>
          </w:p>
        </w:tc>
      </w:tr>
    </w:tbl>
    <w:p w:rsidRDefault="00CB6566" w:rsidP="00CB6566" w:rsidR="00CB6566">
      <w:pPr>
        <w:pStyle w:val="Bezproreda"/>
      </w:pPr>
    </w:p>
    <w:p w:rsidRDefault="00CB6566" w:rsidP="00CB6566" w:rsidR="00CB6566">
      <w:pPr>
        <w:pStyle w:val="Bezproreda"/>
      </w:pPr>
      <w:r>
        <w:t xml:space="preserve">Predvidivi troškovi postupka obračunati su na osnovi predvidive duljine trajanja stečajnog postupka 12 mjeseci i predvidive </w:t>
      </w:r>
      <w:r w:rsidR="00550B1C">
        <w:t xml:space="preserve">radnje stečajnog postupka ukoliko se isti nastavi. </w:t>
      </w:r>
    </w:p>
    <w:p w:rsidRDefault="00CB6566" w:rsidP="00CB6566" w:rsidR="00CB6566">
      <w:pPr>
        <w:pStyle w:val="Bezproreda"/>
      </w:pPr>
    </w:p>
    <w:p w:rsidRDefault="00CB6566" w:rsidP="00CB6566" w:rsidR="00CB6566">
      <w:pPr>
        <w:pStyle w:val="Bezproreda"/>
      </w:pPr>
      <w:r>
        <w:t xml:space="preserve">Troškovi knjigovodstva vezani su uz potrebu angažiranja knjigovodstvenog servisa za uređenje poslovnih knjiga koje nisu vođene od 2010.g. i daljnje ispunjavanje porezno pravnih obaveza koje ne prestaju otvaranjem stečajnog postupka sukladno odredbi članka 225. SZ-a. </w:t>
      </w:r>
    </w:p>
    <w:p w:rsidRDefault="00550B1C" w:rsidP="00CB6566" w:rsidR="00550B1C">
      <w:pPr>
        <w:pStyle w:val="Bezproreda"/>
      </w:pPr>
    </w:p>
    <w:p w:rsidRDefault="00550B1C" w:rsidP="00CB6566" w:rsidR="00550B1C">
      <w:pPr>
        <w:pStyle w:val="Bezproreda"/>
      </w:pPr>
      <w:r>
        <w:t>U slučaju nastavka postupka nastati će troškovi bankarske naknade vezan uz otvaranje računa dužnika. Također je nakon otvaranja stečaja bila obaveza napraviti žig i izvršiti prijavu kod Zavoda za statistiku. Daljnje vođenje stečajnog postupka uvjetovati će također i daljnje sitne materijalne troškove vezane uz nužan kancelarijski materijal, poštanske troškove</w:t>
      </w:r>
      <w:r w:rsidR="00BB451E">
        <w:t xml:space="preserve"> i sl</w:t>
      </w:r>
      <w:r>
        <w:t>.</w:t>
      </w:r>
    </w:p>
    <w:p w:rsidRDefault="00550B1C" w:rsidP="00CB6566" w:rsidR="00550B1C">
      <w:pPr>
        <w:pStyle w:val="Bezproreda"/>
      </w:pPr>
    </w:p>
    <w:p w:rsidRDefault="00550B1C" w:rsidP="00CB6566" w:rsidR="00550B1C">
      <w:pPr>
        <w:pStyle w:val="Bezproreda"/>
      </w:pPr>
      <w:r>
        <w:t>Također dužnik nema sredstava za pokretanje i vođenje parnice radi naplate iskazanih potraživanja od bivših zaposlenika na kontu 130, a kako je opisano nedostaju dokumenti iz kojih proizlazi iskazani iznos potraživanja kao i analitičke evidencije iz kojih bi se moglo utvrditi i kronološki nastanak predmetnih potraživanja. Slijedom navedenog</w:t>
      </w:r>
      <w:r w:rsidR="00CF2028">
        <w:t>, neophodno je u sluča</w:t>
      </w:r>
      <w:r w:rsidR="00F45B96">
        <w:t>ju nast</w:t>
      </w:r>
      <w:r w:rsidR="00CF2028">
        <w:t>av</w:t>
      </w:r>
      <w:r w:rsidR="00F45B96">
        <w:t>ka postupka, pozvati vjerovnike da i za navedeno predujme potrebna sredstva. Predvidivi troškovi parnice proc</w:t>
      </w:r>
      <w:r w:rsidR="00CF2028">
        <w:t>i</w:t>
      </w:r>
      <w:r w:rsidR="00F45B96">
        <w:t xml:space="preserve">jenjeni su na osnovi vrijednosti predmeta spora kako je iskazano potraživanje i </w:t>
      </w:r>
      <w:r w:rsidR="00CF2028">
        <w:t>to za  tužitelja u visini predvidivih radnji tužbe, 3 ročišta, 2 obrazložena podneska, pristoj</w:t>
      </w:r>
      <w:r w:rsidR="00C26C76">
        <w:t>bi,</w:t>
      </w:r>
      <w:r w:rsidR="00CF2028">
        <w:t xml:space="preserve"> troška financijskog vještačenja</w:t>
      </w:r>
      <w:r w:rsidR="00C26C76">
        <w:t xml:space="preserve"> i</w:t>
      </w:r>
      <w:r w:rsidR="00CF2028">
        <w:t xml:space="preserve"> </w:t>
      </w:r>
      <w:r w:rsidR="00C26C76">
        <w:t xml:space="preserve">žalbe </w:t>
      </w:r>
      <w:r w:rsidR="00CF2028">
        <w:t xml:space="preserve">u sveukupnom iznosu sa PDV-om od 405.896,87 kn, no kako bi stečajni dužnik kao tužitelj u slučaju gubitka spora bio u obavezi platiti troškove tuženika, to su isti procijenjeni  u visini troška od </w:t>
      </w:r>
      <w:r w:rsidR="00C26C76">
        <w:t>393.396,87 kn, odnosno neophodno je za vođenje parnica sveukupno osigurati predvidivi trošak od 799.293,74 kn.</w:t>
      </w:r>
      <w:r w:rsidR="00F45B96">
        <w:t xml:space="preserve">  </w:t>
      </w:r>
      <w:r>
        <w:t xml:space="preserve">  </w:t>
      </w:r>
    </w:p>
    <w:p w:rsidRDefault="00F45B96" w:rsidP="00CB6566" w:rsidR="00F45B96">
      <w:pPr>
        <w:pStyle w:val="Bezproreda"/>
      </w:pPr>
    </w:p>
    <w:p w:rsidRDefault="00CB6566" w:rsidP="00CB6566" w:rsidR="00CB6566">
      <w:pPr>
        <w:pStyle w:val="Bezproreda"/>
      </w:pPr>
      <w:r>
        <w:t xml:space="preserve">Nagrada stečajnog upravitelja iskazana je na osnovi odredbi Uredbe o načinu obračuna nagrade ( NN 105/15) na osnovi očekivane procijenjene visine stečajne mase ( točka III izvješća), te ista podliježe promjeni, povećanju ili smanjenju,  sukladno stvarno ostvarenoj visini stečajne mase. </w:t>
      </w:r>
    </w:p>
    <w:p w:rsidRDefault="00CB6566" w:rsidP="00CB6566" w:rsidR="00CB6566">
      <w:pPr>
        <w:pStyle w:val="Bezproreda"/>
      </w:pPr>
    </w:p>
    <w:p w:rsidRDefault="00F45B96" w:rsidP="00CB6566" w:rsidR="00CB6566">
      <w:pPr>
        <w:pStyle w:val="Bezproreda"/>
      </w:pPr>
      <w:r>
        <w:lastRenderedPageBreak/>
        <w:t xml:space="preserve">Prema opisanom stanju imovine i očekivane novčane stečajne mase od unovčenja iste, proizlazi da </w:t>
      </w:r>
      <w:r w:rsidRPr="00F45B96">
        <w:rPr>
          <w:b/>
        </w:rPr>
        <w:t xml:space="preserve">stečajni dužnik nema </w:t>
      </w:r>
      <w:r>
        <w:rPr>
          <w:b/>
        </w:rPr>
        <w:t xml:space="preserve">dostatne </w:t>
      </w:r>
      <w:r w:rsidRPr="00F45B96">
        <w:rPr>
          <w:b/>
        </w:rPr>
        <w:t>očekivane novčane stečajne mase</w:t>
      </w:r>
      <w:r>
        <w:t xml:space="preserve"> </w:t>
      </w:r>
      <w:r w:rsidRPr="00F45B96">
        <w:rPr>
          <w:b/>
        </w:rPr>
        <w:t>niti za namirenje troškova</w:t>
      </w:r>
      <w:r>
        <w:t xml:space="preserve"> postupka, a predvidivi troškovi nastavka postupka, uključujući i eventualno pokretanje </w:t>
      </w:r>
      <w:r w:rsidR="00A31396">
        <w:t>sudskih postupaka, iznose 837.293,74</w:t>
      </w:r>
      <w:r>
        <w:t xml:space="preserve"> kn. Slijedom navedenog </w:t>
      </w:r>
      <w:r w:rsidRPr="00E60C6A">
        <w:rPr>
          <w:b/>
        </w:rPr>
        <w:t xml:space="preserve">ispunjene su pretpostavke iz članka 293. Stečajnog zakona ( NN 71/15), odnosno da se vjerovnici sukladno st. 3. Pozovu </w:t>
      </w:r>
      <w:r w:rsidR="00E60C6A" w:rsidRPr="00E60C6A">
        <w:rPr>
          <w:b/>
        </w:rPr>
        <w:t>da predujme potrebna sredstva</w:t>
      </w:r>
      <w:r w:rsidRPr="00E60C6A">
        <w:rPr>
          <w:b/>
        </w:rPr>
        <w:t xml:space="preserve"> za pokriće troškova, te da se ako isti ne predujme za troškove, stečajni postupak obustavi i zaključi.</w:t>
      </w:r>
      <w:r>
        <w:t xml:space="preserve"> </w:t>
      </w:r>
    </w:p>
    <w:p w:rsidRDefault="00E60C6A" w:rsidP="00CB6566" w:rsidR="00E60C6A">
      <w:pPr>
        <w:pStyle w:val="Bezproreda"/>
      </w:pPr>
    </w:p>
    <w:p w:rsidRDefault="00E60C6A" w:rsidP="00CB6566" w:rsidR="00E60C6A">
      <w:pPr>
        <w:pStyle w:val="Bezproreda"/>
      </w:pPr>
      <w:r>
        <w:t>Uslijed nedostatka sredstava za pokriće i nužnih troškova postupka, bez prethodnog predujmljivanja potrebnih sredstava, neće se poduzimati bilo kakve daljnje radnje u postupku.</w:t>
      </w:r>
    </w:p>
    <w:p w:rsidRDefault="00E60C6A" w:rsidP="00CB6566" w:rsidR="00E60C6A">
      <w:pPr>
        <w:pStyle w:val="Bezproreda"/>
      </w:pPr>
      <w:r>
        <w:t xml:space="preserve"> </w:t>
      </w:r>
    </w:p>
    <w:p w:rsidRDefault="00CB6566" w:rsidP="00CB6566" w:rsidR="00CB6566">
      <w:pPr>
        <w:pStyle w:val="Bezproreda"/>
        <w:rPr>
          <w:b/>
        </w:rPr>
      </w:pPr>
      <w:r>
        <w:t xml:space="preserve">VI.3.   </w:t>
      </w:r>
      <w:r>
        <w:rPr>
          <w:b/>
        </w:rPr>
        <w:t>Odnos imovine i obaveza – čl. 223. Stečajnog zakona</w:t>
      </w:r>
    </w:p>
    <w:p w:rsidRDefault="00CB6566" w:rsidP="00CB6566" w:rsidR="00CB6566">
      <w:pPr>
        <w:pStyle w:val="Bezproreda"/>
        <w:rPr>
          <w:b/>
        </w:rPr>
      </w:pPr>
    </w:p>
    <w:p w:rsidRDefault="00E60C6A" w:rsidP="00CB6566" w:rsidR="00CB6566">
      <w:pPr>
        <w:pStyle w:val="Bezproreda"/>
      </w:pPr>
      <w:r>
        <w:t xml:space="preserve">Kako je opisano, nema očekivana novčane </w:t>
      </w:r>
      <w:r w:rsidR="00CB6566">
        <w:t xml:space="preserve"> stečajne mase </w:t>
      </w:r>
      <w:r>
        <w:t xml:space="preserve">za pokriće troškova postupka i namirenje vjerovnika. </w:t>
      </w:r>
      <w:r w:rsidR="00CB6566">
        <w:t>Slijedom navedenog</w:t>
      </w:r>
      <w:r w:rsidR="00873C0E">
        <w:t xml:space="preserve"> </w:t>
      </w:r>
      <w:r w:rsidR="00CB6566">
        <w:t>proizlazi slijedeća simulacija mogućeg odnosa imovine i obaveza stečajnog dužnika:</w:t>
      </w:r>
    </w:p>
    <w:p w:rsidRDefault="00CB6566" w:rsidP="00CB6566" w:rsidR="00CB6566">
      <w:pPr>
        <w:pStyle w:val="Bezproreda"/>
      </w:pPr>
    </w:p>
    <w:p w:rsidRDefault="00CB6566" w:rsidP="00CB6566" w:rsidR="00CB6566">
      <w:pPr>
        <w:pStyle w:val="Bezproreda"/>
      </w:pPr>
      <w:r>
        <w:t>PREGLED IMOVINE I OBAVEZA</w:t>
      </w:r>
    </w:p>
    <w:tbl>
      <w:tblPr>
        <w:tblStyle w:val="Reetkatablice"/>
        <w:tblW w:type="dxa" w:w="9305"/>
        <w:tblInd w:type="dxa" w:w="0"/>
        <w:tblLook w:val="04A0" w:noVBand="1" w:noHBand="0" w:lastColumn="0" w:firstColumn="1" w:lastRow="0" w:firstRow="1"/>
      </w:tblPr>
      <w:tblGrid>
        <w:gridCol w:w="2233"/>
        <w:gridCol w:w="2775"/>
        <w:gridCol w:w="1617"/>
        <w:gridCol w:w="1280"/>
        <w:gridCol w:w="1400"/>
      </w:tblGrid>
      <w:tr w:rsidTr="00CB6566" w:rsidR="00CB6566">
        <w:tc>
          <w:tcPr>
            <w:tcW w:type="dxa" w:w="2233"/>
            <w:tcBorders>
              <w:top w:val="nil"/>
              <w:left w:val="nil"/>
              <w:bottom w:space="0" w:sz="4" w:color="auto" w:val="single"/>
              <w:right w:val="nil"/>
            </w:tcBorders>
          </w:tcPr>
          <w:p w:rsidRDefault="00CB6566" w:rsidR="00CB6566">
            <w:pPr>
              <w:pStyle w:val="Bezproreda"/>
              <w:rPr>
                <w:b/>
                <w:sz w:val="20"/>
                <w:szCs w:val="20"/>
              </w:rPr>
            </w:pPr>
          </w:p>
        </w:tc>
        <w:tc>
          <w:tcPr>
            <w:tcW w:type="dxa" w:w="2775"/>
            <w:tcBorders>
              <w:top w:val="nil"/>
              <w:left w:val="nil"/>
              <w:bottom w:space="0" w:sz="4" w:color="auto" w:val="single"/>
              <w:right w:space="0" w:sz="4" w:color="auto" w:val="single"/>
            </w:tcBorders>
          </w:tcPr>
          <w:p w:rsidRDefault="00CB6566" w:rsidR="00CB6566">
            <w:pPr>
              <w:pStyle w:val="Bezproreda"/>
              <w:rPr>
                <w:b/>
                <w:sz w:val="20"/>
                <w:szCs w:val="20"/>
              </w:rPr>
            </w:pPr>
          </w:p>
        </w:tc>
        <w:tc>
          <w:tcPr>
            <w:tcW w:type="dxa" w:w="4297"/>
            <w:gridSpan w:val="3"/>
            <w:tcBorders>
              <w:top w:space="0" w:sz="4" w:color="auto" w:val="single"/>
              <w:left w:space="0" w:sz="4" w:color="auto" w:val="single"/>
              <w:bottom w:space="0" w:sz="4" w:color="auto" w:val="single"/>
              <w:right w:space="0" w:sz="4" w:color="auto" w:val="single"/>
            </w:tcBorders>
            <w:hideMark/>
          </w:tcPr>
          <w:p w:rsidRDefault="00CB6566" w:rsidR="00CB6566">
            <w:pPr>
              <w:pStyle w:val="Bezproreda"/>
              <w:rPr>
                <w:b/>
                <w:i/>
                <w:sz w:val="20"/>
                <w:szCs w:val="20"/>
              </w:rPr>
            </w:pPr>
            <w:r>
              <w:rPr>
                <w:b/>
                <w:i/>
                <w:sz w:val="20"/>
                <w:szCs w:val="20"/>
              </w:rPr>
              <w:t>PROCIJENJENO NAMIRENJE TROŠKOVA I VJEROVNIKA PO ISPL. REDOVIMA</w:t>
            </w:r>
          </w:p>
        </w:tc>
      </w:tr>
      <w:tr w:rsidTr="00CB6566" w:rsidR="00CB6566">
        <w:tc>
          <w:tcPr>
            <w:tcW w:type="dxa" w:w="2233"/>
            <w:tcBorders>
              <w:top w:space="0" w:sz="4" w:color="auto" w:val="single"/>
              <w:left w:space="0" w:sz="4" w:themeColor="text1" w:color="000000" w:val="single"/>
              <w:bottom w:space="0" w:sz="4" w:color="auto" w:val="single"/>
              <w:right w:space="0" w:sz="4" w:themeColor="text1" w:color="000000" w:val="single"/>
            </w:tcBorders>
            <w:hideMark/>
          </w:tcPr>
          <w:p w:rsidRDefault="00CB6566" w:rsidR="00CB6566">
            <w:pPr>
              <w:pStyle w:val="Bezproreda"/>
              <w:rPr>
                <w:b/>
                <w:i/>
                <w:sz w:val="20"/>
                <w:szCs w:val="20"/>
              </w:rPr>
            </w:pPr>
            <w:r>
              <w:rPr>
                <w:b/>
                <w:i/>
                <w:sz w:val="20"/>
                <w:szCs w:val="20"/>
              </w:rPr>
              <w:t>PROCIJENJENA</w:t>
            </w:r>
          </w:p>
          <w:p w:rsidRDefault="00CB6566" w:rsidR="00CB6566">
            <w:pPr>
              <w:pStyle w:val="Bezproreda"/>
              <w:rPr>
                <w:b/>
                <w:i/>
                <w:sz w:val="20"/>
                <w:szCs w:val="20"/>
              </w:rPr>
            </w:pPr>
            <w:r>
              <w:rPr>
                <w:b/>
                <w:i/>
                <w:sz w:val="20"/>
                <w:szCs w:val="20"/>
              </w:rPr>
              <w:t>VISINA STEČAJNE MASE</w:t>
            </w:r>
          </w:p>
        </w:tc>
        <w:tc>
          <w:tcPr>
            <w:tcW w:type="dxa" w:w="2775"/>
            <w:tcBorders>
              <w:top w:space="0" w:sz="4" w:color="auto" w:val="single"/>
              <w:left w:space="0" w:sz="4" w:themeColor="text1" w:color="000000" w:val="single"/>
              <w:bottom w:space="0" w:sz="4" w:color="auto" w:val="single"/>
              <w:right w:space="0" w:sz="4" w:themeColor="text1" w:color="000000" w:val="single"/>
            </w:tcBorders>
            <w:hideMark/>
          </w:tcPr>
          <w:p w:rsidRDefault="00CB6566" w:rsidR="00CB6566">
            <w:pPr>
              <w:pStyle w:val="Bezproreda"/>
              <w:rPr>
                <w:b/>
                <w:i/>
                <w:sz w:val="20"/>
                <w:szCs w:val="20"/>
              </w:rPr>
            </w:pPr>
            <w:r>
              <w:rPr>
                <w:b/>
                <w:i/>
                <w:sz w:val="20"/>
                <w:szCs w:val="20"/>
              </w:rPr>
              <w:t>OSNOV – TROŠAK POSTUPKA/</w:t>
            </w:r>
          </w:p>
          <w:p w:rsidRDefault="00CB6566" w:rsidR="00CB6566">
            <w:pPr>
              <w:pStyle w:val="Bezproreda"/>
              <w:rPr>
                <w:b/>
                <w:i/>
                <w:sz w:val="20"/>
                <w:szCs w:val="20"/>
              </w:rPr>
            </w:pPr>
            <w:r>
              <w:rPr>
                <w:b/>
                <w:i/>
                <w:sz w:val="20"/>
                <w:szCs w:val="20"/>
              </w:rPr>
              <w:t>ISPLATNI RED/ ODVOJENO NAMIRENJE</w:t>
            </w:r>
          </w:p>
        </w:tc>
        <w:tc>
          <w:tcPr>
            <w:tcW w:type="dxa" w:w="1617"/>
            <w:tcBorders>
              <w:top w:space="0" w:sz="4" w:color="auto" w:val="single"/>
              <w:left w:space="0" w:sz="4" w:themeColor="text1" w:color="000000" w:val="single"/>
              <w:bottom w:space="0" w:sz="4" w:color="auto" w:val="single"/>
              <w:right w:space="0" w:sz="4" w:themeColor="text1" w:color="000000" w:val="single"/>
            </w:tcBorders>
            <w:hideMark/>
          </w:tcPr>
          <w:p w:rsidRDefault="00010353" w:rsidP="00010353" w:rsidR="00CB6566">
            <w:pPr>
              <w:pStyle w:val="Bezproreda"/>
              <w:rPr>
                <w:b/>
                <w:i/>
                <w:sz w:val="20"/>
                <w:szCs w:val="20"/>
              </w:rPr>
            </w:pPr>
            <w:r>
              <w:rPr>
                <w:b/>
                <w:i/>
                <w:sz w:val="20"/>
                <w:szCs w:val="20"/>
              </w:rPr>
              <w:t xml:space="preserve">Utvrđena </w:t>
            </w:r>
            <w:proofErr w:type="spellStart"/>
            <w:r>
              <w:rPr>
                <w:b/>
                <w:i/>
                <w:sz w:val="20"/>
                <w:szCs w:val="20"/>
              </w:rPr>
              <w:t>tržbina</w:t>
            </w:r>
            <w:proofErr w:type="spellEnd"/>
          </w:p>
        </w:tc>
        <w:tc>
          <w:tcPr>
            <w:tcW w:type="dxa" w:w="1280"/>
            <w:tcBorders>
              <w:top w:space="0" w:sz="4" w:color="auto" w:val="single"/>
              <w:left w:space="0" w:sz="4" w:themeColor="text1" w:color="000000" w:val="single"/>
              <w:bottom w:space="0" w:sz="4" w:color="auto" w:val="single"/>
              <w:right w:space="0" w:sz="4" w:themeColor="text1" w:color="000000" w:val="single"/>
            </w:tcBorders>
            <w:hideMark/>
          </w:tcPr>
          <w:p w:rsidRDefault="00CB6566" w:rsidR="00CB6566">
            <w:pPr>
              <w:pStyle w:val="Bezproreda"/>
              <w:rPr>
                <w:b/>
                <w:i/>
                <w:sz w:val="20"/>
                <w:szCs w:val="20"/>
              </w:rPr>
            </w:pPr>
            <w:r>
              <w:rPr>
                <w:b/>
                <w:i/>
                <w:sz w:val="20"/>
                <w:szCs w:val="20"/>
              </w:rPr>
              <w:t>Iznos namirenja</w:t>
            </w:r>
          </w:p>
        </w:tc>
        <w:tc>
          <w:tcPr>
            <w:tcW w:type="dxa" w:w="1400"/>
            <w:tcBorders>
              <w:top w:space="0" w:sz="4" w:color="auto" w:val="single"/>
              <w:left w:space="0" w:sz="4" w:themeColor="text1" w:color="000000" w:val="single"/>
              <w:bottom w:space="0" w:sz="4" w:color="auto" w:val="single"/>
              <w:right w:space="0" w:sz="4" w:themeColor="text1" w:color="000000" w:val="single"/>
            </w:tcBorders>
            <w:hideMark/>
          </w:tcPr>
          <w:p w:rsidRDefault="00CB6566" w:rsidR="00CB6566">
            <w:pPr>
              <w:pStyle w:val="Bezproreda"/>
              <w:rPr>
                <w:b/>
                <w:i/>
                <w:sz w:val="20"/>
                <w:szCs w:val="20"/>
              </w:rPr>
            </w:pPr>
            <w:r>
              <w:rPr>
                <w:b/>
                <w:i/>
                <w:sz w:val="20"/>
                <w:szCs w:val="20"/>
              </w:rPr>
              <w:t>Nenamireni iznos</w:t>
            </w:r>
          </w:p>
        </w:tc>
      </w:tr>
      <w:tr w:rsidTr="00873C0E" w:rsidR="00CB6566">
        <w:tc>
          <w:tcPr>
            <w:tcW w:type="auto" w:w="0"/>
            <w:vMerge w:val="restart"/>
            <w:tcBorders>
              <w:top w:space="0" w:sz="4" w:color="auto" w:val="single"/>
              <w:left w:space="0" w:sz="4" w:color="auto" w:val="single"/>
              <w:bottom w:space="0" w:sz="4" w:color="auto" w:val="single"/>
              <w:right w:space="0" w:sz="4" w:color="auto" w:val="single"/>
            </w:tcBorders>
            <w:vAlign w:val="center"/>
            <w:hideMark/>
          </w:tcPr>
          <w:p w:rsidRDefault="00010353" w:rsidR="00CB6566">
            <w:pPr>
              <w:rPr>
                <w:sz w:val="20"/>
                <w:szCs w:val="20"/>
              </w:rPr>
            </w:pPr>
            <w:r>
              <w:rPr>
                <w:sz w:val="20"/>
                <w:szCs w:val="20"/>
              </w:rPr>
              <w:t xml:space="preserve">                      0,00</w:t>
            </w:r>
          </w:p>
        </w:tc>
        <w:tc>
          <w:tcPr>
            <w:tcW w:type="dxa" w:w="2775"/>
            <w:tcBorders>
              <w:top w:space="0" w:sz="4" w:color="auto" w:val="single"/>
              <w:left w:space="0" w:sz="4" w:color="auto" w:val="single"/>
              <w:bottom w:space="0" w:sz="4" w:color="auto" w:val="single"/>
              <w:right w:space="0" w:sz="4" w:themeColor="text1" w:color="000000" w:val="single"/>
            </w:tcBorders>
            <w:hideMark/>
          </w:tcPr>
          <w:p w:rsidRDefault="00CB6566" w:rsidR="00CB6566">
            <w:pPr>
              <w:pStyle w:val="Bezproreda"/>
              <w:rPr>
                <w:sz w:val="18"/>
                <w:szCs w:val="18"/>
              </w:rPr>
            </w:pPr>
            <w:r>
              <w:rPr>
                <w:sz w:val="18"/>
                <w:szCs w:val="18"/>
              </w:rPr>
              <w:t>Predvidivi troškovi postupka</w:t>
            </w:r>
          </w:p>
        </w:tc>
        <w:tc>
          <w:tcPr>
            <w:tcW w:type="dxa" w:w="1617"/>
            <w:tcBorders>
              <w:top w:space="0" w:sz="4" w:color="auto" w:val="single"/>
              <w:left w:space="0" w:sz="4" w:themeColor="text1" w:color="000000" w:val="single"/>
              <w:bottom w:space="0" w:sz="4" w:color="auto" w:val="single"/>
              <w:right w:space="0" w:sz="4" w:themeColor="text1" w:color="000000" w:val="single"/>
            </w:tcBorders>
          </w:tcPr>
          <w:p w:rsidRDefault="00A31396" w:rsidR="00CB6566">
            <w:pPr>
              <w:pStyle w:val="Bezproreda"/>
              <w:rPr>
                <w:sz w:val="20"/>
                <w:szCs w:val="20"/>
              </w:rPr>
            </w:pPr>
            <w:r>
              <w:rPr>
                <w:sz w:val="20"/>
                <w:szCs w:val="20"/>
              </w:rPr>
              <w:t xml:space="preserve">       837.293,74</w:t>
            </w:r>
          </w:p>
        </w:tc>
        <w:tc>
          <w:tcPr>
            <w:tcW w:type="dxa" w:w="1280"/>
            <w:tcBorders>
              <w:top w:space="0" w:sz="4" w:color="auto" w:val="single"/>
              <w:left w:space="0" w:sz="4" w:themeColor="text1" w:color="000000" w:val="single"/>
              <w:bottom w:space="0" w:sz="4" w:color="auto" w:val="single"/>
              <w:right w:space="0" w:sz="4" w:themeColor="text1" w:color="000000" w:val="single"/>
            </w:tcBorders>
          </w:tcPr>
          <w:p w:rsidRDefault="00A31396" w:rsidR="00CB6566">
            <w:pPr>
              <w:pStyle w:val="Bezproreda"/>
              <w:rPr>
                <w:sz w:val="20"/>
                <w:szCs w:val="20"/>
              </w:rPr>
            </w:pPr>
            <w:r>
              <w:rPr>
                <w:sz w:val="20"/>
                <w:szCs w:val="20"/>
              </w:rPr>
              <w:t xml:space="preserve">             0,00</w:t>
            </w:r>
          </w:p>
        </w:tc>
        <w:tc>
          <w:tcPr>
            <w:tcW w:type="dxa" w:w="1400"/>
            <w:tcBorders>
              <w:top w:space="0" w:sz="4" w:color="auto" w:val="single"/>
              <w:left w:space="0" w:sz="4" w:themeColor="text1" w:color="000000" w:val="single"/>
              <w:bottom w:space="0" w:sz="4" w:color="auto" w:val="single"/>
              <w:right w:space="0" w:sz="4" w:themeColor="text1" w:color="000000" w:val="single"/>
            </w:tcBorders>
          </w:tcPr>
          <w:p w:rsidRDefault="00A31396" w:rsidR="00CB6566">
            <w:pPr>
              <w:pStyle w:val="Bezproreda"/>
              <w:rPr>
                <w:sz w:val="20"/>
                <w:szCs w:val="20"/>
              </w:rPr>
            </w:pPr>
            <w:r>
              <w:rPr>
                <w:sz w:val="20"/>
                <w:szCs w:val="20"/>
              </w:rPr>
              <w:t xml:space="preserve">    837.293,74</w:t>
            </w:r>
          </w:p>
        </w:tc>
      </w:tr>
      <w:tr w:rsidTr="00873C0E" w:rsidR="00CB6566">
        <w:tc>
          <w:tcPr>
            <w:tcW w:type="auto" w:w="0"/>
            <w:vMerge/>
            <w:tcBorders>
              <w:top w:space="0" w:sz="4" w:color="auto" w:val="single"/>
              <w:left w:space="0" w:sz="4" w:color="auto" w:val="single"/>
              <w:bottom w:space="0" w:sz="4" w:color="auto" w:val="single"/>
              <w:right w:space="0" w:sz="4" w:color="auto" w:val="single"/>
            </w:tcBorders>
            <w:vAlign w:val="center"/>
            <w:hideMark/>
          </w:tcPr>
          <w:p w:rsidRDefault="00CB6566" w:rsidR="00CB6566">
            <w:pPr>
              <w:rPr>
                <w:sz w:val="20"/>
                <w:szCs w:val="20"/>
              </w:rPr>
            </w:pPr>
          </w:p>
        </w:tc>
        <w:tc>
          <w:tcPr>
            <w:tcW w:type="dxa" w:w="2775"/>
            <w:tcBorders>
              <w:top w:space="0" w:sz="4" w:color="auto" w:val="single"/>
              <w:left w:space="0" w:sz="4" w:color="auto" w:val="single"/>
              <w:bottom w:space="0" w:sz="4" w:color="auto" w:val="single"/>
              <w:right w:space="0" w:sz="4" w:themeColor="text1" w:color="000000" w:val="single"/>
            </w:tcBorders>
            <w:hideMark/>
          </w:tcPr>
          <w:p w:rsidRDefault="00CB6566" w:rsidR="00CB6566">
            <w:pPr>
              <w:pStyle w:val="Bezproreda"/>
              <w:rPr>
                <w:sz w:val="18"/>
                <w:szCs w:val="18"/>
              </w:rPr>
            </w:pPr>
            <w:r>
              <w:rPr>
                <w:sz w:val="18"/>
                <w:szCs w:val="18"/>
              </w:rPr>
              <w:t xml:space="preserve">Utvrđene tražbine II viši </w:t>
            </w:r>
            <w:proofErr w:type="spellStart"/>
            <w:r>
              <w:rPr>
                <w:sz w:val="18"/>
                <w:szCs w:val="18"/>
              </w:rPr>
              <w:t>isp</w:t>
            </w:r>
            <w:proofErr w:type="spellEnd"/>
            <w:r>
              <w:rPr>
                <w:sz w:val="18"/>
                <w:szCs w:val="18"/>
              </w:rPr>
              <w:t>. red</w:t>
            </w:r>
          </w:p>
        </w:tc>
        <w:tc>
          <w:tcPr>
            <w:tcW w:type="dxa" w:w="1617"/>
            <w:tcBorders>
              <w:top w:space="0" w:sz="4" w:color="auto" w:val="single"/>
              <w:left w:space="0" w:sz="4" w:themeColor="text1" w:color="000000" w:val="single"/>
              <w:bottom w:space="0" w:sz="4" w:color="auto" w:val="single"/>
              <w:right w:space="0" w:sz="4" w:themeColor="text1" w:color="000000" w:val="single"/>
            </w:tcBorders>
          </w:tcPr>
          <w:p w:rsidRDefault="00010353" w:rsidR="00CB6566">
            <w:pPr>
              <w:rPr>
                <w:rFonts w:cs="Times New Roman"/>
              </w:rPr>
            </w:pPr>
            <w:r>
              <w:rPr>
                <w:rFonts w:cs="Times New Roman"/>
              </w:rPr>
              <w:t xml:space="preserve"> 31.433.332,17</w:t>
            </w:r>
          </w:p>
        </w:tc>
        <w:tc>
          <w:tcPr>
            <w:tcW w:type="dxa" w:w="1280"/>
            <w:tcBorders>
              <w:top w:space="0" w:sz="4" w:color="auto" w:val="single"/>
              <w:left w:space="0" w:sz="4" w:themeColor="text1" w:color="000000" w:val="single"/>
              <w:bottom w:space="0" w:sz="4" w:color="auto" w:val="single"/>
              <w:right w:space="0" w:sz="4" w:themeColor="text1" w:color="000000" w:val="single"/>
            </w:tcBorders>
          </w:tcPr>
          <w:p w:rsidRDefault="00010353" w:rsidR="00CB6566">
            <w:pPr>
              <w:pStyle w:val="Bezproreda"/>
              <w:rPr>
                <w:sz w:val="20"/>
                <w:szCs w:val="20"/>
              </w:rPr>
            </w:pPr>
            <w:r>
              <w:rPr>
                <w:sz w:val="20"/>
                <w:szCs w:val="20"/>
              </w:rPr>
              <w:t xml:space="preserve">              0,00</w:t>
            </w:r>
          </w:p>
        </w:tc>
        <w:tc>
          <w:tcPr>
            <w:tcW w:type="dxa" w:w="1400"/>
            <w:tcBorders>
              <w:top w:space="0" w:sz="4" w:color="auto" w:val="single"/>
              <w:left w:space="0" w:sz="4" w:themeColor="text1" w:color="000000" w:val="single"/>
              <w:bottom w:space="0" w:sz="4" w:color="auto" w:val="single"/>
              <w:right w:space="0" w:sz="4" w:themeColor="text1" w:color="000000" w:val="single"/>
            </w:tcBorders>
          </w:tcPr>
          <w:p w:rsidRDefault="00010353" w:rsidR="00CB6566">
            <w:pPr>
              <w:pStyle w:val="Bezproreda"/>
              <w:rPr>
                <w:sz w:val="20"/>
                <w:szCs w:val="20"/>
              </w:rPr>
            </w:pPr>
            <w:r>
              <w:rPr>
                <w:sz w:val="20"/>
                <w:szCs w:val="20"/>
              </w:rPr>
              <w:t>31.433.332,17</w:t>
            </w:r>
          </w:p>
        </w:tc>
      </w:tr>
    </w:tbl>
    <w:p w:rsidRDefault="00CB6566" w:rsidP="00CB6566" w:rsidR="00CB6566">
      <w:pPr>
        <w:pStyle w:val="Bezproreda"/>
      </w:pPr>
    </w:p>
    <w:p w:rsidRDefault="00CB6566" w:rsidP="00CB6566" w:rsidR="00CB6566">
      <w:pPr>
        <w:pStyle w:val="Bezproreda"/>
      </w:pPr>
    </w:p>
    <w:p w:rsidRDefault="00CB6566" w:rsidP="00CB6566" w:rsidR="00CB6566">
      <w:pPr>
        <w:pStyle w:val="Bezproreda"/>
      </w:pPr>
      <w:r>
        <w:t>IV  PRIJEDLOG ODLUKA</w:t>
      </w:r>
    </w:p>
    <w:p w:rsidRDefault="00CB6566" w:rsidP="00CB6566" w:rsidR="00CB6566">
      <w:pPr>
        <w:pStyle w:val="Bezproreda"/>
      </w:pPr>
    </w:p>
    <w:p w:rsidRDefault="00CB6566" w:rsidP="00CB6566" w:rsidR="00CB6566">
      <w:pPr>
        <w:pStyle w:val="Bezproreda"/>
      </w:pPr>
      <w:r>
        <w:t>Nastavno na podneseno izvješće i izvršene radnje,</w:t>
      </w:r>
    </w:p>
    <w:p w:rsidRDefault="00CB6566" w:rsidP="00CB6566" w:rsidR="00CB6566">
      <w:pPr>
        <w:pStyle w:val="Bezproreda"/>
      </w:pPr>
    </w:p>
    <w:p w:rsidRDefault="00CB6566" w:rsidP="00CB6566" w:rsidR="00CB6566">
      <w:pPr>
        <w:pStyle w:val="Bezproreda"/>
      </w:pPr>
      <w:r>
        <w:t xml:space="preserve">                                                   PREDLAŽE SE:</w:t>
      </w:r>
    </w:p>
    <w:p w:rsidRDefault="00BB451E" w:rsidP="00CB6566" w:rsidR="00BB451E">
      <w:pPr>
        <w:pStyle w:val="Bezproreda"/>
      </w:pPr>
    </w:p>
    <w:p w:rsidRDefault="00CB6566" w:rsidP="00CB6566" w:rsidR="00CB6566">
      <w:pPr>
        <w:pStyle w:val="Bezproreda"/>
      </w:pPr>
      <w:r>
        <w:t>* Da se prihvati izvješće i odobre poduzete radnje</w:t>
      </w:r>
    </w:p>
    <w:p w:rsidRDefault="00CB6566" w:rsidP="00CB6566" w:rsidR="00CB6566">
      <w:pPr>
        <w:pStyle w:val="Bezproreda"/>
      </w:pPr>
      <w:r>
        <w:t xml:space="preserve">* Da se sukladno odredbi članak 217. SZ-a donese odluka  o </w:t>
      </w:r>
      <w:proofErr w:type="spellStart"/>
      <w:r>
        <w:t>nenastavljanju</w:t>
      </w:r>
      <w:proofErr w:type="spellEnd"/>
      <w:r>
        <w:t xml:space="preserve"> poslovanja ( prestalo znatno prije stečaja)</w:t>
      </w:r>
    </w:p>
    <w:p w:rsidRDefault="00CB6566" w:rsidP="00CB6566" w:rsidR="007656C7">
      <w:pPr>
        <w:pStyle w:val="Bezproreda"/>
      </w:pPr>
      <w:r>
        <w:t xml:space="preserve">* Da </w:t>
      </w:r>
      <w:r w:rsidR="007656C7">
        <w:t xml:space="preserve">stečajni sudac sukladno odredbama članka 293.st.2. Stečajnog zakona pozove vjerovnike na očitovanje vezano uz obustavu i zaključenje stečajnog postupka sukladno odredbi čl. 293.st.1. SZ-a uz prethodni poziv na predujmljivanje iznosa od  </w:t>
      </w:r>
      <w:r w:rsidR="00BB451E">
        <w:t>837.293,74</w:t>
      </w:r>
      <w:r w:rsidR="007656C7">
        <w:t xml:space="preserve">  kn</w:t>
      </w:r>
    </w:p>
    <w:p w:rsidRDefault="007656C7" w:rsidP="00070917" w:rsidR="00CB6566">
      <w:pPr>
        <w:pStyle w:val="Bezproreda"/>
      </w:pPr>
      <w:r>
        <w:t xml:space="preserve">  </w:t>
      </w:r>
      <w:r w:rsidR="00CB6566">
        <w:t>* Da se stečajnom upravitelju</w:t>
      </w:r>
      <w:r>
        <w:t>,</w:t>
      </w:r>
      <w:r w:rsidR="00CB6566">
        <w:t xml:space="preserve"> ukoliko </w:t>
      </w:r>
      <w:r>
        <w:t>vjerovnici predujme tražena sredstva</w:t>
      </w:r>
      <w:r w:rsidR="00070917">
        <w:t xml:space="preserve"> sukladno odredbi čl. 293.st.3. SZ-a, odobri pokretanje parnice radi naplate potraživanja na kontu 130 ( potraživanja od zaposlenika), te da se odobri davanje punomoći odvjetniku, odnosno  ukoliko vjerovnici ne predujme potrebna sredstva po pozivu suda, neće se poduzimati bilo kakve daljnje radnje. </w:t>
      </w:r>
      <w:r>
        <w:t xml:space="preserve"> </w:t>
      </w:r>
    </w:p>
    <w:p w:rsidRDefault="00CB6566" w:rsidP="00CB6566" w:rsidR="00CB6566">
      <w:pPr>
        <w:pStyle w:val="Bezproreda"/>
      </w:pPr>
      <w:r>
        <w:t xml:space="preserve"> </w:t>
      </w:r>
    </w:p>
    <w:p w:rsidRDefault="00CB6566" w:rsidP="00CB6566" w:rsidR="00CB6566">
      <w:pPr>
        <w:pStyle w:val="Bezproreda"/>
      </w:pPr>
      <w:r>
        <w:t xml:space="preserve">                                                                                Stečajni upravitelj:</w:t>
      </w:r>
    </w:p>
    <w:p w:rsidRDefault="00CB6566" w:rsidP="00CB6566" w:rsidR="00CB6566">
      <w:pPr>
        <w:pStyle w:val="Bezproreda"/>
      </w:pPr>
    </w:p>
    <w:p w:rsidRDefault="00CB6566" w:rsidP="00CB6566" w:rsidR="00CB6566">
      <w:pPr>
        <w:pStyle w:val="Bezproreda"/>
      </w:pPr>
      <w:r>
        <w:t xml:space="preserve">                                                                                Zdravko Mitak dipl. oec.  </w:t>
      </w:r>
    </w:p>
    <w:p w:rsidRDefault="00CB6566" w:rsidP="00CB6566" w:rsidR="00CB6566">
      <w:pPr>
        <w:pStyle w:val="Bezproreda"/>
      </w:pPr>
      <w:r>
        <w:t xml:space="preserve">Prilog: </w:t>
      </w:r>
    </w:p>
    <w:p w:rsidRDefault="00CB6566" w:rsidP="00CB6566" w:rsidR="00CB6566">
      <w:pPr>
        <w:pStyle w:val="Bezproreda"/>
      </w:pPr>
      <w:r>
        <w:t>- popis imovine stečajnog dužnika – čl. 221. SZ-a</w:t>
      </w:r>
    </w:p>
    <w:p w:rsidRDefault="00CB6566" w:rsidP="00CB6566" w:rsidR="00CB6566">
      <w:pPr>
        <w:pStyle w:val="Bezproreda"/>
      </w:pPr>
      <w:r>
        <w:t>- Popis vjerovnika – čl. 222. SZ-a</w:t>
      </w:r>
    </w:p>
    <w:p w:rsidRDefault="00CB6566" w:rsidP="00CB6566" w:rsidR="00CB6566">
      <w:pPr>
        <w:pStyle w:val="Bezproreda"/>
      </w:pPr>
      <w:r>
        <w:t>- Pregled imovine i obaveza – čl. 223. SZ-a</w:t>
      </w:r>
    </w:p>
    <w:p w:rsidRDefault="00070917" w:rsidP="00CB6566" w:rsidR="00CB6566">
      <w:pPr>
        <w:pStyle w:val="Bezproreda"/>
      </w:pPr>
      <w:r>
        <w:t>- Bruto bilanca 31.3.2011.g i 31.12.2010.g.</w:t>
      </w:r>
    </w:p>
    <w:p w:rsidRDefault="00070917" w:rsidP="00CB6566" w:rsidR="00CB6566">
      <w:pPr>
        <w:pStyle w:val="Bezproreda"/>
      </w:pPr>
      <w:r>
        <w:lastRenderedPageBreak/>
        <w:t xml:space="preserve">- ZK izvadak za </w:t>
      </w:r>
      <w:proofErr w:type="spellStart"/>
      <w:r>
        <w:t>zk.ul</w:t>
      </w:r>
      <w:proofErr w:type="spellEnd"/>
      <w:r>
        <w:t xml:space="preserve">. 3350 k.o. Rakitje i </w:t>
      </w:r>
      <w:proofErr w:type="spellStart"/>
      <w:r>
        <w:t>zkul</w:t>
      </w:r>
      <w:proofErr w:type="spellEnd"/>
      <w:r>
        <w:t xml:space="preserve">. 290 k.o. Lučko </w:t>
      </w:r>
    </w:p>
    <w:p w:rsidRDefault="00BB451E" w:rsidP="00CB6566" w:rsidR="00BB451E">
      <w:pPr>
        <w:pStyle w:val="Bezproreda"/>
      </w:pPr>
      <w:r>
        <w:t>- punomoć za obavljanje poslova direktora</w:t>
      </w:r>
    </w:p>
    <w:p w:rsidRDefault="00CB6566" w:rsidP="00CB6566" w:rsidR="00CB6566">
      <w:pPr>
        <w:pStyle w:val="Bezproreda"/>
      </w:pPr>
    </w:p>
    <w:p w:rsidRDefault="00D82045" w:rsidR="00D82045"/>
    <w:sectPr w:rsidR="00D8204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6566"/>
    <w:rsid w:val="00010353"/>
    <w:rsid w:val="00070917"/>
    <w:rsid w:val="00171D65"/>
    <w:rsid w:val="001843AA"/>
    <w:rsid w:val="00262D72"/>
    <w:rsid w:val="00270774"/>
    <w:rsid w:val="00365725"/>
    <w:rsid w:val="00517D81"/>
    <w:rsid w:val="00550B1C"/>
    <w:rsid w:val="0055636C"/>
    <w:rsid w:val="005E610F"/>
    <w:rsid w:val="005F7226"/>
    <w:rsid w:val="00666B82"/>
    <w:rsid w:val="006B6349"/>
    <w:rsid w:val="007354D0"/>
    <w:rsid w:val="007656C7"/>
    <w:rsid w:val="007C42C8"/>
    <w:rsid w:val="00873C0E"/>
    <w:rsid w:val="008B363C"/>
    <w:rsid w:val="009062B6"/>
    <w:rsid w:val="009B4B8E"/>
    <w:rsid w:val="00A31396"/>
    <w:rsid w:val="00A578E2"/>
    <w:rsid w:val="00AB4649"/>
    <w:rsid w:val="00AB6455"/>
    <w:rsid w:val="00AB6B67"/>
    <w:rsid w:val="00AC6BD4"/>
    <w:rsid w:val="00AE77E1"/>
    <w:rsid w:val="00BB451E"/>
    <w:rsid w:val="00BE37A1"/>
    <w:rsid w:val="00C26C76"/>
    <w:rsid w:val="00C37A67"/>
    <w:rsid w:val="00CB42C2"/>
    <w:rsid w:val="00CB6566"/>
    <w:rsid w:val="00CF2028"/>
    <w:rsid w:val="00CF7CC2"/>
    <w:rsid w:val="00D56357"/>
    <w:rsid w:val="00D70A4C"/>
    <w:rsid w:val="00D82045"/>
    <w:rsid w:val="00DC476B"/>
    <w:rsid w:val="00DD5A70"/>
    <w:rsid w:val="00E14387"/>
    <w:rsid w:val="00E34497"/>
    <w:rsid w:val="00E60C6A"/>
    <w:rsid w:val="00F45B96"/>
    <w:rsid w:val="00F82E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B656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B6566"/>
    <w:pPr>
      <w:spacing w:lineRule="auto" w:line="240" w:after="0"/>
    </w:pPr>
  </w:style>
  <w:style w:styleId="Reetkatablice" w:type="table">
    <w:name w:val="Table Grid"/>
    <w:basedOn w:val="Obinatablica"/>
    <w:uiPriority w:val="59"/>
    <w:rsid w:val="00CB6566"/>
    <w:pPr>
      <w:spacing w:lineRule="auto" w:line="240" w:after="0"/>
      <w:jc w:val="both"/>
    </w:pPr>
    <w:rPr>
      <w:lang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styleId="Tekstbalonia" w:type="paragraph">
    <w:name w:val="Balloon Text"/>
    <w:basedOn w:val="Normal"/>
    <w:link w:val="TekstbaloniaChar"/>
    <w:uiPriority w:val="99"/>
    <w:semiHidden/>
    <w:unhideWhenUsed/>
    <w:rsid w:val="00AB6B6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6B67"/>
    <w:rPr>
      <w:rFonts w:cs="Tahoma" w:hAnsi="Tahoma" w:ascii="Tahoma"/>
      <w:sz w:val="16"/>
      <w:szCs w:val="16"/>
    </w:rPr>
  </w:style>
  <w:style w:styleId="Tekstrezerviranogmjesta" w:type="character">
    <w:name w:val="Placeholder Text"/>
    <w:basedOn w:val="Zadanifontodlomka"/>
    <w:uiPriority w:val="99"/>
    <w:semiHidden/>
    <w:rsid w:val="00D70A4C"/>
    <w:rPr>
      <w:color w:val="808080"/>
      <w:bdr w:space="0" w:sz="0" w:color="auto" w:val="none"/>
      <w:shd w:fill="auto" w:color="auto" w:val="clear"/>
    </w:rPr>
  </w:style>
  <w:style w:customStyle="true" w:styleId="eSPISCCParagraphDefaultFont" w:type="character">
    <w:name w:val="eSPIS_CC_Paragraph Default Font"/>
    <w:basedOn w:val="Zadanifontodlomka"/>
    <w:rsid w:val="00D70A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0A4C"/>
    <w:rPr>
      <w:bdr w:space="0" w:sz="0" w:color="auto" w:val="none"/>
      <w:shd w:fill="FFFFCC" w:color="auto" w:val="clear"/>
      <w:lang w:val="hr-HR"/>
    </w:rPr>
  </w:style>
  <w:style w:customStyle="true" w:styleId="PozadinaSvijetloCrvena" w:type="character">
    <w:name w:val="Pozadina_SvijetloCrvena"/>
    <w:basedOn w:val="eSPISCCParagraphDefaultFont"/>
    <w:rsid w:val="00D70A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0A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B656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B6566"/>
    <w:pPr>
      <w:spacing w:after="0" w:line="240" w:lineRule="auto"/>
    </w:pPr>
  </w:style>
  <w:style w:styleId="Reetkatablice" w:type="table">
    <w:name w:val="Table Grid"/>
    <w:basedOn w:val="Obinatablica"/>
    <w:uiPriority w:val="59"/>
    <w:rsid w:val="00CB6566"/>
    <w:pPr>
      <w:spacing w:after="0" w:line="240" w:lineRule="auto"/>
      <w:jc w:val="both"/>
    </w:pPr>
    <w:rPr>
      <w:lang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styleId="Tekstbalonia" w:type="paragraph">
    <w:name w:val="Balloon Text"/>
    <w:basedOn w:val="Normal"/>
    <w:link w:val="TekstbaloniaChar"/>
    <w:uiPriority w:val="99"/>
    <w:semiHidden/>
    <w:unhideWhenUsed/>
    <w:rsid w:val="00AB6B6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B6B67"/>
    <w:rPr>
      <w:rFonts w:ascii="Tahoma" w:cs="Tahoma" w:hAnsi="Tahoma"/>
      <w:sz w:val="16"/>
      <w:szCs w:val="16"/>
    </w:rPr>
  </w:style>
  <w:style w:styleId="Tekstrezerviranogmjesta" w:type="character">
    <w:name w:val="Placeholder Text"/>
    <w:basedOn w:val="Zadanifontodlomka"/>
    <w:uiPriority w:val="99"/>
    <w:semiHidden/>
    <w:rsid w:val="00D70A4C"/>
    <w:rPr>
      <w:color w:val="808080"/>
      <w:bdr w:color="auto" w:space="0" w:sz="0" w:val="none"/>
      <w:shd w:color="auto" w:fill="auto" w:val="clear"/>
    </w:rPr>
  </w:style>
  <w:style w:customStyle="1" w:styleId="eSPISCCParagraphDefaultFont" w:type="character">
    <w:name w:val="eSPIS_CC_Paragraph Default Font"/>
    <w:basedOn w:val="Zadanifontodlomka"/>
    <w:rsid w:val="00D70A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0A4C"/>
    <w:rPr>
      <w:bdr w:color="auto" w:space="0" w:sz="0" w:val="none"/>
      <w:shd w:color="auto" w:fill="FFFFCC" w:val="clear"/>
      <w:lang w:val="hr-HR"/>
    </w:rPr>
  </w:style>
  <w:style w:customStyle="1" w:styleId="PozadinaSvijetloCrvena" w:type="character">
    <w:name w:val="Pozadina_SvijetloCrvena"/>
    <w:basedOn w:val="eSPISCCParagraphDefaultFont"/>
    <w:rsid w:val="00D70A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0A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03676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C1444F-8771-4F7E-841C-2B2E51442F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2517</properties:Words>
  <properties:Characters>15254</properties:Characters>
  <properties:Lines>350</properties:Lines>
  <properties:Paragraphs>140</properties:Paragraphs>
  <properties:TotalTime>518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2018-11-24T14:21:00Z</dcterms:created>
  <dc:creator>Zdravko</dc:creator>
  <cp:lastModifiedBy>Matea Bizjak</cp:lastModifiedBy>
  <cp:lastPrinted>2018-12-12T08:57:00Z</cp:lastPrinted>
  <dcterms:modified xmlns:xsi="http://www.w3.org/2001/XMLSchema-instance" xsi:type="dcterms:W3CDTF">2018-12-14T11:43:00Z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St-6820/2016-36 / Podnesak - Izvješće o financijsko-gospodarskom stanju dužnika (elmos gospodarski položaj.docx)</vt:lpwstr>
  </prop:property>
  <prop:property name="CC_coloring" pid="4" fmtid="{D5CDD505-2E9C-101B-9397-08002B2CF9AE}">
    <vt:bool>false</vt:bool>
  </prop:property>
  <prop:property name="BrojStranica" pid="5" fmtid="{D5CDD505-2E9C-101B-9397-08002B2CF9AE}">
    <vt:i4>7</vt:i4>
  </prop:property>
</prop:Properties>
</file>