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4549" w14:paraId="6054549"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CE3D03">
        <w:rPr>
          <w:bCs/>
        </w:rPr>
        <w:t>-805</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CE3D03">
        <w:t>1. rujna</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Dopunjuje se rješenje o dosudi broj St-790/13</w:t>
      </w:r>
      <w:r w:rsidR="00006575">
        <w:rPr>
          <w:bCs/>
        </w:rPr>
        <w:t>-120</w:t>
      </w:r>
      <w:r w:rsidR="007C779E">
        <w:rPr>
          <w:bCs/>
        </w:rPr>
        <w:t xml:space="preserve"> od </w:t>
      </w:r>
      <w:r w:rsidR="00A125BB">
        <w:rPr>
          <w:bCs/>
        </w:rPr>
        <w:t>22. travnja</w:t>
      </w:r>
      <w:r w:rsidR="00342F6A">
        <w:rPr>
          <w:bCs/>
        </w:rPr>
        <w:t xml:space="preserve"> 2015.</w:t>
      </w:r>
      <w:r w:rsidR="007C779E">
        <w:rPr>
          <w:bCs/>
        </w:rPr>
        <w:t xml:space="preserve"> godine u točki IV tako da isto glasi: </w:t>
      </w:r>
      <w:r w:rsidR="003035B6" w:rsidRPr="00CB2F04">
        <w:t xml:space="preserve"> </w:t>
      </w:r>
    </w:p>
    <w:p w:rsidRDefault="003035B6" w:rsidP="003035B6" w:rsidR="003035B6" w:rsidRPr="00CB2F04">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6A57D8" w:rsidP="00A125BB" w:rsidR="00A125BB">
      <w:pPr>
        <w:ind w:firstLine="708"/>
      </w:pPr>
      <w:r w:rsidRPr="00CB2F04">
        <w:tab/>
      </w:r>
      <w:r w:rsidR="00A125BB">
        <w:t>- pravo zaloga za korist Hypo- Alpe Adria Bank International AG, Klagenfurt, Republika Austrija,  9020 Klagenfurt , Alpen-Adria Platz 1, OIB: 90730821413 pod brojem Z-44622/09</w:t>
      </w:r>
    </w:p>
    <w:p w:rsidRDefault="00A125BB" w:rsidP="00A125BB" w:rsidR="00A125BB">
      <w:pPr>
        <w:ind w:firstLine="708"/>
      </w:pPr>
      <w:r>
        <w:tab/>
        <w:t xml:space="preserve">- zabilježba pod brojem Z-44622/09 </w:t>
      </w:r>
    </w:p>
    <w:p w:rsidRDefault="00A125BB" w:rsidP="00A125BB" w:rsidR="00A125BB">
      <w:pPr>
        <w:ind w:firstLine="708"/>
      </w:pPr>
      <w:r>
        <w:tab/>
        <w:t>- založno pravo za korist Hypo- Alpe Adria Bank International AG, Klagenfurt, Republika Austrija,  9020 Klagenfurt , Alpen-Adria Platz 1, OIB: 90730821413 pod brojem Z-6312/10 i Z-114/09</w:t>
      </w:r>
    </w:p>
    <w:p w:rsidRDefault="00A125BB" w:rsidP="00A125BB" w:rsidR="00A125BB">
      <w:pPr>
        <w:ind w:firstLine="708"/>
      </w:pPr>
      <w:r>
        <w:tab/>
        <w:t>- zabilježba pod brojem Z-6312/10 i Z-114/09</w:t>
      </w:r>
    </w:p>
    <w:p w:rsidRDefault="00A125BB" w:rsidP="00A125BB" w:rsidR="00A125BB">
      <w:pPr>
        <w:ind w:firstLine="708"/>
      </w:pPr>
      <w:r>
        <w:tab/>
        <w:t xml:space="preserve">- pravo zaloga za korist Hypo-Alpe Adria Bank prijenos tereta uslijed otpisa nekretnine iz z.k. uloška 838 k.o. Stenjevec broj Z-57494/07 </w:t>
      </w:r>
    </w:p>
    <w:p w:rsidRDefault="00A125BB" w:rsidP="00A125BB" w:rsidR="00A125BB">
      <w:pPr>
        <w:ind w:firstLine="708"/>
      </w:pPr>
      <w:r>
        <w:tab/>
        <w:t xml:space="preserve">- zabilježbe prijedloga za određivanje privremene mjere pod brojem Z-10581/13 </w:t>
      </w:r>
    </w:p>
    <w:p w:rsidRDefault="00A125BB" w:rsidP="00A125BB" w:rsidR="00A125BB">
      <w:pPr>
        <w:ind w:firstLine="708"/>
      </w:pPr>
      <w:r>
        <w:tab/>
        <w:t>- založno pravo radi osiguranja novčane tražbine za korist REPUBLIKE HRVATSKE pod brojem Z-2883/14</w:t>
      </w:r>
    </w:p>
    <w:p w:rsidRDefault="00A125BB" w:rsidP="00A125BB" w:rsidR="00A125BB" w:rsidRPr="00CB2F04">
      <w:pPr>
        <w:ind w:firstLine="708"/>
      </w:pPr>
      <w:r>
        <w:tab/>
        <w:t>- zabilježbe ovršivosti tražbine pod brojem Z-2883/14.</w:t>
      </w:r>
    </w:p>
    <w:p w:rsidRDefault="003C202F" w:rsidP="00A125BB" w:rsidR="003C202F" w:rsidRPr="00CB2F04">
      <w:pPr>
        <w:ind w:firstLine="708"/>
      </w:pPr>
    </w:p>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7C779E" w:rsidR="007C779E">
      <w:r w:rsidRPr="00CB2F04">
        <w:tab/>
      </w:r>
      <w:r w:rsidR="007C779E">
        <w:t xml:space="preserve">Rješenjem o dosudi od </w:t>
      </w:r>
      <w:r w:rsidR="00A125BB">
        <w:t>22. travnja</w:t>
      </w:r>
      <w:r w:rsidR="00342F6A">
        <w:t xml:space="preserve"> 2015. </w:t>
      </w:r>
      <w:r w:rsidR="007C779E">
        <w:t xml:space="preserve"> godine dosuđene su nekretnine </w:t>
      </w:r>
      <w:r w:rsidR="00A125BB">
        <w:t>kupcu DRAGANU JOSIPOVIĆU, Petrinja, Milana Nemičića 19, OIB: 05767821988.</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A125BB">
        <w:t>22. travnja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w:t>
      </w:r>
      <w:r>
        <w:lastRenderedPageBreak/>
        <w:t>podneskom temeljem čl. 97 Stečajnog zakona od 6. lipnja 2014. zatražio obustavu odnosno stavljanje izvan snage rješenja</w:t>
      </w:r>
      <w:r w:rsidR="00AE66D5">
        <w:t xml:space="preserve"> o osiguranju </w:t>
      </w:r>
      <w:r>
        <w:t xml:space="preserve"> Općinskog građanskog suda u Zagrebu broj Ovr-3391/13 od 20. prosinca 2013. godine i to iz razloga jer je prijedlog za otvaranje stečajnog postupka nad stečajnim dužnikom podnijet 15. travnja 2013. godine, dakle prij</w:t>
      </w:r>
      <w:r w:rsidR="00CE16FE">
        <w:t>e donošenja predmetnog rješenja</w:t>
      </w:r>
    </w:p>
    <w:p w:rsidRDefault="00A125BB" w:rsidP="002845DD" w:rsidR="00A125BB">
      <w:pPr>
        <w:ind w:firstLine="708"/>
      </w:pPr>
      <w:r>
        <w:t>Nakon donošenja rješenja o dosudi je  dana 15. srpnja 2015. godine</w:t>
      </w:r>
      <w:r w:rsidR="00C32109">
        <w:t xml:space="preserve"> upisano razlučno pravo temeljem navedenog rješenja</w:t>
      </w:r>
      <w:r>
        <w:t xml:space="preserve">. </w:t>
      </w:r>
    </w:p>
    <w:p w:rsidRDefault="00A125BB" w:rsidP="002845DD" w:rsidR="00C32109" w:rsidRPr="00CB2F04">
      <w:pPr>
        <w:ind w:firstLine="708"/>
      </w:pPr>
      <w:r>
        <w:t>U odnosu na broj Z-10852/13 treba navesti da je isti prijedlog koji je zaprimljen 1. ožujka 2103. godine riješen i proveden 8. srpnja 2015. godine također nakon donošenja rješenja o dosudi</w:t>
      </w:r>
      <w:r w:rsidR="00077E93">
        <w:t xml:space="preserve"> od </w:t>
      </w:r>
      <w:r>
        <w:t>22. travnja</w:t>
      </w:r>
      <w:r w:rsidR="00077E93">
        <w:t xml:space="preserve"> 2015. godine, </w:t>
      </w:r>
      <w:r w:rsidR="00C32109">
        <w:t xml:space="preserve"> </w:t>
      </w:r>
      <w:r>
        <w:t xml:space="preserve">te stoga </w:t>
      </w:r>
      <w:r w:rsidR="00C32109">
        <w:t xml:space="preserve">valjalo je donijeti dopunsko rješenje i odrediti brisanje </w:t>
      </w:r>
      <w:r>
        <w:t>navedenih upisa</w:t>
      </w:r>
      <w:r w:rsidR="00C32109">
        <w:t xml:space="preserve">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A125BB">
        <w:t xml:space="preserve">1. rujna </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953DAE">
        <w:t>,v.r.</w:t>
      </w:r>
    </w:p>
    <w:p w:rsidRDefault="008865A3" w:rsidP="0040058C" w:rsidR="008865A3"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953DAE" w:rsidR="00953DAE">
      <w:r>
        <w:tab/>
      </w:r>
      <w:r>
        <w:tab/>
      </w:r>
      <w:r>
        <w:tab/>
      </w:r>
      <w:r>
        <w:tab/>
      </w:r>
      <w:r>
        <w:tab/>
      </w:r>
      <w:r>
        <w:tab/>
      </w:r>
      <w:r>
        <w:tab/>
        <w:t>Za točnost otpravka-ovl.službenik</w:t>
      </w:r>
    </w:p>
    <w:p w:rsidRDefault="00953DAE" w:rsidP="00953DAE" w:rsidR="00953DAE">
      <w:pPr>
        <w:ind w:firstLine="708" w:left="4956"/>
      </w:pPr>
      <w:r>
        <w:t>Vinka Mihalinčić</w:t>
      </w:r>
    </w:p>
    <w:p w:rsidRDefault="002705F8" w:rsidP="00AC0A85" w:rsidR="003035B6" w:rsidRPr="00CB2F04">
      <w:r w:rsidRPr="00CB2F04">
        <w:br w:type="page"/>
      </w:r>
      <w:r w:rsidR="003035B6" w:rsidRPr="00CB2F04">
        <w:lastRenderedPageBreak/>
        <w:tab/>
      </w:r>
      <w:r w:rsidR="003035B6" w:rsidRPr="00CB2F04">
        <w:tab/>
      </w:r>
      <w:r w:rsidR="003035B6" w:rsidRPr="00CB2F04">
        <w:tab/>
      </w:r>
      <w:r w:rsidR="003035B6" w:rsidRPr="00CB2F04">
        <w:tab/>
      </w:r>
      <w:r w:rsidR="003035B6" w:rsidRPr="00CB2F04">
        <w:tab/>
      </w:r>
      <w:r w:rsidR="003035B6" w:rsidRPr="00CB2F04">
        <w:tab/>
      </w:r>
      <w:r w:rsidR="003035B6" w:rsidRPr="00CB2F04">
        <w:tab/>
      </w:r>
      <w:r w:rsidR="003035B6" w:rsidRPr="00CB2F04">
        <w:tab/>
        <w:t xml:space="preserve"> </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6575">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A125BB">
      <w:t>-</w:t>
    </w:r>
    <w:r w:rsidR="00A42D43">
      <w:t>805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06575"/>
    <w:rsid w:val="00011807"/>
    <w:rsid w:val="00011AF3"/>
    <w:rsid w:val="00024B55"/>
    <w:rsid w:val="000335CE"/>
    <w:rsid w:val="00042C1C"/>
    <w:rsid w:val="000433C6"/>
    <w:rsid w:val="00077E93"/>
    <w:rsid w:val="0008047D"/>
    <w:rsid w:val="00083C00"/>
    <w:rsid w:val="000A59DE"/>
    <w:rsid w:val="000E02E5"/>
    <w:rsid w:val="000F4489"/>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705F8"/>
    <w:rsid w:val="002845DD"/>
    <w:rsid w:val="002A0A67"/>
    <w:rsid w:val="002A325E"/>
    <w:rsid w:val="003035B6"/>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6CAD"/>
    <w:rsid w:val="007F0E82"/>
    <w:rsid w:val="007F14E2"/>
    <w:rsid w:val="007F219F"/>
    <w:rsid w:val="00805326"/>
    <w:rsid w:val="00810E2D"/>
    <w:rsid w:val="00820C9D"/>
    <w:rsid w:val="00825502"/>
    <w:rsid w:val="008302E8"/>
    <w:rsid w:val="00835003"/>
    <w:rsid w:val="0083638F"/>
    <w:rsid w:val="008400B2"/>
    <w:rsid w:val="0086076D"/>
    <w:rsid w:val="008865A3"/>
    <w:rsid w:val="00896E79"/>
    <w:rsid w:val="008A3125"/>
    <w:rsid w:val="008A3B07"/>
    <w:rsid w:val="008B1A82"/>
    <w:rsid w:val="008C0603"/>
    <w:rsid w:val="008E720C"/>
    <w:rsid w:val="00903920"/>
    <w:rsid w:val="00920E94"/>
    <w:rsid w:val="00923268"/>
    <w:rsid w:val="009313A3"/>
    <w:rsid w:val="009536D1"/>
    <w:rsid w:val="00953DAE"/>
    <w:rsid w:val="00966642"/>
    <w:rsid w:val="00970168"/>
    <w:rsid w:val="00971042"/>
    <w:rsid w:val="00976524"/>
    <w:rsid w:val="009A6B41"/>
    <w:rsid w:val="009C3F04"/>
    <w:rsid w:val="009D26EB"/>
    <w:rsid w:val="009E0729"/>
    <w:rsid w:val="009E23B2"/>
    <w:rsid w:val="009E3F8A"/>
    <w:rsid w:val="009E6151"/>
    <w:rsid w:val="00A03592"/>
    <w:rsid w:val="00A125BB"/>
    <w:rsid w:val="00A26EAE"/>
    <w:rsid w:val="00A42D43"/>
    <w:rsid w:val="00A60BCC"/>
    <w:rsid w:val="00A93DDE"/>
    <w:rsid w:val="00AA16CA"/>
    <w:rsid w:val="00AA1E7C"/>
    <w:rsid w:val="00AC0A85"/>
    <w:rsid w:val="00AD4B8B"/>
    <w:rsid w:val="00AE234B"/>
    <w:rsid w:val="00AE2BF2"/>
    <w:rsid w:val="00AE66D5"/>
    <w:rsid w:val="00AF7A54"/>
    <w:rsid w:val="00B060A6"/>
    <w:rsid w:val="00B13A86"/>
    <w:rsid w:val="00B17549"/>
    <w:rsid w:val="00B477FD"/>
    <w:rsid w:val="00B57281"/>
    <w:rsid w:val="00B57EAD"/>
    <w:rsid w:val="00B61A8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C42AA"/>
    <w:rsid w:val="00CC4CF6"/>
    <w:rsid w:val="00CD4968"/>
    <w:rsid w:val="00CE078E"/>
    <w:rsid w:val="00CE16FE"/>
    <w:rsid w:val="00CE3988"/>
    <w:rsid w:val="00CE3D03"/>
    <w:rsid w:val="00CF1CC2"/>
    <w:rsid w:val="00D00E7C"/>
    <w:rsid w:val="00D167C9"/>
    <w:rsid w:val="00D358A7"/>
    <w:rsid w:val="00D70E89"/>
    <w:rsid w:val="00D81B26"/>
    <w:rsid w:val="00DA2069"/>
    <w:rsid w:val="00DB2364"/>
    <w:rsid w:val="00DD2685"/>
    <w:rsid w:val="00DD751C"/>
    <w:rsid w:val="00DE022A"/>
    <w:rsid w:val="00DE3572"/>
    <w:rsid w:val="00DE536E"/>
    <w:rsid w:val="00DF4E91"/>
    <w:rsid w:val="00E01C3E"/>
    <w:rsid w:val="00E71A37"/>
    <w:rsid w:val="00E764DA"/>
    <w:rsid w:val="00E97FF0"/>
    <w:rsid w:val="00EC03E8"/>
    <w:rsid w:val="00EC6429"/>
    <w:rsid w:val="00EF5A60"/>
    <w:rsid w:val="00F02B3E"/>
    <w:rsid w:val="00F12F3D"/>
    <w:rsid w:val="00F2162A"/>
    <w:rsid w:val="00F229B4"/>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953DAE"/>
    <w:rPr>
      <w:color w:val="808080"/>
      <w:bdr w:space="0" w:sz="0" w:color="auto" w:val="none"/>
      <w:shd w:fill="auto" w:color="auto" w:val="clear"/>
    </w:rPr>
  </w:style>
  <w:style w:customStyle="true" w:styleId="eSPISCCParagraphDefaultFont" w:type="character">
    <w:name w:val="eSPIS_CC_Paragraph Default Font"/>
    <w:basedOn w:val="Zadanifontodlomka"/>
    <w:rsid w:val="00953D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3DAE"/>
    <w:rPr>
      <w:bdr w:space="0" w:sz="0" w:color="auto" w:val="none"/>
      <w:shd w:fill="FFFFCC" w:color="auto" w:val="clear"/>
      <w:lang w:val="hr-HR"/>
    </w:rPr>
  </w:style>
  <w:style w:customStyle="true" w:styleId="PozadinaSvijetloCrvena" w:type="character">
    <w:name w:val="Pozadina_SvijetloCrvena"/>
    <w:basedOn w:val="eSPISCCParagraphDefaultFont"/>
    <w:rsid w:val="00953D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3D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953DAE"/>
    <w:rPr>
      <w:color w:val="808080"/>
      <w:bdr w:color="auto" w:space="0" w:sz="0" w:val="none"/>
      <w:shd w:color="auto" w:fill="auto" w:val="clear"/>
    </w:rPr>
  </w:style>
  <w:style w:customStyle="1" w:styleId="eSPISCCParagraphDefaultFont" w:type="character">
    <w:name w:val="eSPIS_CC_Paragraph Default Font"/>
    <w:basedOn w:val="Zadanifontodlomka"/>
    <w:rsid w:val="00953D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3DAE"/>
    <w:rPr>
      <w:bdr w:color="auto" w:space="0" w:sz="0" w:val="none"/>
      <w:shd w:color="auto" w:fill="FFFFCC" w:val="clear"/>
      <w:lang w:val="hr-HR"/>
    </w:rPr>
  </w:style>
  <w:style w:customStyle="1" w:styleId="PozadinaSvijetloCrvena" w:type="character">
    <w:name w:val="Pozadina_SvijetloCrvena"/>
    <w:basedOn w:val="eSPISCCParagraphDefaultFont"/>
    <w:rsid w:val="00953D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3D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2015.</izvorni_sadrzaj>
    <derivirana_varijabla naziv="DomainObject.DatumDonosenjaOdluke_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St-790/2013-805</izvorni_sadrzaj>
    <derivirana_varijabla naziv="DomainObject.Oznaka_1">St-790/2013-805</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2015.</izvorni_sadrzaj>
    <derivirana_varijabla naziv="DomainObject.Datum_1">1. rujna 2015.</derivirana_varijabla>
  </DomainObject.Datum>
  <DomainObject.PoslovniBrojDokumenta>
    <izvorni_sadrzaj>St-790/2013-805</izvorni_sadrzaj>
    <derivirana_varijabla naziv="DomainObject.PoslovniBrojDokumenta_1">St-790/2013-805</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461</properties:Words>
  <properties:Characters>2503</properties:Characters>
  <properties:Lines>70</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2015-09-01T11:52:00Z</dcterms:created>
  <dc:creator>Nada Kraljić</dc:creator>
  <cp:lastModifiedBy>Vinka Mihalinčić</cp:lastModifiedBy>
  <cp:lastPrinted>2015-07-13T11:49:00Z</cp:lastPrinted>
  <dcterms:modified xmlns:xsi="http://www.w3.org/2001/XMLSchema-instance" xsi:type="dcterms:W3CDTF">2015-09-01T12:22:00Z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St-790/2013-805 / Odluka - Dopunsko rješenje</vt:lpwstr>
  </prop:property>
  <prop:property name="CC_coloring" pid="4" fmtid="{D5CDD505-2E9C-101B-9397-08002B2CF9AE}">
    <vt:bool>false</vt:bool>
  </prop:property>
  <prop:property name="BrojStranica" pid="5" fmtid="{D5CDD505-2E9C-101B-9397-08002B2CF9AE}">
    <vt:i4>3</vt:i4>
  </prop:property>
</prop:Properties>
</file>