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5c98" w14:paraId="b445c98" w:rsidRDefault="00D95248" w:rsidP="00D95248" w:rsidR="00D95248" w:rsidRPr="00F76222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F76222">
        <w:rPr>
          <w:rFonts w:hAnsi="Bookman Old Style" w:ascii="Bookman Old Style"/>
          <w:b/>
          <w:sz w:val="24"/>
          <w:szCs w:val="24"/>
        </w:rPr>
        <w:t>Obrazac 20.</w:t>
      </w:r>
    </w:p>
    <w:p w:rsidRDefault="00D95248" w:rsidP="00D95248" w:rsidR="00D95248" w:rsidRPr="00F76222">
      <w:pPr>
        <w:jc w:val="center"/>
        <w:rPr>
          <w:rFonts w:hAnsi="Bookman Old Style" w:ascii="Bookman Old Style"/>
          <w:b/>
          <w:sz w:val="24"/>
          <w:szCs w:val="24"/>
        </w:rPr>
      </w:pPr>
      <w:r w:rsidRPr="00F76222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Nadle</w:t>
      </w:r>
      <w:r w:rsidRPr="00F76222">
        <w:rPr>
          <w:rFonts w:hAnsi="Bookman Old Style" w:ascii="Bookman Old Style"/>
          <w:sz w:val="24"/>
          <w:szCs w:val="24"/>
        </w:rPr>
        <w:t>ž</w:t>
      </w:r>
      <w:r w:rsidRPr="00F76222">
        <w:rPr>
          <w:rFonts w:hAnsi="Bookman Old Style" w:ascii="Bookman Old Style"/>
          <w:sz w:val="24"/>
          <w:szCs w:val="24"/>
          <w:lang w:val="pl-PL"/>
        </w:rPr>
        <w:t>ni trgova</w:t>
      </w:r>
      <w:r w:rsidRPr="00F76222">
        <w:rPr>
          <w:rFonts w:hAnsi="Bookman Old Style" w:ascii="Bookman Old Style"/>
          <w:sz w:val="24"/>
          <w:szCs w:val="24"/>
        </w:rPr>
        <w:t>č</w:t>
      </w:r>
      <w:r w:rsidRPr="00F76222">
        <w:rPr>
          <w:rFonts w:hAnsi="Bookman Old Style" w:ascii="Bookman Old Style"/>
          <w:sz w:val="24"/>
          <w:szCs w:val="24"/>
          <w:lang w:val="pl-PL"/>
        </w:rPr>
        <w:t>ki sud</w:t>
      </w:r>
      <w:r w:rsidRPr="00F76222">
        <w:rPr>
          <w:rFonts w:hAnsi="Bookman Old Style" w:ascii="Bookman Old Style"/>
          <w:sz w:val="24"/>
          <w:szCs w:val="24"/>
        </w:rPr>
        <w:t>: Trgovački sud u Zagrebu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Poslovni broj spisa: St-639/15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Dužnik (ime i prezime/tvrtka ili naziv, OIB, adresa/sjedište)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INPRO ZAGREB d.o.o. u stečaju</w:t>
      </w:r>
      <w:r w:rsidRPr="00F76222">
        <w:rPr>
          <w:rFonts w:hAnsi="Bookman Old Style" w:ascii="Bookman Old Style"/>
          <w:sz w:val="24"/>
          <w:szCs w:val="24"/>
          <w:lang w:val="pl-PL"/>
        </w:rPr>
        <w:t>, Zagreb, Trg bana Josipa Jelačića 1, OIB: 13837417416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U RAZDOBLJU OD 10.</w:t>
      </w:r>
      <w:r>
        <w:rPr>
          <w:rFonts w:hAnsi="Bookman Old Style" w:ascii="Bookman Old Style"/>
          <w:sz w:val="24"/>
          <w:szCs w:val="24"/>
          <w:lang w:val="pl-PL"/>
        </w:rPr>
        <w:t>08</w:t>
      </w:r>
      <w:r w:rsidRPr="00F76222">
        <w:rPr>
          <w:rFonts w:hAnsi="Bookman Old Style" w:ascii="Bookman Old Style"/>
          <w:sz w:val="24"/>
          <w:szCs w:val="24"/>
          <w:lang w:val="pl-PL"/>
        </w:rPr>
        <w:t>.2017. DO 10</w:t>
      </w:r>
      <w:r>
        <w:rPr>
          <w:rFonts w:hAnsi="Bookman Old Style" w:ascii="Bookman Old Style"/>
          <w:sz w:val="24"/>
          <w:szCs w:val="24"/>
          <w:lang w:val="pl-PL"/>
        </w:rPr>
        <w:t>.11</w:t>
      </w:r>
      <w:r w:rsidRPr="00F76222">
        <w:rPr>
          <w:rFonts w:hAnsi="Bookman Old Style" w:ascii="Bookman Old Style"/>
          <w:sz w:val="24"/>
          <w:szCs w:val="24"/>
          <w:lang w:val="pl-PL"/>
        </w:rPr>
        <w:t>.2017.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prethodnom razdoblju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nije došlo do promjene u ovršnim postupcima za prodaju imovine stečajnog dužn</w:t>
      </w:r>
      <w:r>
        <w:rPr>
          <w:rFonts w:hAnsi="Bookman Old Style" w:ascii="Bookman Old Style"/>
          <w:sz w:val="24"/>
          <w:szCs w:val="24"/>
          <w:lang w:val="pl-PL"/>
        </w:rPr>
        <w:t>ika. Navedeni postupci vode se pred Opć</w:t>
      </w:r>
      <w:r w:rsidRPr="00F76222">
        <w:rPr>
          <w:rFonts w:hAnsi="Bookman Old Style" w:ascii="Bookman Old Style"/>
          <w:sz w:val="24"/>
          <w:szCs w:val="24"/>
          <w:lang w:val="pl-PL"/>
        </w:rPr>
        <w:t>i</w:t>
      </w:r>
      <w:r>
        <w:rPr>
          <w:rFonts w:hAnsi="Bookman Old Style" w:ascii="Bookman Old Style"/>
          <w:sz w:val="24"/>
          <w:szCs w:val="24"/>
          <w:lang w:val="pl-PL"/>
        </w:rPr>
        <w:t>n</w:t>
      </w:r>
      <w:r w:rsidRPr="00F76222">
        <w:rPr>
          <w:rFonts w:hAnsi="Bookman Old Style" w:ascii="Bookman Old Style"/>
          <w:sz w:val="24"/>
          <w:szCs w:val="24"/>
          <w:lang w:val="pl-PL"/>
        </w:rPr>
        <w:t>skim sudovima i to kako slijedi: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17.06.2016. godine spis je upućen na Vrhovni sud Republike Hrvatske radi Rješenja sukoba nadležnosti koji prijedlog je podnio Trgovački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</w:t>
      </w:r>
      <w:r w:rsidRPr="00F76222">
        <w:rPr>
          <w:rFonts w:hAnsi="Bookman Old Style" w:ascii="Bookman Old Style"/>
          <w:sz w:val="24"/>
          <w:szCs w:val="24"/>
          <w:lang w:val="pl-PL"/>
        </w:rPr>
        <w:t>rgovački sud u Zagrebu još nije dostavio predmet Općinskom građanskom sudu u Zagrebu.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suda u Karlovcu broj: Ovr-2758/11 u kojem je ovrhovoditelj RBA d.d. Zagreb.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Nakon prekida postupka, sud je Rješenjem od 20. travnja 2016. godine nastavio ovrhu. S obzirom da je u tom postupku prije prekida bila određena druga javna dražba, predložili smo sudu zakazivanje iste.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Općinski sud u Karlovcu, 23. listopada 2017. godine, donio je rješenje kojim je utvrdio </w:t>
      </w:r>
      <w:r w:rsidRPr="00D95248">
        <w:rPr>
          <w:rFonts w:hAnsi="Bookman Old Style" w:ascii="Bookman Old Style"/>
          <w:sz w:val="24"/>
          <w:szCs w:val="24"/>
          <w:lang w:val="pl-PL"/>
        </w:rPr>
        <w:t xml:space="preserve">prekid postupka jer je nad ovršenikom Inpro Zagreb </w:t>
      </w:r>
      <w:r w:rsidRPr="00D95248">
        <w:rPr>
          <w:rFonts w:hAnsi="Bookman Old Style" w:ascii="Bookman Old Style"/>
          <w:sz w:val="24"/>
          <w:szCs w:val="24"/>
          <w:lang w:val="pl-PL"/>
        </w:rPr>
        <w:lastRenderedPageBreak/>
        <w:t>d.o.o. otvoren stečajni postupak, uz nastavak postupka pozivom stečajnoj upraviteljici Davorki Huljev za preuzimanjem postupka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Podneskom od 02. studenog 2017. godine, stečajna upraviteljica obavijestila je Sud da preuzima predmetni postupak, uz zamolbu Sudu da odmah odredi provođenje druge usmene javne dražbe.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Stečaju masu čini: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</w:t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NEKRETNINE: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nekretninama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 xml:space="preserve">2. </w:t>
      </w:r>
      <w:r>
        <w:rPr>
          <w:rFonts w:hAnsi="Bookman Old Style" w:ascii="Bookman Old Style"/>
          <w:b/>
          <w:sz w:val="24"/>
          <w:szCs w:val="24"/>
          <w:lang w:val="pl-PL"/>
        </w:rPr>
        <w:t>Ostali postupci: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Ovršni postupak u predmetu Općinskog suda u Karlovcu broj: Ovr-2758/11, u kojem je ovrhovoditelj RBA d.d. Zagreb.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Ovršni postupak u predmetu Općinskog građanskog suda u Zagrebu broj: Ovr-2086/14, u kojem je ovrhovoditelj Erste&amp;Steiermarkische bank d.d.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10. srpnja zaprimili smo presudu Visokog upravnog suda Republike Hrvatske, poslovni broj Usž-3723/16, od 02. ožujka 2017. godine, tužitelja Hoteli Makarska d.d., Šetalište dr. Franje Tuđmana 1, protiv tužene Državne komisije za kontrolu postupaka javne nabave, Zagreb, Koturaška 43/IV, uz sudjelovanje zainteresiranih osoba Inpro Zagreb d.o.o. u stečaju, kojom se odbija tužiteljeva žalba kao neosnovana i potvrđuje presuda Upravnog suda u Splitu, poslovni broj Usl-142/13 od 29. lipnja 2016. godine.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lastRenderedPageBreak/>
        <w:t>- Izlučnih zahtjeva nije bilo.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Stečajni dužnik nema zaposlenih radnika.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Troškovi stečajnog postupka i ostele obveze stečajne mase isplaćuju se uredno po dospijeću.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Nastavno se daje Izvješće o ostva</w:t>
      </w:r>
      <w:r>
        <w:rPr>
          <w:rFonts w:hAnsi="Bookman Old Style" w:ascii="Bookman Old Style"/>
          <w:sz w:val="24"/>
          <w:szCs w:val="24"/>
        </w:rPr>
        <w:t>renim troškovima u periodu od 09.08.</w:t>
      </w:r>
      <w:r w:rsidRPr="00F76222">
        <w:rPr>
          <w:rFonts w:hAnsi="Bookman Old Style" w:ascii="Bookman Old Style"/>
          <w:sz w:val="24"/>
          <w:szCs w:val="24"/>
        </w:rPr>
        <w:t>2017. godine</w:t>
      </w:r>
      <w:r>
        <w:rPr>
          <w:rFonts w:hAnsi="Bookman Old Style" w:ascii="Bookman Old Style"/>
          <w:sz w:val="24"/>
          <w:szCs w:val="24"/>
        </w:rPr>
        <w:t xml:space="preserve"> do 10.11.2017. godine.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tbl>
      <w:tblPr>
        <w:tblW w:type="dxa" w:w="7512"/>
        <w:tblInd w:type="dxa" w:w="93"/>
        <w:tblLook w:val="04A0" w:noVBand="1" w:noHBand="0" w:lastColumn="0" w:firstColumn="1" w:lastRow="0" w:firstRow="1"/>
      </w:tblPr>
      <w:tblGrid>
        <w:gridCol w:w="700"/>
        <w:gridCol w:w="707"/>
        <w:gridCol w:w="969"/>
        <w:gridCol w:w="960"/>
        <w:gridCol w:w="2600"/>
        <w:gridCol w:w="222"/>
        <w:gridCol w:w="1540"/>
      </w:tblGrid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DAN0 09.08.2017.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10.660,52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9.873,87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786,65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2,30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2,30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- najam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pretplate PDV-a i poreza na dobit. Čla. HGK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10.662,82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4.778,82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171,40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prema PU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djelu bruto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 i porez na tvrtku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 i sudske takse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857,42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savjetovanaj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10.11.2017.GODINE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5.884,00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97,35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5.786,65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524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10.662,82</w:t>
            </w:r>
          </w:p>
        </w:tc>
      </w:tr>
      <w:tr w:rsidTr="00D95248" w:rsidR="00D95248" w:rsidRPr="00D9524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5248" w:rsidP="00D95248" w:rsidR="00D95248" w:rsidRPr="00D9524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KOJE ĆE SE PODUZETI U NAREDNOM RAZDOBLJU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U narednom razdoblju pokušati ćemo </w:t>
      </w:r>
      <w:r>
        <w:rPr>
          <w:rFonts w:hAnsi="Bookman Old Style" w:ascii="Bookman Old Style"/>
          <w:sz w:val="24"/>
          <w:szCs w:val="24"/>
          <w:lang w:val="pl-PL"/>
        </w:rPr>
        <w:t xml:space="preserve">još više 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ubrzati unovčenje imovine kroz </w:t>
      </w:r>
      <w:r>
        <w:rPr>
          <w:rFonts w:hAnsi="Bookman Old Style" w:ascii="Bookman Old Style"/>
          <w:sz w:val="24"/>
          <w:szCs w:val="24"/>
          <w:lang w:val="pl-PL"/>
        </w:rPr>
        <w:t xml:space="preserve">gore opisane </w:t>
      </w:r>
      <w:r w:rsidRPr="00F76222">
        <w:rPr>
          <w:rFonts w:hAnsi="Bookman Old Style" w:ascii="Bookman Old Style"/>
          <w:sz w:val="24"/>
          <w:szCs w:val="24"/>
          <w:lang w:val="pl-PL"/>
        </w:rPr>
        <w:t>ovršne postupke.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10.11.</w:t>
      </w:r>
      <w:r w:rsidRPr="00F76222">
        <w:rPr>
          <w:rFonts w:hAnsi="Bookman Old Style" w:ascii="Bookman Old Style"/>
          <w:sz w:val="24"/>
          <w:szCs w:val="24"/>
          <w:lang w:val="pl-PL"/>
        </w:rPr>
        <w:t>2017. godine</w:t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ind w:firstLine="708" w:left="5664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Stečajna upraviteljica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    Davorka Huljev</w:t>
      </w:r>
    </w:p>
    <w:p w:rsidRDefault="00D95248" w:rsidP="00D95248" w:rsidR="00D95248" w:rsidRPr="00F76222">
      <w:pPr>
        <w:jc w:val="both"/>
        <w:rPr>
          <w:rFonts w:hAnsi="Bookman Old Style" w:ascii="Bookman Old Style"/>
        </w:rPr>
      </w:pPr>
    </w:p>
    <w:p w:rsidRDefault="003F5BCB" w:rsidR="003F5BCB"/>
    <w:sectPr w:rsidSect="00D95248" w:rsidR="003F5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83C32"/>
    <w:multiLevelType w:val="hybridMultilevel"/>
    <w:tmpl w:val="03460708"/>
    <w:lvl w:tplc="712C2D74" w:ilvl="0">
      <w:start w:val="1"/>
      <w:numFmt w:val="upperRoman"/>
      <w:lvlText w:val="%1)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15B4541F"/>
    <w:multiLevelType w:val="hybridMultilevel"/>
    <w:tmpl w:val="D7A09F9E"/>
    <w:lvl w:tplc="DF66FAF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9C670B"/>
    <w:multiLevelType w:val="hybridMultilevel"/>
    <w:tmpl w:val="B386A786"/>
    <w:lvl w:tplc="F2F42B70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656063B"/>
    <w:multiLevelType w:val="hybridMultilevel"/>
    <w:tmpl w:val="18E20F3E"/>
    <w:lvl w:tplc="0AFA9ED6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CFB7A86"/>
    <w:multiLevelType w:val="hybridMultilevel"/>
    <w:tmpl w:val="C5526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248"/>
    <w:rsid w:val="001C59B7"/>
    <w:rsid w:val="003F5BCB"/>
    <w:rsid w:val="00C17ED1"/>
    <w:rsid w:val="00D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24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E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ED1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ED1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ED1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24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E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ED1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ED1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ED1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59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St-639/2015-31</izvorni_sadrzaj>
    <derivirana_varijabla naziv="DomainObject.Oznaka_1">St-639/2015-31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1060</properties:Words>
  <properties:Characters>6203</properties:Characters>
  <properties:Lines>337</properties:Lines>
  <properties:Paragraphs>126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2017-11-20T12:59:00Z</dcterms:created>
  <dc:creator>natalija</dc:creator>
  <cp:lastModifiedBy>Ivana Stampf</cp:lastModifiedBy>
  <cp:lastPrinted>2017-11-09T14:42:00Z</cp:lastPrinted>
  <dcterms:modified xmlns:xsi="http://www.w3.org/2001/XMLSchema-instance" xsi:type="dcterms:W3CDTF">2017-11-20T13:01:00Z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