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da59" w14:paraId="ed2da59" w:rsidRDefault="004236FD" w:rsidP="004236FD" w:rsidR="004236FD" w:rsidRPr="00D2248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</w:t>
      </w:r>
      <w:r w:rsidR="00E37DE9" w:rsidRPr="00D22482">
        <w:rPr>
          <w:rFonts w:hAnsi="Times New Roman" w:ascii="Times New Roman"/>
        </w:rPr>
        <w:t xml:space="preserve">    </w:t>
      </w:r>
      <w:r w:rsidRPr="00D22482">
        <w:rPr>
          <w:rFonts w:hAnsi="Times New Roman" w:ascii="Times New Roman"/>
        </w:rPr>
        <w:t xml:space="preserve">   </w:t>
      </w:r>
      <w:r w:rsidR="00E37DE9" w:rsidRPr="00D22482">
        <w:rPr>
          <w:rFonts w:hAnsi="Times New Roman" w:ascii="Times New Roman"/>
        </w:rPr>
        <w:t>1</w:t>
      </w:r>
      <w:r w:rsidRPr="00D22482">
        <w:rPr>
          <w:rFonts w:hAnsi="Times New Roman" w:ascii="Times New Roman"/>
        </w:rPr>
        <w:t xml:space="preserve">  St-</w:t>
      </w:r>
      <w:r w:rsidR="00E37DE9" w:rsidRPr="00D22482">
        <w:rPr>
          <w:rFonts w:hAnsi="Times New Roman" w:ascii="Times New Roman"/>
        </w:rPr>
        <w:t>2073/15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22482">
      <w:pPr>
        <w:rPr>
          <w:rFonts w:hAnsi="Times New Roman" w:ascii="Times New Roman"/>
        </w:rPr>
      </w:pP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</w:t>
      </w:r>
      <w:r w:rsidR="004236FD" w:rsidRPr="00D22482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</w:t>
      </w:r>
      <w:r w:rsidR="004236FD" w:rsidRPr="00D22482">
        <w:rPr>
          <w:rFonts w:hAnsi="Times New Roman" w:ascii="Times New Roman"/>
        </w:rPr>
        <w:t xml:space="preserve">STALNA SLUŽBA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>Karlovac, Ljudevita Šestića 4</w:t>
      </w: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D22482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E P U B L I K A  H R V A T S K A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J E Š E N J E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Trgovački sud u Zagrebu, Stalna služba, po sucu </w:t>
      </w:r>
      <w:r w:rsidR="00E37DE9" w:rsidRPr="00D22482">
        <w:rPr>
          <w:rFonts w:hAnsi="Times New Roman" w:ascii="Times New Roman"/>
        </w:rPr>
        <w:t>Jadranki Mađeruh</w:t>
      </w:r>
      <w:r w:rsidRPr="00D22482">
        <w:rPr>
          <w:rFonts w:hAnsi="Times New Roman" w:ascii="Times New Roman"/>
        </w:rPr>
        <w:t xml:space="preserve">, kao stečajnom sucu, u stečajnom postupku nad Stečajnom masom iza </w:t>
      </w:r>
      <w:r w:rsidR="00E37DE9" w:rsidRPr="00D22482">
        <w:rPr>
          <w:rFonts w:eastAsia="Times New Roman" w:hAnsi="Times New Roman" w:ascii="Times New Roman"/>
        </w:rPr>
        <w:t>GRADNJA-IN-INTERIJERI d.o.o. u stečaju, Zagreb, Stipanovićeva 21, OIB: 72186705298</w:t>
      </w:r>
      <w:r w:rsidRPr="00D22482">
        <w:rPr>
          <w:rFonts w:hAnsi="Times New Roman" w:ascii="Times New Roman"/>
        </w:rPr>
        <w:t xml:space="preserve">, </w:t>
      </w:r>
      <w:r w:rsidR="00E37DE9" w:rsidRPr="00D22482">
        <w:rPr>
          <w:rFonts w:hAnsi="Times New Roman" w:ascii="Times New Roman"/>
        </w:rPr>
        <w:t>9. veljače 2017.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>r i j e š i o   j 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I. Određuje se nastavak postupka radi naknadne diobe.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hAnsi="Times New Roman" w:ascii="Times New Roman"/>
        </w:rPr>
        <w:t xml:space="preserve"> II. Određuje se upis Stečajne mase iza </w:t>
      </w:r>
      <w:r w:rsidR="00E37DE9" w:rsidRPr="00D22482">
        <w:rPr>
          <w:rFonts w:eastAsia="Times New Roman" w:hAnsi="Times New Roman" w:ascii="Times New Roman"/>
        </w:rPr>
        <w:t>GRADNJA-IN-INTERIJERI d.o.o. u stečaju, Zagreb, Stipanovićeva 21, OIB: 72186705298,</w:t>
      </w:r>
      <w:r w:rsidRPr="00D22482">
        <w:rPr>
          <w:rFonts w:hAnsi="Times New Roman" w:ascii="Times New Roman"/>
        </w:rPr>
        <w:t xml:space="preserve"> </w:t>
      </w:r>
      <w:r w:rsidRPr="00D22482">
        <w:rPr>
          <w:rFonts w:eastAsia="Times New Roman" w:hAnsi="Times New Roman" w:ascii="Times New Roman"/>
        </w:rPr>
        <w:t>u sudski registar Trgovačkog suda u Zagrebu.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III. Sjedište </w:t>
      </w:r>
      <w:r w:rsidRPr="00D22482">
        <w:rPr>
          <w:rFonts w:hAnsi="Times New Roman" w:ascii="Times New Roman"/>
        </w:rPr>
        <w:t xml:space="preserve">Stečajne mase iza </w:t>
      </w:r>
      <w:r w:rsidR="00E37DE9" w:rsidRPr="00D22482">
        <w:rPr>
          <w:rFonts w:eastAsia="Times New Roman" w:hAnsi="Times New Roman" w:ascii="Times New Roman"/>
        </w:rPr>
        <w:t>GRADNJA-IN-INTERIJERI d.o.o. u stečaju, Zagreb, Stipanovićeva 21, OIB: 72186705298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je na adresi ureda stečajnog upravitelja </w:t>
      </w:r>
      <w:r w:rsidR="00E37DE9" w:rsidRPr="00D22482">
        <w:rPr>
          <w:rFonts w:eastAsia="Times New Roman" w:hAnsi="Times New Roman" w:ascii="Times New Roman"/>
        </w:rPr>
        <w:t>Ivana Hudoletnjaka, Ivanec, Zavojna ulica 3, OIB: 80924395653.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IV. Za stečajnog upravitelja </w:t>
      </w:r>
      <w:r w:rsidRPr="00D22482">
        <w:rPr>
          <w:rFonts w:hAnsi="Times New Roman" w:ascii="Times New Roman"/>
        </w:rPr>
        <w:t xml:space="preserve">Stečajne mase iza </w:t>
      </w:r>
      <w:r w:rsidR="00E37DE9" w:rsidRPr="00D22482">
        <w:rPr>
          <w:rFonts w:eastAsia="Times New Roman" w:hAnsi="Times New Roman" w:ascii="Times New Roman"/>
        </w:rPr>
        <w:t>GRADNJA-IN-INTERIJERI d.o.o. u stečaju, Zagreb, Stipanovićeva 21, OIB: 72186705298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imenuje se </w:t>
      </w:r>
      <w:r w:rsidR="00E37DE9" w:rsidRPr="00D22482">
        <w:rPr>
          <w:rFonts w:eastAsia="Times New Roman" w:hAnsi="Times New Roman" w:ascii="Times New Roman"/>
        </w:rPr>
        <w:t>Ivan Hudoletnjak, Ivanec, Zavojna ulica 3, OIB: 80924395653.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left="360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Obrazloženje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E37DE9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ovog suda poslovni broj </w:t>
      </w:r>
      <w:r w:rsidR="00E37DE9" w:rsidRPr="00D22482">
        <w:rPr>
          <w:rFonts w:hAnsi="Times New Roman" w:ascii="Times New Roman"/>
        </w:rPr>
        <w:t xml:space="preserve">St-2073715 od 16. veljače 2016. istovremeno je otvoren i zaključen skraćeni stečajni postupak nad dužnikom </w:t>
      </w:r>
      <w:r w:rsidR="00E37DE9" w:rsidRPr="00D22482">
        <w:rPr>
          <w:rFonts w:eastAsia="Times New Roman" w:hAnsi="Times New Roman" w:ascii="Times New Roman"/>
        </w:rPr>
        <w:t>GRADNJA-IN-INTERIJERI d.o.o. u stečaju, Zagreb, Stipanovićeva 21, OIB: 72186705298, a temeljem čl. 428, u vezi čl. 431. Stečajnog zakona (Narodne novine broj 71/15, dalje:SZ).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E37DE9" w:rsidRPr="00D22482">
        <w:rPr>
          <w:rFonts w:hAnsi="Times New Roman" w:ascii="Times New Roman"/>
        </w:rPr>
        <w:t>ovog suda</w:t>
      </w:r>
      <w:r w:rsidRPr="00D22482">
        <w:rPr>
          <w:rFonts w:hAnsi="Times New Roman" w:ascii="Times New Roman"/>
        </w:rPr>
        <w:t xml:space="preserve"> posl.br. Tt-</w:t>
      </w:r>
      <w:r w:rsidR="00E37DE9" w:rsidRPr="00D22482">
        <w:rPr>
          <w:rFonts w:hAnsi="Times New Roman" w:ascii="Times New Roman"/>
        </w:rPr>
        <w:t>16/16736 od 18. svibnja 2016.</w:t>
      </w:r>
      <w:r w:rsidRPr="00D22482">
        <w:rPr>
          <w:rFonts w:hAnsi="Times New Roman" w:ascii="Times New Roman"/>
        </w:rPr>
        <w:t xml:space="preserve"> stečajni dužnik </w:t>
      </w:r>
      <w:r w:rsidR="00E37DE9" w:rsidRPr="00D22482">
        <w:rPr>
          <w:rFonts w:eastAsia="Times New Roman" w:hAnsi="Times New Roman" w:ascii="Times New Roman"/>
        </w:rPr>
        <w:t>GRADNJA-IN-INTERIJERI d.o.o. u stečaju, Zagreb, Stipanovićeva 21, OIB: 72186705298</w:t>
      </w:r>
      <w:r w:rsidRPr="00D22482">
        <w:rPr>
          <w:rFonts w:eastAsia="Times New Roman" w:hAnsi="Times New Roman" w:ascii="Times New Roman"/>
        </w:rPr>
        <w:t>, brisan je iz sudskog registra ovog suda.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Podneskom od </w:t>
      </w:r>
      <w:r w:rsidR="00E37DE9" w:rsidRPr="00D22482">
        <w:rPr>
          <w:rFonts w:hAnsi="Times New Roman" w:ascii="Times New Roman"/>
        </w:rPr>
        <w:t xml:space="preserve">26. listopada 2016. stečajni upravitelj je obavijestio sud da je saznao o imovini dužnika koja se odnosi na motorno vozilo marke AUDI, godina proizvodnje 2001., te </w:t>
      </w:r>
      <w:r w:rsidR="00E37DE9" w:rsidRPr="00D22482">
        <w:rPr>
          <w:rFonts w:hAnsi="Times New Roman" w:ascii="Times New Roman"/>
        </w:rPr>
        <w:lastRenderedPageBreak/>
        <w:t>kombi vozilo, neispravno, godina proizvodnje 1998. Smatra da bi se pronađena imovina mogla unovčiti.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Člankom </w:t>
      </w:r>
      <w:r w:rsidR="00E37DE9" w:rsidRPr="00D22482">
        <w:rPr>
          <w:rFonts w:hAnsi="Times New Roman" w:ascii="Times New Roman"/>
        </w:rPr>
        <w:t>289</w:t>
      </w:r>
      <w:r w:rsidRPr="00D22482">
        <w:rPr>
          <w:rFonts w:hAnsi="Times New Roman" w:ascii="Times New Roman"/>
        </w:rPr>
        <w:t xml:space="preserve">. st. 1. SZ-a određeno je da će </w:t>
      </w:r>
      <w:r w:rsidR="00E37DE9" w:rsidRPr="00D22482">
        <w:rPr>
          <w:rFonts w:hAnsi="Times New Roman" w:ascii="Times New Roman"/>
        </w:rPr>
        <w:t>sud</w:t>
      </w:r>
      <w:r w:rsidRPr="00D22482">
        <w:rPr>
          <w:rFonts w:hAnsi="Times New Roman" w:ascii="Times New Roman"/>
        </w:rPr>
        <w:t xml:space="preserve"> na prijedlog stečajnog upravitelja, kojega od stečajnih vjerovnika ili po službenoj dužnosti odrediti nastavak postupka radi naknadne diobe, ako se nakon završnog ročišta: 1. </w:t>
      </w:r>
      <w:r w:rsidR="00E37DE9" w:rsidRPr="00D22482">
        <w:rPr>
          <w:rFonts w:hAnsi="Times New Roman" w:ascii="Times New Roman"/>
        </w:rPr>
        <w:t>ostvare pretpostavke da se zadržani iznos podijeli stečajnim vjerovnicima,</w:t>
      </w:r>
      <w:r w:rsidRPr="00D22482">
        <w:rPr>
          <w:rFonts w:hAnsi="Times New Roman" w:ascii="Times New Roman"/>
        </w:rPr>
        <w:t xml:space="preserve"> 2. iznosi koji su isplaćeni iz stečajne mase vrate u masu; 3. pronađe imovina koja ulazi u stečajnu masu. 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Slijedom navedenog, neprijeporno je da su u konkretnom slučaju ostvareni uvjeti da se odredi nastavak postupka radi naknadne diobe, budući je nakon zaključenja stečajnog postupka nad stečajnim dužnikom, naknadno pronađena imovina – </w:t>
      </w:r>
      <w:r w:rsidR="00D22482" w:rsidRPr="00D22482">
        <w:rPr>
          <w:rFonts w:hAnsi="Times New Roman" w:ascii="Times New Roman"/>
        </w:rPr>
        <w:t>motorna vozila</w:t>
      </w:r>
      <w:r w:rsidRPr="00D22482">
        <w:rPr>
          <w:rFonts w:hAnsi="Times New Roman" w:ascii="Times New Roman"/>
        </w:rPr>
        <w:t xml:space="preserve">, tj. ostvaren je uvjet iz čl. </w:t>
      </w:r>
      <w:r w:rsidR="00D22482" w:rsidRPr="00D22482">
        <w:rPr>
          <w:rFonts w:hAnsi="Times New Roman" w:ascii="Times New Roman"/>
        </w:rPr>
        <w:t>289</w:t>
      </w:r>
      <w:r w:rsidRPr="00D22482">
        <w:rPr>
          <w:rFonts w:hAnsi="Times New Roman" w:ascii="Times New Roman"/>
        </w:rPr>
        <w:t xml:space="preserve">. st. 1. toč. 3. SZ-a, pa je riješeno kao pod točkom I. izreke ovog rješenja. 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289. st. 5. SZ-a odlučeno je kao u točki II.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438. st. 1. SZ-a odlučeno je kao u točki III. i IV.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U Karlovcu </w:t>
      </w:r>
      <w:r w:rsidR="00D22482" w:rsidRPr="00D22482">
        <w:rPr>
          <w:rFonts w:hAnsi="Times New Roman" w:ascii="Times New Roman"/>
        </w:rPr>
        <w:t>9. veljače 3017.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D22482">
        <w:rPr>
          <w:rFonts w:hAnsi="Times New Roman" w:ascii="Times New Roman"/>
        </w:rPr>
        <w:t>Jadranka Mađeruh</w:t>
      </w:r>
      <w:r w:rsidRPr="00D22482">
        <w:rPr>
          <w:rFonts w:hAnsi="Times New Roman" w:ascii="Times New Roman"/>
        </w:rPr>
        <w:t>,v.r.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Za točnost otpravka-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 ovlašteni službenik: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</w:t>
      </w:r>
      <w:r w:rsidR="00D22482" w:rsidRPr="00D22482">
        <w:rPr>
          <w:rFonts w:hAnsi="Times New Roman" w:ascii="Times New Roman"/>
        </w:rPr>
        <w:t>Draženka Prpić</w:t>
      </w: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>PRAVNA POUKA:</w:t>
      </w:r>
    </w:p>
    <w:p w:rsidRDefault="00D22482" w:rsidP="00D22482" w:rsidR="00B455EA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Protiv ovog rješenja </w:t>
      </w:r>
      <w:r>
        <w:rPr>
          <w:rFonts w:eastAsia="Times New Roman" w:hAnsi="Times New Roman" w:ascii="Times New Roman"/>
        </w:rPr>
        <w:t xml:space="preserve">nije </w:t>
      </w:r>
      <w:r w:rsidRPr="00D22482">
        <w:rPr>
          <w:rFonts w:eastAsia="Times New Roman" w:hAnsi="Times New Roman" w:ascii="Times New Roman"/>
        </w:rPr>
        <w:t>dopuštena žalba</w:t>
      </w:r>
      <w:r>
        <w:rPr>
          <w:rFonts w:eastAsia="Times New Roman" w:hAnsi="Times New Roman" w:ascii="Times New Roman"/>
        </w:rPr>
        <w:t xml:space="preserve"> (čl. 290. st. 2. SZ-a).</w:t>
      </w:r>
    </w:p>
    <w:sectPr w:rsidSect="00F60B22" w:rsidR="00B455E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3CA" w:rsidP="00F60B22" w:rsidR="007F63CA">
      <w:r>
        <w:separator/>
      </w:r>
    </w:p>
  </w:endnote>
  <w:endnote w:id="0" w:type="continuationSeparator">
    <w:p w:rsidRDefault="007F63CA" w:rsidP="00F60B22" w:rsidR="007F6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3CA" w:rsidP="00F60B22" w:rsidR="007F63CA">
      <w:r>
        <w:separator/>
      </w:r>
    </w:p>
  </w:footnote>
  <w:footnote w:id="0" w:type="continuationSeparator">
    <w:p w:rsidRDefault="007F63CA" w:rsidP="00F60B22" w:rsidR="007F6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A19A1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E37DE9" w:rsidP="00D22482" w:rsidR="00F60B22">
    <w:pPr>
      <w:pStyle w:val="Zaglavlje"/>
      <w:tabs>
        <w:tab w:pos="7834" w:val="left"/>
      </w:tabs>
      <w:jc w:val="right"/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>
      <w:rPr>
        <w:rFonts w:hAnsi="Times New Roman" w:ascii="Times New Roman"/>
      </w:rPr>
      <w:t>2073/15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18228B"/>
    <w:rsid w:val="00187BE8"/>
    <w:rsid w:val="003F7A36"/>
    <w:rsid w:val="004236FD"/>
    <w:rsid w:val="00456A6B"/>
    <w:rsid w:val="004E43AF"/>
    <w:rsid w:val="00576D04"/>
    <w:rsid w:val="005A19A1"/>
    <w:rsid w:val="006962FC"/>
    <w:rsid w:val="006D5594"/>
    <w:rsid w:val="007F63CA"/>
    <w:rsid w:val="00906398"/>
    <w:rsid w:val="00C66010"/>
    <w:rsid w:val="00D22482"/>
    <w:rsid w:val="00E37DE9"/>
    <w:rsid w:val="00E46555"/>
    <w:rsid w:val="00F6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9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9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9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9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9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9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9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9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1. lipnja 2016.</izvorni_sadrzaj>
    <derivirana_varijabla naziv="DomainObject.Predmet.DatumArhiviranja_1">1.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veljače 2016.</izvorni_sadrzaj>
    <derivirana_varijabla naziv="DomainObject.Predmet.DatumRjesavanja_1">16. veljače 2016.</derivirana_varijabla>
  </DomainObject.Predmet.DatumRjesavanja>
  <DomainObject.Predmet.DatumRokaCuvanja>
    <izvorni_sadrzaj>31. prosinca 2100.</izvorni_sadrzaj>
    <derivirana_varijabla naziv="DomainObject.Predmet.DatumRokaCuvanja_1">31. prosinca 2100.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1. lipnja 2016.</izvorni_sadrzaj>
    <derivirana_varijabla naziv="DomainObject.Predmet.DatumZatvaranja_1">1.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hr.ibm.icms.common.model.sluzbeneosobe.Referada@406a406a[id=1000000568, dbStatus=null, naziv=1.St SSKa - J. Mađeruh , oznaka=null, sudac=null] &lt;-hr.ibm.icms.common.model.sluzbeneosobe.Referada@406a406a[status dodjele: =false]</izvorni_sadrzaj>
    <derivirana_varijabla naziv="DomainObject.Predmet.MjestoCuvanja_1">hr.ibm.icms.common.model.sluzbeneosobe.Referada@406a406a[id=1000000568, dbStatus=null, naziv=1.St SSKa - J. Mađeruh , oznaka=null, sudac=null] &lt;-hr.ibm.icms.common.model.sluzbeneosobe.Referada@406a406a[status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St-2073/2015</izvorni_sadrzaj>
    <derivirana_varijabla naziv="DomainObject.Predmet.OznakaBroj_1">St-2073/2015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Gradnja-In-Interijeri  d.o.o.</izvorni_sadrzaj>
    <derivirana_varijabla naziv="DomainObject.Predmet.ProtustrankaFormated_1">  Gradnja-In-Interijeri  d.o.o.</derivirana_varijabla>
  </DomainObject.Predmet.ProtustrankaFormated>
  <DomainObject.Predmet.ProtustrankaFormatedOIB>
    <izvorni_sadrzaj>  Gradnja-In-Interijeri  d.o.o., OIB 72186705298</izvorni_sadrzaj>
    <derivirana_varijabla naziv="DomainObject.Predmet.ProtustrankaFormatedOIB_1">  Gradnja-In-Interijeri  d.o.o., OIB 72186705298</derivirana_varijabla>
  </DomainObject.Predmet.ProtustrankaFormatedOIB>
  <DomainObject.Predmet.ProtustrankaFormatedWithAdress>
    <izvorni_sadrzaj> Gradnja-In-Interijeri  d.o.o., Stipanovićeva 21, 10000 Zagreb</izvorni_sadrzaj>
    <derivirana_varijabla naziv="DomainObject.Predmet.ProtustrankaFormatedWithAdress_1"> Gradnja-In-Interijeri  d.o.o., Stipanovićeva 21, 10000 Zagreb</derivirana_varijabla>
  </DomainObject.Predmet.ProtustrankaFormatedWithAdress>
  <DomainObject.Predmet.ProtustrankaFormatedWithAdressOIB>
    <izvorni_sadrzaj> Gradnja-In-Interijeri  d.o.o., OIB 72186705298, Stipanovićeva 21, 10000 Zagreb</izvorni_sadrzaj>
    <derivirana_varijabla naziv="DomainObject.Predmet.ProtustrankaFormatedWithAdressOIB_1"> Gradnja-In-Interijeri  d.o.o., OIB 72186705298, Stipanovićeva 21, 10000 Zagreb</derivirana_varijabla>
  </DomainObject.Predmet.ProtustrankaFormatedWithAdressOIB>
  <DomainObject.Predmet.ProtustrankaWithAdress>
    <izvorni_sadrzaj>Gradnja-In-Interijeri  d.o.o. Stipanovićeva 21, 10000 Zagreb</izvorni_sadrzaj>
    <derivirana_varijabla naziv="DomainObject.Predmet.ProtustrankaWithAdress_1">Gradnja-In-Interijeri  d.o.o. Stipanovićeva 21, 10000 Zagreb</derivirana_varijabla>
  </DomainObject.Predmet.ProtustrankaWithAdress>
  <DomainObject.Predmet.ProtustrankaWithAdressOIB>
    <izvorni_sadrzaj>Gradnja-In-Interijeri  d.o.o., OIB 72186705298, Stipanovićeva 21, 10000 Zagreb</izvorni_sadrzaj>
    <derivirana_varijabla naziv="DomainObject.Predmet.ProtustrankaWithAdressOIB_1">Gradnja-In-Interijeri  d.o.o., OIB 72186705298, Stipanovićeva 21, 10000 Zagreb</derivirana_varijabla>
  </DomainObject.Predmet.ProtustrankaWithAdressOIB>
  <DomainObject.Predmet.ProtustrankaNazivFormated>
    <izvorni_sadrzaj>Gradnja-In-Interijeri  d.o.o.</izvorni_sadrzaj>
    <derivirana_varijabla naziv="DomainObject.Predmet.ProtustrankaNazivFormated_1">Gradnja-In-Interijeri  d.o.o.</derivirana_varijabla>
  </DomainObject.Predmet.ProtustrankaNazivFormated>
  <DomainObject.Predmet.ProtustrankaNazivFormatedOIB>
    <izvorni_sadrzaj>Gradnja-In-Interijeri  d.o.o., OIB 72186705298</izvorni_sadrzaj>
    <derivirana_varijabla naziv="DomainObject.Predmet.ProtustrankaNazivFormatedOIB_1">Gradnja-In-Interijeri  d.o.o., OIB 72186705298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Gradnja-In-Interijeri  d.o.o.</item>
    </izvorni_sadrzaj>
    <derivirana_varijabla naziv="DomainObject.Predmet.ProtuStrankaListFormated_1">
      <item>Gradnja-In-Interijeri  d.o.o.</item>
    </derivirana_varijabla>
  </DomainObject.Predmet.ProtuStrankaListFormated>
  <DomainObject.Predmet.ProtuStrankaListFormatedOIB>
    <izvorni_sadrzaj>
      <item>Gradnja-In-Interijeri  d.o.o., OIB 72186705298</item>
    </izvorni_sadrzaj>
    <derivirana_varijabla naziv="DomainObject.Predmet.ProtuStrankaListFormatedOIB_1">
      <item>Gradnja-In-Interijeri  d.o.o., OIB 72186705298</item>
    </derivirana_varijabla>
  </DomainObject.Predmet.ProtuStrankaListFormatedOIB>
  <DomainObject.Predmet.ProtuStrankaListFormatedWithAdress>
    <izvorni_sadrzaj>
      <item>Gradnja-In-Interijeri  d.o.o., Stipanovićeva 21, 10000 Zagreb</item>
    </izvorni_sadrzaj>
    <derivirana_varijabla naziv="DomainObject.Predmet.ProtuStrankaListFormatedWithAdress_1">
      <item>Gradnja-In-Interijeri  d.o.o., Stipanovićeva 21, 10000 Zagreb</item>
    </derivirana_varijabla>
  </DomainObject.Predmet.ProtuStrankaListFormatedWithAdress>
  <DomainObject.Predmet.ProtuStrankaListFormatedWithAdressOIB>
    <izvorni_sadrzaj>
      <item>Gradnja-In-Interijeri  d.o.o., OIB 72186705298, Stipanovićeva 21, 10000 Zagreb</item>
    </izvorni_sadrzaj>
    <derivirana_varijabla naziv="DomainObject.Predmet.ProtuStrankaListFormatedWithAdressOIB_1">
      <item>Gradnja-In-Interijeri  d.o.o., OIB 72186705298, Stipanovićeva 21, 10000 Zagreb</item>
    </derivirana_varijabla>
  </DomainObject.Predmet.ProtuStrankaListFormatedWithAdressOIB>
  <DomainObject.Predmet.ProtuStrankaListNazivFormated>
    <izvorni_sadrzaj>
      <item>Gradnja-In-Interijeri  d.o.o.</item>
    </izvorni_sadrzaj>
    <derivirana_varijabla naziv="DomainObject.Predmet.ProtuStrankaListNazivFormated_1">
      <item>Gradnja-In-Interijeri  d.o.o.</item>
    </derivirana_varijabla>
  </DomainObject.Predmet.ProtuStrankaListNazivFormated>
  <DomainObject.Predmet.ProtuStrankaListNazivFormatedOIB>
    <izvorni_sadrzaj>
      <item>Gradnja-In-Interijeri  d.o.o., OIB 72186705298</item>
    </izvorni_sadrzaj>
    <derivirana_varijabla naziv="DomainObject.Predmet.ProtuStrankaListNazivFormatedOIB_1">
      <item>Gradnja-In-Interijeri  d.o.o., OIB 72186705298</item>
    </derivirana_varijabla>
  </DomainObject.Predmet.ProtuStrankaListNazivFormatedOIB>
  <DomainObject.Predmet.OstaliListFormated>
    <izvorni_sadrzaj>
      <item>Ante Jozić</item>
    </izvorni_sadrzaj>
    <derivirana_varijabla naziv="DomainObject.Predmet.OstaliListFormated_1">
      <item>Ante Jozić</item>
    </derivirana_varijabla>
  </DomainObject.Predmet.OstaliListFormated>
  <DomainObject.Predmet.OstaliListFormatedOIB>
    <izvorni_sadrzaj>
      <item>Ante Jozić, OIB 98771256976</item>
    </izvorni_sadrzaj>
    <derivirana_varijabla naziv="DomainObject.Predmet.OstaliListFormatedOIB_1">
      <item>Ante Jozić, OIB 98771256976</item>
    </derivirana_varijabla>
  </DomainObject.Predmet.OstaliListFormatedOIB>
  <DomainObject.Predmet.OstaliListFormatedWithAdress>
    <izvorni_sadrzaj>
      <item>Ante Jozić, Klekovačka 17, 10000 Zagreb</item>
    </izvorni_sadrzaj>
    <derivirana_varijabla naziv="DomainObject.Predmet.OstaliListFormatedWithAdress_1">
      <item>Ante Jozić, Klekovačka 17, 10000 Zagreb</item>
    </derivirana_varijabla>
  </DomainObject.Predmet.OstaliListFormatedWithAdress>
  <DomainObject.Predmet.OstaliListFormatedWithAdressOIB>
    <izvorni_sadrzaj>
      <item>Ante Jozić, OIB 98771256976, Klekovačka 17, 10000 Zagreb</item>
    </izvorni_sadrzaj>
    <derivirana_varijabla naziv="DomainObject.Predmet.OstaliListFormatedWithAdressOIB_1">
      <item>Ante Jozić, OIB 98771256976, Klekovačka 17, 10000 Zagreb</item>
    </derivirana_varijabla>
  </DomainObject.Predmet.OstaliListFormatedWithAdressOIB>
  <DomainObject.Predmet.OstaliListNazivFormated>
    <izvorni_sadrzaj>
      <item>Ante Jozić</item>
    </izvorni_sadrzaj>
    <derivirana_varijabla naziv="DomainObject.Predmet.OstaliListNazivFormated_1">
      <item>Ante Jozić</item>
    </derivirana_varijabla>
  </DomainObject.Predmet.OstaliListNazivFormated>
  <DomainObject.Predmet.OstaliListNazivFormatedOIB>
    <izvorni_sadrzaj>
      <item>Ante Jozić, OIB 98771256976</item>
    </izvorni_sadrzaj>
    <derivirana_varijabla naziv="DomainObject.Predmet.OstaliListNazivFormatedOIB_1">
      <item>Ante Jozić, OIB 98771256976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Gradnja-In-Interijeri  d.o.o.</izvorni_sadrzaj>
    <derivirana_varijabla naziv="DomainObject.Predmet.ProtustrankaIDrugi_1">Gradnja-In-Interijeri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Gradnja-In-Interijeri  d.o.o., OIB 72186705298, Stipanovićeva 21, 10000 Zagreb</izvorni_sadrzaj>
    <derivirana_varijabla naziv="DomainObject.Predmet.ProtustrankaIDrugiAdressOIB_1">Gradnja-In-Interijeri  d.o.o., OIB 72186705298, Stipanovićeva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2016.</izvorni_sadrzaj>
    <derivirana_varijabla naziv="DomainObject.Predmet.OdlukaRjesenje.DatumDonosenjaOdluke_1">16. veljače 2016.</derivirana_varijabla>
  </DomainObject.Predmet.OdlukaRjesenje.DatumDonosenjaOdluke>
  <DomainObject.Predmet.OdlukaRjesenje.DatumPravomocnosti>
    <izvorni_sadrzaj>4. ožujka 2016.</izvorni_sadrzaj>
    <derivirana_varijabla naziv="DomainObject.Predmet.OdlukaRjesenje.DatumPravomocnosti_1">4. ožujka 2016.</derivirana_varijabla>
  </DomainObject.Predmet.OdlukaRjesenje.DatumPravomocnosti>
  <DomainObject.Predmet.OdlukaRjesenje.Oznaka>
    <izvorni_sadrzaj>St-2073/2015-8</izvorni_sadrzaj>
    <derivirana_varijabla naziv="DomainObject.Predmet.OdlukaRjesenje.Oznaka_1">St-2073/2015-8</derivirana_varijabla>
  </DomainObject.Predmet.OdlukaRjesenje.Oznaka>
  <DomainObject.Predmet.SudioniciListNaziv>
    <izvorni_sadrzaj>
      <item>Gradnja-In-Interijeri  d.o.o.</item>
      <item>FINA Regionalni centar Zagreb</item>
      <item>Ante Jozić</item>
    </izvorni_sadrzaj>
    <derivirana_varijabla naziv="DomainObject.Predmet.SudioniciListNaziv_1">
      <item>Gradnja-In-Interijeri  d.o.o.</item>
      <item>FINA Regionalni centar Zagreb</item>
      <item>Ante Jozić</item>
    </derivirana_varijabla>
  </DomainObject.Predmet.SudioniciListNaziv>
  <DomainObject.Predmet.SudioniciListAdressOIB>
    <izvorni_sadrzaj>
      <item>Gradnja-In-Interijeri  d.o.o., OIB 72186705298, Stipanovićeva 21,10000 Zagreb</item>
      <item>FINA Regionalni centar Zagreb, OIB 85821130368, Trg svibanjskih žrtava 1995. 1,10000 Zagreb</item>
      <item>Ante Jozić, OIB 98771256976, Klekovačka 17,10000 Zagreb</item>
    </izvorni_sadrzaj>
    <derivirana_varijabla naziv="DomainObject.Predmet.SudioniciListAdressOIB_1">
      <item>Gradnja-In-Interijeri  d.o.o., OIB 72186705298, Stipanovićeva 21,10000 Zagreb</item>
      <item>FINA Regionalni centar Zagreb, OIB 85821130368, Trg svibanjskih žrtava 1995. 1,10000 Zagreb</item>
      <item>Ante Jozić, OIB 98771256976, Klekovačka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72186705298</item>
      <item>, OIB 85821130368</item>
      <item>, OIB 98771256976</item>
    </izvorni_sadrzaj>
    <derivirana_varijabla naziv="DomainObject.Predmet.SudioniciListNazivOIB_1">
      <item>, OIB 72186705298</item>
      <item>, OIB 85821130368</item>
      <item>, OIB 98771256976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2521</properties:Characters>
  <properties:Lines>77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2017-02-09T07:49:00Z</dcterms:created>
  <dc:creator>Renata Klokočki</dc:creator>
  <cp:lastModifiedBy>Draženka Prpić</cp:lastModifiedBy>
  <cp:lastPrinted>2017-02-09T07:49:00Z</cp:lastPrinted>
  <dcterms:modified xmlns:xsi="http://www.w3.org/2001/XMLSchema-instance" xsi:type="dcterms:W3CDTF">2017-02-09T07:50:00Z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