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46dc3" w14:paraId="8b46dc3" w:rsidRDefault="00765DA9" w:rsidP="00765DA9" w:rsidR="00765DA9" w:rsidRPr="006C085B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765DA9">
        <w:rPr>
          <w:rFonts w:eastAsia="Times New Roman"/>
          <w:lang w:eastAsia="hr-HR"/>
        </w:rPr>
        <w:t xml:space="preserve">           </w:t>
      </w:r>
      <w:r w:rsidRPr="006C085B">
        <w:rPr>
          <w:rFonts w:eastAsia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65DA9" w:rsidP="006C085B" w:rsidR="00765DA9" w:rsidRPr="006C085B">
      <w:pPr>
        <w:spacing w:before="100"/>
        <w:rPr>
          <w:rFonts w:eastAsia="Times New Roman"/>
          <w:lang w:eastAsia="hr-HR"/>
        </w:rPr>
      </w:pPr>
      <w:r w:rsidRPr="006C085B">
        <w:rPr>
          <w:rFonts w:eastAsia="Times New Roman"/>
          <w:lang w:eastAsia="hr-HR"/>
        </w:rPr>
        <w:t>REPUBLIKA HRVATSKA</w:t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  <w:t xml:space="preserve">      </w:t>
      </w:r>
    </w:p>
    <w:p w:rsidRDefault="00765DA9" w:rsidP="00765DA9" w:rsidR="00765DA9" w:rsidRPr="006C085B">
      <w:pPr>
        <w:jc w:val="both"/>
        <w:rPr>
          <w:bCs/>
        </w:rPr>
      </w:pPr>
      <w:r w:rsidRPr="006C085B">
        <w:rPr>
          <w:rFonts w:eastAsia="Times New Roman"/>
          <w:lang w:eastAsia="hr-HR"/>
        </w:rPr>
        <w:t>TRGOVAČKI SUD U SPLITU</w:t>
      </w:r>
      <w:r w:rsidRPr="006C085B">
        <w:rPr>
          <w:bCs/>
        </w:rPr>
        <w:t xml:space="preserve"> </w:t>
      </w:r>
    </w:p>
    <w:p w:rsidRDefault="00117B6B" w:rsidP="00765DA9" w:rsidR="00BA7B2D" w:rsidRPr="006C085B">
      <w:pPr>
        <w:jc w:val="both"/>
        <w:rPr>
          <w:bCs/>
        </w:rPr>
      </w:pPr>
      <w:r w:rsidRPr="006C085B">
        <w:rPr>
          <w:bCs/>
        </w:rPr>
        <w:t xml:space="preserve">Sukoišanska 6, Split                                       </w:t>
      </w:r>
      <w:r w:rsidR="00BA7B2D" w:rsidRPr="006C085B">
        <w:rPr>
          <w:bCs/>
        </w:rPr>
        <w:t xml:space="preserve"> </w:t>
      </w:r>
      <w:r w:rsidR="00BA7B2D" w:rsidRPr="006C085B">
        <w:t>            </w:t>
      </w:r>
      <w:r w:rsidR="00CE1E24" w:rsidRPr="006C085B">
        <w:t>                           </w:t>
      </w:r>
    </w:p>
    <w:p w:rsidRDefault="000A4B56" w:rsidP="00305FA0" w:rsidR="00BA7B2D" w:rsidRPr="006C085B">
      <w:pPr>
        <w:spacing w:after="200" w:before="200"/>
        <w:jc w:val="center"/>
        <w:rPr>
          <w:spacing w:val="60"/>
        </w:rPr>
      </w:pPr>
      <w:r w:rsidRPr="006C085B">
        <w:rPr>
          <w:spacing w:val="60"/>
        </w:rPr>
        <w:t>REPUBLIKA HRVATSKA</w:t>
      </w:r>
    </w:p>
    <w:p w:rsidRDefault="000A4B56" w:rsidP="00305FA0" w:rsidR="00BA7B2D" w:rsidRPr="006C085B">
      <w:pPr>
        <w:spacing w:after="200" w:before="200"/>
        <w:jc w:val="center"/>
        <w:rPr>
          <w:bCs/>
          <w:spacing w:val="60"/>
        </w:rPr>
      </w:pPr>
      <w:r w:rsidRPr="006C085B">
        <w:rPr>
          <w:bCs/>
          <w:spacing w:val="60"/>
        </w:rPr>
        <w:t>RJEŠEN</w:t>
      </w:r>
      <w:r w:rsidR="00BA7B2D" w:rsidRPr="006C085B">
        <w:rPr>
          <w:bCs/>
          <w:spacing w:val="60"/>
        </w:rPr>
        <w:t>JE</w:t>
      </w:r>
    </w:p>
    <w:p w:rsidRDefault="000F157D" w:rsidP="006C085B" w:rsidR="000F157D" w:rsidRPr="006C085B">
      <w:pPr>
        <w:spacing w:before="240"/>
        <w:ind w:firstLine="709"/>
        <w:jc w:val="both"/>
      </w:pPr>
      <w:r w:rsidRPr="006C085B">
        <w:t xml:space="preserve">Trgovački sud u Splitu, po stečajnoj sutkinji Ani Golub Gruić, </w:t>
      </w:r>
      <w:r w:rsidR="00C94B18" w:rsidRPr="00C94B18">
        <w:t>povodom prijedloga predlagatelja FINA – Region</w:t>
      </w:r>
      <w:r w:rsidR="00BA599C">
        <w:t>alni centar Split, za otvaranje</w:t>
      </w:r>
      <w:r w:rsidR="00C94B18" w:rsidRPr="00C94B18">
        <w:t xml:space="preserve"> stečajnog postupka nad dužnikom </w:t>
      </w:r>
      <w:r w:rsidR="00DA3B93" w:rsidRPr="00DA3B93">
        <w:t xml:space="preserve">GOETHE d.o.o. Split, Radovanova 2, OIB: 96459065659, </w:t>
      </w:r>
      <w:r w:rsidRPr="006C085B">
        <w:t xml:space="preserve">dana </w:t>
      </w:r>
      <w:r w:rsidR="00DA3B93">
        <w:t>2</w:t>
      </w:r>
      <w:r w:rsidR="00607899">
        <w:t>0</w:t>
      </w:r>
      <w:r w:rsidR="00DA3B93">
        <w:t xml:space="preserve">. </w:t>
      </w:r>
      <w:r w:rsidR="00915193">
        <w:t>siječnja 2016</w:t>
      </w:r>
      <w:r w:rsidR="006C085B">
        <w:t>. godine</w:t>
      </w:r>
    </w:p>
    <w:p w:rsidRDefault="00CE1E24" w:rsidP="00305FA0" w:rsidR="00BA7B2D" w:rsidRPr="006C085B">
      <w:pPr>
        <w:spacing w:after="200" w:before="200"/>
        <w:jc w:val="center"/>
      </w:pPr>
      <w:r w:rsidRPr="006C085B">
        <w:rPr>
          <w:bCs/>
        </w:rPr>
        <w:t xml:space="preserve">r i </w:t>
      </w:r>
      <w:r w:rsidR="00BA7B2D" w:rsidRPr="006C085B">
        <w:rPr>
          <w:bCs/>
        </w:rPr>
        <w:t>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Pr="006C085B">
        <w:rPr>
          <w:bCs/>
        </w:rPr>
        <w:t xml:space="preserve"> </w:t>
      </w:r>
      <w:r w:rsidR="00BA7B2D" w:rsidRPr="006C085B">
        <w:rPr>
          <w:bCs/>
        </w:rPr>
        <w:t>š</w:t>
      </w:r>
      <w:r w:rsidRPr="006C085B">
        <w:rPr>
          <w:bCs/>
        </w:rPr>
        <w:t xml:space="preserve"> </w:t>
      </w:r>
      <w:r w:rsidR="00BA7B2D" w:rsidRPr="006C085B">
        <w:rPr>
          <w:bCs/>
        </w:rPr>
        <w:t>i</w:t>
      </w:r>
      <w:r w:rsidRPr="006C085B">
        <w:rPr>
          <w:bCs/>
        </w:rPr>
        <w:t xml:space="preserve"> </w:t>
      </w:r>
      <w:r w:rsidR="00BA7B2D" w:rsidRPr="006C085B">
        <w:rPr>
          <w:bCs/>
        </w:rPr>
        <w:t>o</w:t>
      </w:r>
      <w:r w:rsidRPr="006C085B">
        <w:rPr>
          <w:bCs/>
        </w:rPr>
        <w:t xml:space="preserve"> </w:t>
      </w:r>
      <w:r w:rsidR="00BA7B2D" w:rsidRPr="006C085B">
        <w:rPr>
          <w:bCs/>
        </w:rPr>
        <w:t xml:space="preserve"> 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="000A4B56" w:rsidRPr="006C085B">
        <w:t xml:space="preserve"> </w:t>
      </w:r>
    </w:p>
    <w:p w:rsidRDefault="00132D8E" w:rsidP="00132D8E" w:rsidR="000A4B56" w:rsidRPr="006C08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I. </w:t>
      </w:r>
      <w:r w:rsidR="000A4B56" w:rsidRPr="006C085B">
        <w:rPr>
          <w:rFonts w:cs="Times New Roman" w:hAnsi="Times New Roman" w:ascii="Times New Roman"/>
          <w:sz w:val="24"/>
          <w:szCs w:val="24"/>
        </w:rPr>
        <w:t>Otvara se st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ečajni postupak nad dužnikom </w:t>
      </w:r>
      <w:r w:rsidR="00DA3B93" w:rsidRPr="00DA3B93">
        <w:rPr>
          <w:rFonts w:cs="Times New Roman" w:hAnsi="Times New Roman" w:ascii="Times New Roman"/>
          <w:sz w:val="24"/>
          <w:szCs w:val="24"/>
        </w:rPr>
        <w:t>GOETHE d.o.o. Split, Radovanova 2, OIB: 96459065659</w:t>
      </w:r>
      <w:r w:rsidR="00C94B18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II. </w:t>
      </w:r>
      <w:r w:rsidR="00F21154" w:rsidRPr="006C085B">
        <w:rPr>
          <w:rFonts w:cs="Times New Roman" w:hAnsi="Times New Roman" w:ascii="Times New Roman"/>
          <w:sz w:val="24"/>
          <w:szCs w:val="24"/>
        </w:rPr>
        <w:t>Steč</w:t>
      </w:r>
      <w:r w:rsidR="00D1041D" w:rsidRPr="006C085B">
        <w:rPr>
          <w:rFonts w:cs="Times New Roman" w:hAnsi="Times New Roman" w:ascii="Times New Roman"/>
          <w:sz w:val="24"/>
          <w:szCs w:val="24"/>
        </w:rPr>
        <w:t xml:space="preserve">ajni postupak otvoren je dana </w:t>
      </w:r>
      <w:r w:rsidR="00607899">
        <w:rPr>
          <w:rFonts w:cs="Times New Roman" w:hAnsi="Times New Roman" w:ascii="Times New Roman"/>
          <w:sz w:val="24"/>
          <w:szCs w:val="24"/>
        </w:rPr>
        <w:t>20</w:t>
      </w:r>
      <w:r w:rsidR="00DA3B93" w:rsidRPr="00DA3B93">
        <w:rPr>
          <w:rFonts w:cs="Times New Roman" w:hAnsi="Times New Roman" w:ascii="Times New Roman"/>
          <w:sz w:val="24"/>
          <w:szCs w:val="24"/>
        </w:rPr>
        <w:t>. siječnja 2016</w:t>
      </w:r>
      <w:r w:rsidR="00BA11B4" w:rsidRPr="006C085B">
        <w:rPr>
          <w:rFonts w:cs="Times New Roman" w:hAnsi="Times New Roman" w:ascii="Times New Roman"/>
          <w:sz w:val="24"/>
          <w:szCs w:val="24"/>
        </w:rPr>
        <w:t>. godine u 1</w:t>
      </w:r>
      <w:r w:rsidR="000F5F95">
        <w:rPr>
          <w:rFonts w:cs="Times New Roman" w:hAnsi="Times New Roman" w:ascii="Times New Roman"/>
          <w:sz w:val="24"/>
          <w:szCs w:val="24"/>
        </w:rPr>
        <w:t>5</w:t>
      </w:r>
      <w:r w:rsidR="006C085B">
        <w:rPr>
          <w:rFonts w:cs="Times New Roman" w:hAnsi="Times New Roman" w:ascii="Times New Roman"/>
          <w:sz w:val="24"/>
          <w:szCs w:val="24"/>
        </w:rPr>
        <w:t>:</w:t>
      </w:r>
      <w:r w:rsidR="00BA11B4" w:rsidRPr="006C085B">
        <w:rPr>
          <w:rFonts w:cs="Times New Roman" w:hAnsi="Times New Roman" w:ascii="Times New Roman"/>
          <w:sz w:val="24"/>
          <w:szCs w:val="24"/>
        </w:rPr>
        <w:t>00 sati</w:t>
      </w:r>
      <w:r w:rsidR="00F21154" w:rsidRPr="006C085B">
        <w:rPr>
          <w:rFonts w:cs="Times New Roman" w:hAnsi="Times New Roman" w:ascii="Times New Roman"/>
          <w:sz w:val="24"/>
          <w:szCs w:val="24"/>
        </w:rPr>
        <w:t>, kada je ovo rješenje o otvaranju stečajnog postupka istaknuto na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mrežnoj stranici</w:t>
      </w:r>
      <w:r w:rsidR="00F21154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E46676">
        <w:rPr>
          <w:rFonts w:cs="Times New Roman" w:hAnsi="Times New Roman" w:ascii="Times New Roman"/>
          <w:sz w:val="24"/>
          <w:szCs w:val="24"/>
        </w:rPr>
        <w:t>e-Oglasna ploča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sudova.</w:t>
      </w:r>
    </w:p>
    <w:p w:rsidRDefault="00844B9F" w:rsidP="00305FA0" w:rsidR="00765DA9" w:rsidRPr="00945677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45677">
        <w:rPr>
          <w:rFonts w:cs="Times New Roman" w:hAnsi="Times New Roman" w:ascii="Times New Roman"/>
          <w:sz w:val="24"/>
          <w:szCs w:val="24"/>
        </w:rPr>
        <w:t xml:space="preserve">III. </w:t>
      </w:r>
      <w:r w:rsidR="00F21154" w:rsidRPr="00945677">
        <w:rPr>
          <w:rFonts w:cs="Times New Roman" w:hAnsi="Times New Roman" w:ascii="Times New Roman"/>
          <w:sz w:val="24"/>
          <w:szCs w:val="24"/>
        </w:rPr>
        <w:t>Stečajnim upraviteljem</w:t>
      </w:r>
      <w:r w:rsidR="000A4B56" w:rsidRPr="00945677">
        <w:rPr>
          <w:rFonts w:cs="Times New Roman" w:hAnsi="Times New Roman" w:ascii="Times New Roman"/>
          <w:sz w:val="24"/>
          <w:szCs w:val="24"/>
        </w:rPr>
        <w:t xml:space="preserve"> imenuje </w:t>
      </w:r>
      <w:r w:rsidR="00DA3B93">
        <w:rPr>
          <w:rFonts w:cs="Times New Roman" w:hAnsi="Times New Roman" w:ascii="Times New Roman"/>
          <w:sz w:val="24"/>
          <w:szCs w:val="24"/>
        </w:rPr>
        <w:t>se Dean Prelević iz Splita, Gundulićeva 22, OIB: 10098946497.</w:t>
      </w:r>
    </w:p>
    <w:p w:rsidRDefault="00844B9F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IV.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DA3B93" w:rsidRPr="00DA3B93">
        <w:rPr>
          <w:rFonts w:cs="Times New Roman" w:hAnsi="Times New Roman" w:ascii="Times New Roman"/>
          <w:sz w:val="24"/>
          <w:szCs w:val="24"/>
        </w:rPr>
        <w:t xml:space="preserve">GOETHE d.o.o. Split, Radovanova 2, </w:t>
      </w:r>
      <w:r w:rsidR="000F5F95">
        <w:rPr>
          <w:rFonts w:cs="Times New Roman" w:hAnsi="Times New Roman" w:ascii="Times New Roman"/>
          <w:sz w:val="24"/>
          <w:szCs w:val="24"/>
        </w:rPr>
        <w:t>OIB: 96459065659</w:t>
      </w:r>
      <w:r w:rsidR="00C94B18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151A4E" w:rsidRPr="006C085B">
        <w:rPr>
          <w:rFonts w:cs="Times New Roman" w:hAnsi="Times New Roman" w:ascii="Times New Roman"/>
          <w:sz w:val="24"/>
          <w:szCs w:val="24"/>
        </w:rPr>
        <w:t>ovlašten je i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nakon zaključenja stečajnog postupka u ime stečajnog dužnika, a za račun stečajne mase</w:t>
      </w:r>
      <w:r w:rsidR="00151A4E" w:rsidRPr="006C085B">
        <w:rPr>
          <w:rFonts w:cs="Times New Roman" w:hAnsi="Times New Roman" w:ascii="Times New Roman"/>
          <w:sz w:val="24"/>
          <w:szCs w:val="24"/>
        </w:rPr>
        <w:t>,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unovčiti imovinu dužnika i prikupljenim sredstvima podmiriti nastale troškove stečajnog postupka, a eventualni ostatak uplatiti u Fond za pokriće troškova stečajnog postupka te o obavljenim radnjama podnijeti izvješće stečajnom sucu</w:t>
      </w:r>
      <w:r w:rsidR="009863FB" w:rsidRPr="006C085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32D8E" w:rsidP="00305FA0" w:rsidR="00765DA9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VI.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Ovo rješenje objavit će se </w:t>
      </w:r>
      <w:r w:rsidR="00765DA9" w:rsidRPr="006C085B">
        <w:rPr>
          <w:rFonts w:cs="Times New Roman" w:hAnsi="Times New Roman" w:ascii="Times New Roman"/>
          <w:sz w:val="24"/>
          <w:szCs w:val="24"/>
        </w:rPr>
        <w:t>na mrežnoj stranici e-Oglasn</w:t>
      </w:r>
      <w:r w:rsidR="00151A4E" w:rsidRPr="006C085B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ploč</w:t>
      </w:r>
      <w:r w:rsidR="00DB7657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sudova.</w:t>
      </w:r>
    </w:p>
    <w:p w:rsidRDefault="00844B9F" w:rsidP="00305FA0" w:rsidR="009863FB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VII. </w:t>
      </w:r>
      <w:r w:rsidR="009D2D85" w:rsidRPr="006C085B">
        <w:rPr>
          <w:rFonts w:cs="Times New Roman" w:hAnsi="Times New Roman" w:ascii="Times New Roman"/>
          <w:sz w:val="24"/>
          <w:szCs w:val="24"/>
        </w:rPr>
        <w:t>Po pravomoćnosti ovog rješenja dužnik će se brisati iz sudskog registra</w:t>
      </w:r>
      <w:r w:rsidR="00B81459" w:rsidRPr="006C085B">
        <w:rPr>
          <w:rFonts w:cs="Times New Roman" w:hAnsi="Times New Roman" w:ascii="Times New Roman"/>
          <w:sz w:val="24"/>
          <w:szCs w:val="24"/>
        </w:rPr>
        <w:t>.</w:t>
      </w:r>
    </w:p>
    <w:p w:rsidRDefault="009863FB" w:rsidP="00305FA0" w:rsidR="00A011C6" w:rsidRPr="006C085B">
      <w:pPr>
        <w:spacing w:after="140" w:before="240"/>
        <w:jc w:val="center"/>
      </w:pPr>
      <w:r w:rsidRPr="006C085B">
        <w:t>Obrazloženje</w:t>
      </w:r>
    </w:p>
    <w:p w:rsidRDefault="00E36236" w:rsidP="00305FA0" w:rsidR="00E36236" w:rsidRPr="006C085B">
      <w:pPr>
        <w:spacing w:before="200"/>
        <w:ind w:firstLine="709"/>
        <w:jc w:val="both"/>
      </w:pPr>
      <w:r w:rsidRPr="006C085B">
        <w:t xml:space="preserve">Kod ovoga suda dana </w:t>
      </w:r>
      <w:r w:rsidR="00DA3B93">
        <w:t>13. svibnja</w:t>
      </w:r>
      <w:r w:rsidR="00C94B18">
        <w:t xml:space="preserve"> 2014</w:t>
      </w:r>
      <w:r w:rsidRPr="006C085B">
        <w:t>. godine zaprimljen je prijedlog</w:t>
      </w:r>
      <w:r w:rsidR="002A636B">
        <w:t xml:space="preserve"> </w:t>
      </w:r>
      <w:r w:rsidR="00C94B18" w:rsidRPr="00C94B18">
        <w:rPr>
          <w:lang w:val="pt-BR"/>
        </w:rPr>
        <w:t>predlagatelja FINA – Regionalni centar Split, za</w:t>
      </w:r>
      <w:r w:rsidR="00607899">
        <w:rPr>
          <w:lang w:val="pt-BR"/>
        </w:rPr>
        <w:t xml:space="preserve"> pokretanjem</w:t>
      </w:r>
      <w:r w:rsidR="00C94B18" w:rsidRPr="00C94B18">
        <w:rPr>
          <w:lang w:val="pt-BR"/>
        </w:rPr>
        <w:t xml:space="preserve"> stečajnog postupka nad dužnikom </w:t>
      </w:r>
      <w:r w:rsidR="00DA3B93" w:rsidRPr="00DA3B93">
        <w:rPr>
          <w:lang w:val="pt-BR"/>
        </w:rPr>
        <w:t>GOETHE d.o.o. Split,</w:t>
      </w:r>
      <w:r w:rsidR="000F5F95">
        <w:rPr>
          <w:lang w:val="pt-BR"/>
        </w:rPr>
        <w:t xml:space="preserve"> Radovanova 2, OIB: 96459065659</w:t>
      </w:r>
      <w:r w:rsidR="00C94B18">
        <w:rPr>
          <w:lang w:val="pt-BR"/>
        </w:rPr>
        <w:t>.</w:t>
      </w:r>
    </w:p>
    <w:p w:rsidRDefault="00E36236" w:rsidP="00C94B18" w:rsidR="00C94B18" w:rsidRPr="006C085B">
      <w:pPr>
        <w:spacing w:before="300"/>
        <w:jc w:val="both"/>
      </w:pPr>
      <w:r w:rsidRPr="006C085B">
        <w:tab/>
      </w:r>
      <w:r w:rsidR="00C94B18" w:rsidRPr="004F1776">
        <w:t xml:space="preserve">Prijedlog je podnesen temeljem odredbe čl. </w:t>
      </w:r>
      <w:r w:rsidR="00C94B18">
        <w:t>49. st. 2</w:t>
      </w:r>
      <w:r w:rsidR="00C94B18" w:rsidRPr="004F1776">
        <w:t>. Zakona o financijskom poslovanju i predstečajnoj nagodbi („Narod</w:t>
      </w:r>
      <w:r w:rsidR="00C94B18">
        <w:t>ne novine“ broj 108/12, 144/12,</w:t>
      </w:r>
      <w:r w:rsidR="00C94B18" w:rsidRPr="004F1776">
        <w:t xml:space="preserve"> 81/13</w:t>
      </w:r>
      <w:r w:rsidR="00C94B18">
        <w:t xml:space="preserve"> i 112/13</w:t>
      </w:r>
      <w:r w:rsidR="00C94B18" w:rsidRPr="004F1776">
        <w:t>; dalje ZFPPN), a budući je Nagodbeno vijeće ST0</w:t>
      </w:r>
      <w:r w:rsidR="00C94B18">
        <w:t>3 rješenjem Klasa: UP/I-110/07/</w:t>
      </w:r>
      <w:r w:rsidR="00DA3B93">
        <w:t>13-01/4566</w:t>
      </w:r>
      <w:r w:rsidR="00C94B18">
        <w:t xml:space="preserve">, </w:t>
      </w:r>
      <w:r w:rsidR="00C94B18" w:rsidRPr="004F1776">
        <w:t>Ur.br.:</w:t>
      </w:r>
      <w:r w:rsidR="00DA3B93">
        <w:t xml:space="preserve"> </w:t>
      </w:r>
      <w:r w:rsidR="00C94B18" w:rsidRPr="004F1776">
        <w:t>04-06-14-</w:t>
      </w:r>
      <w:r w:rsidR="00DA3B93">
        <w:t>4566-37</w:t>
      </w:r>
      <w:r w:rsidR="00C94B18" w:rsidRPr="004F1776">
        <w:t xml:space="preserve"> od </w:t>
      </w:r>
      <w:r w:rsidR="00DA3B93">
        <w:t>24. travnja</w:t>
      </w:r>
      <w:r w:rsidR="00C94B18" w:rsidRPr="004F1776">
        <w:t xml:space="preserve"> 2014. godine </w:t>
      </w:r>
      <w:r w:rsidR="00C94B18">
        <w:t>o</w:t>
      </w:r>
      <w:r w:rsidR="00DA3B93">
        <w:t>bustavilo postupak</w:t>
      </w:r>
      <w:r w:rsidR="00C94B18" w:rsidRPr="004F1776">
        <w:t xml:space="preserve"> predstečajne nagodbe, a koja odluka je postala izvršna dana </w:t>
      </w:r>
      <w:r w:rsidR="00DA3B93">
        <w:t>2. svibnja</w:t>
      </w:r>
      <w:r w:rsidR="00C94B18" w:rsidRPr="004F1776">
        <w:t xml:space="preserve"> 2014. godine. Predlagatelj navodi da postoji razlog za otvaranje stečajnog postupka nad dužnikom jer da dužnik u razdoblju dužem </w:t>
      </w:r>
      <w:r w:rsidR="00C94B18" w:rsidRPr="004F1776">
        <w:lastRenderedPageBreak/>
        <w:t xml:space="preserve">od 60 dana ima evidentirane neizvršene osnove za plaćanje, pa u tom pravcu dostavlja potvrdu FINA-e  </w:t>
      </w:r>
      <w:r w:rsidR="00F6313A">
        <w:t xml:space="preserve">od </w:t>
      </w:r>
      <w:r w:rsidR="00DA3B93">
        <w:t>24. travnja 2014</w:t>
      </w:r>
      <w:r w:rsidR="00BA599C">
        <w:t>. godine</w:t>
      </w:r>
      <w:r w:rsidR="00DA3B93">
        <w:t xml:space="preserve"> (list 2 spisa)</w:t>
      </w:r>
      <w:r w:rsidR="00C94B18" w:rsidRPr="004F1776">
        <w:t>.</w:t>
      </w:r>
    </w:p>
    <w:p w:rsidRDefault="00C94B18" w:rsidP="00C94B18" w:rsidR="00C94B18" w:rsidRPr="006C085B">
      <w:pPr>
        <w:spacing w:before="200"/>
        <w:ind w:firstLine="708"/>
        <w:jc w:val="both"/>
      </w:pPr>
      <w:r w:rsidRPr="006C085B">
        <w:t xml:space="preserve">Budući da je FINA u smislu odredbe članka </w:t>
      </w:r>
      <w:r w:rsidR="00BA599C">
        <w:t>49</w:t>
      </w:r>
      <w:r w:rsidRPr="006C085B">
        <w:t xml:space="preserve">. stavka </w:t>
      </w:r>
      <w:r w:rsidR="00BA599C">
        <w:t>2</w:t>
      </w:r>
      <w:r w:rsidRPr="006C085B">
        <w:t>. ZFPPN-a dostavom izvršnog r</w:t>
      </w:r>
      <w:r w:rsidR="00DA3B93">
        <w:t xml:space="preserve">ješenja </w:t>
      </w:r>
      <w:r w:rsidR="00DA3B93" w:rsidRPr="00DA3B93">
        <w:t xml:space="preserve">Klasa: UP/I-110/07/13-01/4566, Ur.br.: 04-06-14-4566-37 od 24. travnja 2014. godine </w:t>
      </w:r>
      <w:r w:rsidRPr="006C085B">
        <w:t xml:space="preserve">te potvrde od </w:t>
      </w:r>
      <w:r w:rsidR="00DA3B93">
        <w:t>24. travnja 2014</w:t>
      </w:r>
      <w:r w:rsidR="00BA599C">
        <w:t xml:space="preserve">. godine </w:t>
      </w:r>
      <w:r w:rsidRPr="006C085B">
        <w:t xml:space="preserve">dokazala svoju legitimaciju za podnošenje prijedloga za otvaranje stečajnog postupka, odnosno učinila vjerojatnim postojanje stečajnog razloga nesposobnosti za plaćanje, to je temeljem odredbe članka 42. stavka 1. SZ-a ovaj sud donio rješenje poslovni broj </w:t>
      </w:r>
      <w:r w:rsidR="00DA3B93">
        <w:t>5</w:t>
      </w:r>
      <w:r w:rsidRPr="006C085B">
        <w:t>. St-</w:t>
      </w:r>
      <w:r w:rsidR="00DA3B93">
        <w:t>68</w:t>
      </w:r>
      <w:r w:rsidRPr="006C085B">
        <w:t xml:space="preserve">/2014 od </w:t>
      </w:r>
      <w:r w:rsidR="00DA3B93">
        <w:t>3. rujna</w:t>
      </w:r>
      <w:r w:rsidRPr="006C085B">
        <w:t xml:space="preserve"> 201</w:t>
      </w:r>
      <w:r w:rsidR="00DA3B93">
        <w:t>4</w:t>
      </w:r>
      <w:r w:rsidRPr="006C085B">
        <w:t>. godine o pokretanju pre</w:t>
      </w:r>
      <w:r w:rsidR="00DA3B93">
        <w:t xml:space="preserve">thodnog postupka nad dužnikom. </w:t>
      </w:r>
    </w:p>
    <w:p w:rsidRDefault="00C94B18" w:rsidP="00DA3B93" w:rsidR="00DA3B93" w:rsidRPr="00DA3B93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Na ročištu</w:t>
      </w:r>
      <w:r w:rsidR="00C12229">
        <w:rPr>
          <w:szCs w:val="20"/>
        </w:rPr>
        <w:t xml:space="preserve"> radi izjašnjenja o prijedlogu </w:t>
      </w:r>
      <w:r w:rsidR="00C12229" w:rsidRPr="00C12229">
        <w:rPr>
          <w:szCs w:val="20"/>
        </w:rPr>
        <w:t>za otvaranje stečajnog postupka</w:t>
      </w:r>
      <w:r>
        <w:rPr>
          <w:szCs w:val="20"/>
        </w:rPr>
        <w:t xml:space="preserve"> održanom </w:t>
      </w:r>
      <w:r w:rsidR="00DA3B93">
        <w:rPr>
          <w:szCs w:val="20"/>
        </w:rPr>
        <w:t>4. prosinc</w:t>
      </w:r>
      <w:r>
        <w:rPr>
          <w:szCs w:val="20"/>
        </w:rPr>
        <w:t xml:space="preserve">a 2015. godine zakonski zastupnik </w:t>
      </w:r>
      <w:r w:rsidR="00DA3B93">
        <w:rPr>
          <w:szCs w:val="20"/>
        </w:rPr>
        <w:t>dužnika Pavao Pinjušić</w:t>
      </w:r>
      <w:r>
        <w:rPr>
          <w:szCs w:val="20"/>
        </w:rPr>
        <w:t xml:space="preserve"> izjavio je da je suglasan sa prijedlogom za otvaranje </w:t>
      </w:r>
      <w:r w:rsidR="00F6313A">
        <w:rPr>
          <w:szCs w:val="20"/>
        </w:rPr>
        <w:t xml:space="preserve">stečajnog postupka nad dužnikom. </w:t>
      </w:r>
      <w:r>
        <w:rPr>
          <w:szCs w:val="20"/>
        </w:rPr>
        <w:t>Isti je u svom iskazu naveo, a nakon što je prethodno upozoren na dužnost kazivanja istine i posljedice davanja lažnog iskaza, da</w:t>
      </w:r>
      <w:r w:rsidR="00DA3B93">
        <w:rPr>
          <w:szCs w:val="20"/>
        </w:rPr>
        <w:t xml:space="preserve"> je d</w:t>
      </w:r>
      <w:r w:rsidR="00DA3B93" w:rsidRPr="00DA3B93">
        <w:rPr>
          <w:szCs w:val="20"/>
        </w:rPr>
        <w:t>ruštvo</w:t>
      </w:r>
      <w:r w:rsidR="00DA3B93">
        <w:rPr>
          <w:szCs w:val="20"/>
        </w:rPr>
        <w:t xml:space="preserve"> Goethe d.o.o. Split osnovano </w:t>
      </w:r>
      <w:r w:rsidR="00DA3B93" w:rsidRPr="00DA3B93">
        <w:rPr>
          <w:szCs w:val="20"/>
        </w:rPr>
        <w:t>2007. godine te se kao osnovnom djelatnošću bavilo ugostiteljstvom. Društvo</w:t>
      </w:r>
      <w:r w:rsidR="00DA3B93">
        <w:rPr>
          <w:szCs w:val="20"/>
        </w:rPr>
        <w:t xml:space="preserve"> da</w:t>
      </w:r>
      <w:r w:rsidR="00DA3B93" w:rsidRPr="00DA3B93">
        <w:rPr>
          <w:szCs w:val="20"/>
        </w:rPr>
        <w:t>je uspješno poslovalo do 2009. godine ili 2010. godine nakon čega su započeli poslovni problemi koji su kulminirali s blokadom računa u prosincu 2012. godine. Tada</w:t>
      </w:r>
      <w:r w:rsidR="00DA3B93">
        <w:rPr>
          <w:szCs w:val="20"/>
        </w:rPr>
        <w:t xml:space="preserve"> da</w:t>
      </w:r>
      <w:r w:rsidR="00DA3B93" w:rsidRPr="00DA3B93">
        <w:rPr>
          <w:szCs w:val="20"/>
        </w:rPr>
        <w:t xml:space="preserve"> je društvo faktički i prestalo s radom, a otkaz su dobili svi zaposlenici društva koji</w:t>
      </w:r>
      <w:r w:rsidR="00DA3B93">
        <w:rPr>
          <w:szCs w:val="20"/>
        </w:rPr>
        <w:t>h</w:t>
      </w:r>
      <w:r w:rsidR="00DA3B93" w:rsidRPr="00DA3B93">
        <w:rPr>
          <w:szCs w:val="20"/>
        </w:rPr>
        <w:t xml:space="preserve"> je bilo sveukupno pet.</w:t>
      </w:r>
      <w:r w:rsidR="00DA3B93">
        <w:rPr>
          <w:szCs w:val="20"/>
        </w:rPr>
        <w:t xml:space="preserve"> </w:t>
      </w:r>
      <w:r w:rsidR="00DA3B93" w:rsidRPr="00DA3B93">
        <w:rPr>
          <w:szCs w:val="20"/>
        </w:rPr>
        <w:t>Najveće obveze dužnika</w:t>
      </w:r>
      <w:r w:rsidR="00DA3B93">
        <w:rPr>
          <w:szCs w:val="20"/>
        </w:rPr>
        <w:t xml:space="preserve"> da</w:t>
      </w:r>
      <w:r w:rsidR="00DA3B93" w:rsidRPr="00DA3B93">
        <w:rPr>
          <w:szCs w:val="20"/>
        </w:rPr>
        <w:t xml:space="preserve"> se odnose prema Ministarstvu financija</w:t>
      </w:r>
      <w:r w:rsidR="00DA3B93">
        <w:rPr>
          <w:szCs w:val="20"/>
        </w:rPr>
        <w:t xml:space="preserve"> </w:t>
      </w:r>
      <w:r w:rsidR="00DA3B93" w:rsidRPr="00DA3B93">
        <w:rPr>
          <w:szCs w:val="20"/>
        </w:rPr>
        <w:t>-</w:t>
      </w:r>
      <w:r w:rsidR="00DA3B93">
        <w:rPr>
          <w:szCs w:val="20"/>
        </w:rPr>
        <w:t xml:space="preserve"> </w:t>
      </w:r>
      <w:r w:rsidR="00DA3B93" w:rsidRPr="00DA3B93">
        <w:rPr>
          <w:szCs w:val="20"/>
        </w:rPr>
        <w:t>Poreznoj upravi na ime neplaćenih poreza i drugih javnih davanja. Društvo</w:t>
      </w:r>
      <w:r w:rsidR="00DA3B93">
        <w:rPr>
          <w:szCs w:val="20"/>
        </w:rPr>
        <w:t xml:space="preserve"> da</w:t>
      </w:r>
      <w:r w:rsidR="00DA3B93" w:rsidRPr="00DA3B93">
        <w:rPr>
          <w:szCs w:val="20"/>
        </w:rPr>
        <w:t xml:space="preserve"> je imalo sjedište prvo u Petrovoj 2, a kasnije Radovanovoj 2 u Splitu u poslovnom prostoru koji je bio u zakupu.</w:t>
      </w:r>
      <w:r w:rsidR="00DA3B93">
        <w:rPr>
          <w:szCs w:val="20"/>
        </w:rPr>
        <w:t xml:space="preserve"> </w:t>
      </w:r>
      <w:r w:rsidR="00DA3B93" w:rsidRPr="00DA3B93">
        <w:rPr>
          <w:szCs w:val="20"/>
        </w:rPr>
        <w:t xml:space="preserve">Poslovne knjige društva danas </w:t>
      </w:r>
      <w:r w:rsidR="00DA3B93">
        <w:rPr>
          <w:szCs w:val="20"/>
        </w:rPr>
        <w:t xml:space="preserve">da </w:t>
      </w:r>
      <w:r w:rsidR="00DA3B93" w:rsidRPr="00DA3B93">
        <w:rPr>
          <w:szCs w:val="20"/>
        </w:rPr>
        <w:t>se nalaze u knjigovodstvenom servisu ko</w:t>
      </w:r>
      <w:r w:rsidR="00DA3B93">
        <w:rPr>
          <w:szCs w:val="20"/>
        </w:rPr>
        <w:t xml:space="preserve">je vode  Ante i Jelena Perišić i iste </w:t>
      </w:r>
      <w:r w:rsidR="00DA3B93" w:rsidRPr="00DA3B93">
        <w:rPr>
          <w:szCs w:val="20"/>
        </w:rPr>
        <w:t xml:space="preserve">su vođene uredno. </w:t>
      </w:r>
      <w:r w:rsidR="00DA3B93">
        <w:rPr>
          <w:szCs w:val="20"/>
        </w:rPr>
        <w:t>D</w:t>
      </w:r>
      <w:r w:rsidR="00DA3B93" w:rsidRPr="00DA3B93">
        <w:rPr>
          <w:szCs w:val="20"/>
        </w:rPr>
        <w:t xml:space="preserve">užnik </w:t>
      </w:r>
      <w:r w:rsidR="00DA3B93">
        <w:rPr>
          <w:szCs w:val="20"/>
        </w:rPr>
        <w:t xml:space="preserve">da </w:t>
      </w:r>
      <w:r w:rsidR="00DA3B93" w:rsidRPr="00DA3B93">
        <w:rPr>
          <w:szCs w:val="20"/>
        </w:rPr>
        <w:t>nema nikakve imovine u svom vlasniš</w:t>
      </w:r>
      <w:r w:rsidR="00E46676">
        <w:rPr>
          <w:szCs w:val="20"/>
        </w:rPr>
        <w:t>tvu</w:t>
      </w:r>
      <w:r w:rsidR="00DA3B93">
        <w:rPr>
          <w:szCs w:val="20"/>
        </w:rPr>
        <w:t xml:space="preserve"> </w:t>
      </w:r>
      <w:r w:rsidR="00E46676">
        <w:rPr>
          <w:szCs w:val="20"/>
        </w:rPr>
        <w:t xml:space="preserve">- </w:t>
      </w:r>
      <w:r w:rsidR="00DA3B93" w:rsidRPr="00DA3B93">
        <w:rPr>
          <w:szCs w:val="20"/>
        </w:rPr>
        <w:t xml:space="preserve">nekretnina, pokretnina, zaliha robe, nenovčanih tražbina. </w:t>
      </w:r>
      <w:r w:rsidR="00DA3B93">
        <w:rPr>
          <w:szCs w:val="20"/>
        </w:rPr>
        <w:t>D</w:t>
      </w:r>
      <w:r w:rsidR="00DA3B93" w:rsidRPr="00DA3B93">
        <w:rPr>
          <w:szCs w:val="20"/>
        </w:rPr>
        <w:t xml:space="preserve">ruštvo </w:t>
      </w:r>
      <w:r w:rsidR="00DA3B93">
        <w:rPr>
          <w:szCs w:val="20"/>
        </w:rPr>
        <w:t xml:space="preserve">da </w:t>
      </w:r>
      <w:r w:rsidR="00DA3B93" w:rsidRPr="00DA3B93">
        <w:rPr>
          <w:szCs w:val="20"/>
        </w:rPr>
        <w:t>ima određenih neplaćenih potraživanja u iznosu od oko 120.000,00 kuna k</w:t>
      </w:r>
      <w:r w:rsidR="00DA3B93">
        <w:rPr>
          <w:szCs w:val="20"/>
        </w:rPr>
        <w:t>oja do sada nisu utuživana. Po njegovoj</w:t>
      </w:r>
      <w:r w:rsidR="00DA3B93" w:rsidRPr="00DA3B93">
        <w:rPr>
          <w:szCs w:val="20"/>
        </w:rPr>
        <w:t xml:space="preserve"> procjeni </w:t>
      </w:r>
      <w:r w:rsidR="00DA3B93">
        <w:rPr>
          <w:szCs w:val="20"/>
        </w:rPr>
        <w:t>da je r</w:t>
      </w:r>
      <w:r w:rsidR="00DA3B93" w:rsidRPr="00DA3B93">
        <w:rPr>
          <w:szCs w:val="20"/>
        </w:rPr>
        <w:t xml:space="preserve">iječ o neplativim potraživanjima, a s obzirom da se i dužnikovi dužnici nalaze u poslovnim problemima. </w:t>
      </w:r>
    </w:p>
    <w:p w:rsidRDefault="00DA3B93" w:rsidP="00F6313A" w:rsidR="00DA3B93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Dana 8. prosinca 2015. godine kod ovog suda zaprimljen je </w:t>
      </w:r>
      <w:r w:rsidRPr="00DA3B93">
        <w:rPr>
          <w:szCs w:val="20"/>
        </w:rPr>
        <w:t xml:space="preserve">javnobilježnički ovjerovljen prokazni popis imovine (list </w:t>
      </w:r>
      <w:r>
        <w:rPr>
          <w:szCs w:val="20"/>
        </w:rPr>
        <w:t>76-85</w:t>
      </w:r>
      <w:r w:rsidRPr="00DA3B93">
        <w:rPr>
          <w:szCs w:val="20"/>
        </w:rPr>
        <w:t xml:space="preserve"> spisa) iz kojeg proizlazi da dužnik ne posjeduje nikakvu imovinu.</w:t>
      </w:r>
    </w:p>
    <w:p w:rsidRDefault="00C94B18" w:rsidP="00C94B18" w:rsidR="00C94B18" w:rsidRPr="006C085B">
      <w:pPr>
        <w:spacing w:before="200"/>
        <w:ind w:firstLine="708"/>
        <w:jc w:val="both"/>
      </w:pPr>
      <w:r w:rsidRPr="006C085B"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6C085B">
          <w:t>63. st</w:t>
        </w:r>
      </w:smartTag>
      <w:r w:rsidRPr="006C085B">
        <w:t xml:space="preserve">. 1. Stečajnog zakona („Narodne novine“ 44/96, 29/99, 129/00, 123/03, 82/06, 116/10, 25/12, 133/12 i 45/13; dalje SZ/96)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tog Zakona. Postupak se neće zaključiti, ako se u roku koji rješenjem odredi stečajni sudac predujmi dostatan iznos novca za pokriće troškova kako prethodnog, tako i otvorenog stečajnog postupka. </w:t>
      </w:r>
    </w:p>
    <w:p w:rsidRDefault="00C94B18" w:rsidP="00C94B18" w:rsidR="00C94B1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Kako iz provedenog prethodnog postupka proizlazi da dužnik nema likvidne imovine koja bi ušla u stečajnu masu i iz koje bi se mogli podmiriti barem troškovi stečajnog postupka, ovaj sud je rješenjem poslovni broj 11. St-</w:t>
      </w:r>
      <w:r w:rsidR="00DA3B93">
        <w:rPr>
          <w:rFonts w:cs="Times New Roman" w:hAnsi="Times New Roman" w:ascii="Times New Roman"/>
          <w:sz w:val="24"/>
          <w:szCs w:val="24"/>
        </w:rPr>
        <w:t>68</w:t>
      </w:r>
      <w:r w:rsidRPr="006C085B">
        <w:rPr>
          <w:rFonts w:cs="Times New Roman" w:hAnsi="Times New Roman" w:ascii="Times New Roman"/>
          <w:sz w:val="24"/>
          <w:szCs w:val="24"/>
        </w:rPr>
        <w:t xml:space="preserve">/2014 od </w:t>
      </w:r>
      <w:r w:rsidR="00DA3B93">
        <w:rPr>
          <w:rFonts w:cs="Times New Roman" w:hAnsi="Times New Roman" w:ascii="Times New Roman"/>
          <w:sz w:val="24"/>
          <w:szCs w:val="24"/>
        </w:rPr>
        <w:t>11. prosinca</w:t>
      </w:r>
      <w:r w:rsidRPr="006C085B">
        <w:rPr>
          <w:rFonts w:cs="Times New Roman" w:hAnsi="Times New Roman" w:ascii="Times New Roman"/>
          <w:sz w:val="24"/>
          <w:szCs w:val="24"/>
        </w:rPr>
        <w:t xml:space="preserve"> 2015. godine pozvao vjerovnike i sve druge zainteresirane osobe koje imaju pravni interes za redovnim provođenjem stečajnog postupka nad dužnikom </w:t>
      </w:r>
      <w:r w:rsidR="00DA3B93" w:rsidRPr="00DA3B93">
        <w:rPr>
          <w:rFonts w:cs="Times New Roman" w:hAnsi="Times New Roman" w:ascii="Times New Roman"/>
          <w:sz w:val="24"/>
          <w:szCs w:val="24"/>
        </w:rPr>
        <w:t>GOETHE d.o.o. Split,</w:t>
      </w:r>
      <w:r w:rsidR="000F5F95">
        <w:rPr>
          <w:rFonts w:cs="Times New Roman" w:hAnsi="Times New Roman" w:ascii="Times New Roman"/>
          <w:sz w:val="24"/>
          <w:szCs w:val="24"/>
        </w:rPr>
        <w:t xml:space="preserve"> Radovanova 2, OIB: 96459065659</w:t>
      </w:r>
      <w:r w:rsidRPr="006C085B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ovog poziva na mrežnoj stranici e-Oglasna ploča sudova, solidarno predujme iznos od 20.000,00 kuna za </w:t>
      </w:r>
      <w:r w:rsidRPr="006C085B">
        <w:rPr>
          <w:rFonts w:cs="Times New Roman" w:hAnsi="Times New Roman" w:ascii="Times New Roman"/>
          <w:sz w:val="24"/>
          <w:szCs w:val="24"/>
        </w:rPr>
        <w:lastRenderedPageBreak/>
        <w:t xml:space="preserve">pokriće troškova prethodnog i otvorenog stečajnog postupka, na depozitni račun Trgovačkog suda u Splitu. Navedeno rješenje je javno objavljeno na mrežnoj stranici </w:t>
      </w:r>
      <w:r w:rsidR="00DA3B93">
        <w:rPr>
          <w:rFonts w:cs="Times New Roman" w:hAnsi="Times New Roman" w:ascii="Times New Roman"/>
          <w:sz w:val="24"/>
          <w:szCs w:val="24"/>
        </w:rPr>
        <w:t>e-oglasna ploča sudova dana 14. prosinca</w:t>
      </w:r>
      <w:r w:rsidR="00F6313A">
        <w:rPr>
          <w:rFonts w:cs="Times New Roman" w:hAnsi="Times New Roman" w:ascii="Times New Roman"/>
          <w:sz w:val="24"/>
          <w:szCs w:val="24"/>
        </w:rPr>
        <w:t xml:space="preserve"> </w:t>
      </w:r>
      <w:r w:rsidRPr="006C085B">
        <w:rPr>
          <w:rFonts w:cs="Times New Roman" w:hAnsi="Times New Roman" w:ascii="Times New Roman"/>
          <w:sz w:val="24"/>
          <w:szCs w:val="24"/>
        </w:rPr>
        <w:t>2015. godine, a temeljem odredbe članka 12. stavak 1. u vezi s odredbom članka 441. stavak 2. Stečajnog zakona („Narodne novine“ broj 71/15; dalje SZ/15).  Nitko od pozvanih vjerovnika i ostalih eventualno zainteresiranih osoba nije postupio po pozivu suda i u ostavljenom roku uplatio zatraženi predujam</w:t>
      </w:r>
      <w:r w:rsidR="0040778B">
        <w:rPr>
          <w:rFonts w:cs="Times New Roman" w:hAnsi="Times New Roman" w:ascii="Times New Roman"/>
          <w:sz w:val="24"/>
          <w:szCs w:val="24"/>
        </w:rPr>
        <w:t>.</w:t>
      </w:r>
    </w:p>
    <w:p w:rsidRDefault="00607899" w:rsidP="00C94B18" w:rsidR="00607899" w:rsidRPr="006C08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07899">
        <w:rPr>
          <w:rFonts w:cs="Times New Roman" w:hAnsi="Times New Roman" w:ascii="Times New Roman"/>
          <w:sz w:val="24"/>
          <w:szCs w:val="24"/>
        </w:rPr>
        <w:t xml:space="preserve">Iz potvrde FINA-e od </w:t>
      </w:r>
      <w:r>
        <w:rPr>
          <w:rFonts w:cs="Times New Roman" w:hAnsi="Times New Roman" w:ascii="Times New Roman"/>
          <w:sz w:val="24"/>
          <w:szCs w:val="24"/>
        </w:rPr>
        <w:t>3. prosinca</w:t>
      </w:r>
      <w:r w:rsidRPr="00607899">
        <w:rPr>
          <w:rFonts w:cs="Times New Roman" w:hAnsi="Times New Roman" w:ascii="Times New Roman"/>
          <w:sz w:val="24"/>
          <w:szCs w:val="24"/>
        </w:rPr>
        <w:t xml:space="preserve"> 2015. godine proizlazi da je na računima i novčanim sre</w:t>
      </w:r>
      <w:r>
        <w:rPr>
          <w:rFonts w:cs="Times New Roman" w:hAnsi="Times New Roman" w:ascii="Times New Roman"/>
          <w:sz w:val="24"/>
          <w:szCs w:val="24"/>
        </w:rPr>
        <w:t>dstvima dužnika evidentirano 542</w:t>
      </w:r>
      <w:r w:rsidRPr="00607899">
        <w:rPr>
          <w:rFonts w:cs="Times New Roman" w:hAnsi="Times New Roman" w:ascii="Times New Roman"/>
          <w:sz w:val="24"/>
          <w:szCs w:val="24"/>
        </w:rPr>
        <w:t xml:space="preserve"> dana neprekidne blokade, odnosno 180 dana blokade u prethodnih šest mjeseci zbog nepodmirenih osnova za plaćanje evidentiranih u Očevidniku redoslijeda za plaćanje, a nepodmirene obveze na dan izdavanja Potvrde iznose </w:t>
      </w:r>
      <w:r>
        <w:rPr>
          <w:rFonts w:cs="Times New Roman" w:hAnsi="Times New Roman" w:ascii="Times New Roman"/>
          <w:sz w:val="24"/>
          <w:szCs w:val="24"/>
        </w:rPr>
        <w:t>97.980,14</w:t>
      </w:r>
      <w:r w:rsidRPr="00607899">
        <w:rPr>
          <w:rFonts w:cs="Times New Roman" w:hAnsi="Times New Roman" w:ascii="Times New Roman"/>
          <w:sz w:val="24"/>
          <w:szCs w:val="24"/>
        </w:rPr>
        <w:t xml:space="preserve"> kn. Iz navedene isprave ovaj sud utvrđuje postojanje stečajnog razloga nesposobnosti za plaćanje na strani dužnika u smislu odredbe članka 4. stavka 6. SZ/96.</w:t>
      </w:r>
    </w:p>
    <w:p w:rsidRDefault="00C94B18" w:rsidP="00C94B18" w:rsidR="00C94B18" w:rsidRPr="006C08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Kako je, dakle, iz rezultata prethodnog postupka proizašlo da je kod dužnika ostvaren stečajni r</w:t>
      </w:r>
      <w:r w:rsidR="00DA3B93">
        <w:rPr>
          <w:rFonts w:cs="Times New Roman" w:hAnsi="Times New Roman" w:ascii="Times New Roman"/>
          <w:sz w:val="24"/>
          <w:szCs w:val="24"/>
        </w:rPr>
        <w:t>azlog nesposobnosti za plaćanje,</w:t>
      </w:r>
      <w:r w:rsidRPr="006C085B">
        <w:rPr>
          <w:rFonts w:cs="Times New Roman" w:hAnsi="Times New Roman" w:ascii="Times New Roman"/>
          <w:sz w:val="24"/>
          <w:szCs w:val="24"/>
        </w:rPr>
        <w:t xml:space="preserve"> kao i to da imovina dužnika ne bi bila dovoljna niti za namirenje troškova postupka, a pozvani vjerovnici, kao i druge osobe koje imaju pravni interes da se stečajni postupak nad dužnikom provede u ostavljenom roku nisu predujmili iznos predviđen za pokriće troškova prethodnog postupka te troškova provedbe stečaja, to su se, u smislu odredbe čl. 63. st. 1. i 5. SZ/96, ispunili su se uvjeti da se stečaj nad dužnikom otvori i zaključi, radi čega je odlučeno kao u izreci ovog rješenja pod točkama I.</w:t>
      </w:r>
      <w:r w:rsidR="00BA599C">
        <w:rPr>
          <w:rFonts w:cs="Times New Roman" w:hAnsi="Times New Roman" w:ascii="Times New Roman"/>
          <w:sz w:val="24"/>
          <w:szCs w:val="24"/>
        </w:rPr>
        <w:t>-</w:t>
      </w:r>
      <w:r w:rsidRPr="006C085B">
        <w:rPr>
          <w:rFonts w:cs="Times New Roman" w:hAnsi="Times New Roman" w:ascii="Times New Roman"/>
          <w:sz w:val="24"/>
          <w:szCs w:val="24"/>
        </w:rPr>
        <w:t>V. i VII.</w:t>
      </w:r>
    </w:p>
    <w:p w:rsidRDefault="00C94B18" w:rsidP="00C94B18" w:rsidR="00C94B18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2D0D">
        <w:rPr>
          <w:rFonts w:cs="Times New Roman" w:hAnsi="Times New Roman" w:ascii="Times New Roman"/>
          <w:sz w:val="24"/>
          <w:szCs w:val="24"/>
        </w:rPr>
        <w:t>Temeljem odredbe čl. 12. u vezi s odredbom čl. 441. st. 2. SZ/15, odlučeno je kao u izreci ovog rješenja pod točkom VI.</w:t>
      </w:r>
    </w:p>
    <w:p w:rsidRDefault="00D1041D" w:rsidP="00F6313A" w:rsidR="003160F5">
      <w:pPr>
        <w:spacing w:before="160"/>
        <w:jc w:val="center"/>
      </w:pPr>
      <w:r w:rsidRPr="006C085B">
        <w:t>U Splitu</w:t>
      </w:r>
      <w:r w:rsidR="000F5F95">
        <w:t>, 20</w:t>
      </w:r>
      <w:r w:rsidR="00DA3B93">
        <w:t>. siječnja 2016</w:t>
      </w:r>
      <w:r w:rsidR="003160F5" w:rsidRPr="006C085B">
        <w:t>. godine</w:t>
      </w:r>
    </w:p>
    <w:p w:rsidRDefault="003160F5" w:rsidP="00DB7657" w:rsidR="003160F5" w:rsidRPr="006C08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SUTKINJA</w:t>
      </w:r>
    </w:p>
    <w:p w:rsidRDefault="003160F5" w:rsidP="00BE627A" w:rsidR="003160F5" w:rsidRPr="006C08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EE502D" w:rsidP="004D4D0F" w:rsidR="00EE502D">
      <w:pPr>
        <w:spacing w:before="200"/>
        <w:jc w:val="both"/>
      </w:pPr>
    </w:p>
    <w:p w:rsidRDefault="003160F5" w:rsidP="004D4D0F" w:rsidR="000D5F1E" w:rsidRPr="006C085B">
      <w:pPr>
        <w:spacing w:before="200"/>
        <w:jc w:val="both"/>
      </w:pPr>
      <w:r w:rsidRPr="006C085B">
        <w:t>UPUTA</w:t>
      </w:r>
      <w:r w:rsidR="000D5F1E" w:rsidRPr="006C085B">
        <w:t xml:space="preserve"> O PRAVNOM LIJEKU:</w:t>
      </w:r>
    </w:p>
    <w:p w:rsidRDefault="000D5F1E" w:rsidP="004D4D0F" w:rsidR="00C24A6C" w:rsidRPr="006C085B">
      <w:pPr>
        <w:jc w:val="both"/>
      </w:pPr>
      <w:r w:rsidRPr="006C085B">
        <w:t xml:space="preserve">Protiv ovog rješenja dopuštena je žalba u roku od 8 dana od dana pismenog primitka istog. Žalba se podnosi ovom sudu u 3 primjerka, a po njoj odlučuje Visoki Trgovački sud RH u Zagrebu. </w:t>
      </w:r>
    </w:p>
    <w:p w:rsidRDefault="0040778B" w:rsidP="00305FA0" w:rsidR="0040778B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</w:p>
    <w:p w:rsidRDefault="00277913" w:rsidP="00305FA0" w:rsidR="00277913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</w:p>
    <w:p w:rsidRDefault="003160F5" w:rsidP="00305FA0" w:rsidR="000D5F1E" w:rsidRPr="006C085B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DNA</w:t>
      </w:r>
      <w:r w:rsidR="000D5F1E" w:rsidRPr="006C085B">
        <w:rPr>
          <w:rFonts w:cs="Times New Roman" w:hAnsi="Times New Roman" w:ascii="Times New Roman"/>
          <w:sz w:val="24"/>
          <w:szCs w:val="24"/>
        </w:rPr>
        <w:t>:</w:t>
      </w:r>
    </w:p>
    <w:p w:rsidRDefault="003160F5" w:rsidP="000D5F1E" w:rsidR="005A3EB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predlagatelju</w:t>
      </w:r>
      <w:r w:rsidR="00DB7657">
        <w:rPr>
          <w:rFonts w:cs="Times New Roman" w:hAnsi="Times New Roman" w:ascii="Times New Roman"/>
          <w:sz w:val="24"/>
          <w:szCs w:val="24"/>
        </w:rPr>
        <w:t xml:space="preserve"> - dužniku</w:t>
      </w:r>
      <w:r w:rsidR="00DB7657" w:rsidRPr="00DB765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E25A1" w:rsidP="000D5F1E" w:rsidR="00FE25A1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FINA SPLIT</w:t>
      </w:r>
    </w:p>
    <w:p w:rsidRDefault="003160F5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Poreznoj upravi Split</w:t>
      </w:r>
    </w:p>
    <w:p w:rsidRDefault="003160F5" w:rsidP="000D5F1E" w:rsidR="003160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stečajn</w:t>
      </w:r>
      <w:r w:rsidR="00DA3B93">
        <w:rPr>
          <w:rFonts w:cs="Times New Roman" w:hAnsi="Times New Roman" w:ascii="Times New Roman"/>
          <w:sz w:val="24"/>
          <w:szCs w:val="24"/>
        </w:rPr>
        <w:t>om upravitelju</w:t>
      </w:r>
    </w:p>
    <w:p w:rsidRDefault="00DB7657" w:rsidP="00403F01" w:rsidR="00DB7657" w:rsidRPr="003F13DF">
      <w:pPr>
        <w:jc w:val="both"/>
      </w:pPr>
      <w:r>
        <w:t>- mrežna stranica e-Oglasna ploča sudova</w:t>
      </w:r>
    </w:p>
    <w:p w:rsidRDefault="000D5F1E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3160F5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DB7657">
        <w:rPr>
          <w:rFonts w:cs="Times New Roman" w:hAnsi="Times New Roman" w:ascii="Times New Roman"/>
          <w:sz w:val="24"/>
          <w:szCs w:val="24"/>
        </w:rPr>
        <w:t>ovršna pisarnica</w:t>
      </w:r>
    </w:p>
    <w:p w:rsidRDefault="003160F5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- </w:t>
      </w:r>
      <w:r w:rsidR="00DB7657" w:rsidRPr="006C085B">
        <w:rPr>
          <w:rFonts w:cs="Times New Roman" w:hAnsi="Times New Roman" w:ascii="Times New Roman"/>
          <w:sz w:val="24"/>
          <w:szCs w:val="24"/>
        </w:rPr>
        <w:t xml:space="preserve">stečajna pisarnica </w:t>
      </w:r>
    </w:p>
    <w:p w:rsidRDefault="00DB7657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6C085B">
        <w:rPr>
          <w:rFonts w:cs="Times New Roman" w:hAnsi="Times New Roman" w:ascii="Times New Roman"/>
          <w:sz w:val="24"/>
          <w:szCs w:val="24"/>
        </w:rPr>
        <w:t xml:space="preserve">ŽDO – Građansko-upravni odjel </w:t>
      </w:r>
    </w:p>
    <w:p w:rsidRDefault="00DB7657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3160F5" w:rsidRPr="006C085B">
        <w:rPr>
          <w:rFonts w:cs="Times New Roman" w:hAnsi="Times New Roman" w:ascii="Times New Roman"/>
          <w:sz w:val="24"/>
          <w:szCs w:val="24"/>
        </w:rPr>
        <w:t>sudski registar po pravomoćnosti</w:t>
      </w:r>
    </w:p>
    <w:p w:rsidRDefault="006227EB" w:rsidP="00132D8E" w:rsidR="00BA7B2D" w:rsidRPr="00765DA9">
      <w:pPr>
        <w:pStyle w:val="Bezproreda"/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69608B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3160F5" w:rsidRPr="006C085B">
        <w:rPr>
          <w:rFonts w:cs="Times New Roman" w:hAnsi="Times New Roman" w:ascii="Times New Roman"/>
          <w:sz w:val="24"/>
          <w:szCs w:val="24"/>
        </w:rPr>
        <w:t>u spis</w:t>
      </w:r>
    </w:p>
    <w:sectPr w:rsidSect="00132D8E" w:rsidR="00BA7B2D" w:rsidRPr="00765DA9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D9E" w:rsidP="000D5F1E" w:rsidR="00855D9E">
      <w:r>
        <w:separator/>
      </w:r>
    </w:p>
  </w:endnote>
  <w:endnote w:id="0" w:type="continuationSeparator">
    <w:p w:rsidRDefault="00855D9E" w:rsidP="000D5F1E" w:rsidR="00855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D9E" w:rsidP="000D5F1E" w:rsidR="00855D9E">
      <w:r>
        <w:separator/>
      </w:r>
    </w:p>
  </w:footnote>
  <w:footnote w:id="0" w:type="continuationSeparator">
    <w:p w:rsidRDefault="00855D9E" w:rsidP="000D5F1E" w:rsidR="00855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6965959"/>
      <w:docPartObj>
        <w:docPartGallery w:val="Page Numbers (Top of Page)"/>
        <w:docPartUnique/>
      </w:docPartObj>
    </w:sdtPr>
    <w:sdtEndPr/>
    <w:sdtContent>
      <w:p w:rsidRDefault="000D5F1E" w:rsidP="009F3F93" w:rsidR="000D5F1E">
        <w:pPr>
          <w:pStyle w:val="Zaglavlje"/>
        </w:pPr>
      </w:p>
      <w:p w:rsidRDefault="000D5F1E" w:rsidR="000D5F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94A">
          <w:rPr>
            <w:noProof/>
          </w:rPr>
          <w:t>3</w:t>
        </w:r>
        <w:r>
          <w:fldChar w:fldCharType="end"/>
        </w:r>
      </w:p>
    </w:sdtContent>
  </w:sdt>
  <w:p w:rsidRDefault="000D5F1E" w:rsidR="006C085B">
    <w:pPr>
      <w:pStyle w:val="Zaglavlje"/>
    </w:pPr>
    <w:r>
      <w:tab/>
    </w:r>
    <w:r>
      <w:tab/>
    </w:r>
    <w:r w:rsidR="00A27684">
      <w:t>1</w:t>
    </w:r>
    <w:r w:rsidR="00A204CF" w:rsidRPr="00A204CF">
      <w:t>1. St</w:t>
    </w:r>
    <w:r w:rsidR="00DA3B93">
      <w:t>-68</w:t>
    </w:r>
    <w:r w:rsidR="00C94B18">
      <w:t>/2014</w:t>
    </w:r>
  </w:p>
  <w:p w:rsidRDefault="009C6662" w:rsidR="009C66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DA9" w:rsidP="000A4B56" w:rsidR="000A4B56">
    <w:pPr>
      <w:pStyle w:val="Zaglavlje"/>
      <w:jc w:val="right"/>
    </w:pPr>
    <w:r>
      <w:t>11. St-</w:t>
    </w:r>
    <w:r w:rsidR="00DA3B93">
      <w:t>68</w:t>
    </w:r>
    <w:r w:rsidR="00C94B18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27CD21E4"/>
    <w:multiLevelType w:val="hybridMultilevel"/>
    <w:tmpl w:val="23E8E0CA"/>
    <w:lvl w:tplc="A942D2A8" w:ilvl="0">
      <w:start w:val="1"/>
      <w:numFmt w:val="upperRoman"/>
      <w:lvlText w:val="%1."/>
      <w:lvlJc w:val="left"/>
      <w:pPr>
        <w:ind w:hanging="1065" w:left="19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68"/>
      </w:pPr>
    </w:lvl>
    <w:lvl w:tentative="true" w:tplc="041A001B" w:ilvl="2">
      <w:start w:val="1"/>
      <w:numFmt w:val="lowerRoman"/>
      <w:lvlText w:val="%3."/>
      <w:lvlJc w:val="right"/>
      <w:pPr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ind w:hanging="180" w:left="7008"/>
      </w:pPr>
    </w:lvl>
  </w:abstractNum>
  <w:abstractNum w:abstractNumId="2">
    <w:nsid w:val="60C06D9A"/>
    <w:multiLevelType w:val="hybridMultilevel"/>
    <w:tmpl w:val="3FCCF98A"/>
    <w:lvl w:tplc="723A88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46224"/>
    <w:rsid w:val="000A2F1F"/>
    <w:rsid w:val="000A4B56"/>
    <w:rsid w:val="000B3656"/>
    <w:rsid w:val="000D5F1E"/>
    <w:rsid w:val="000F157D"/>
    <w:rsid w:val="000F1865"/>
    <w:rsid w:val="000F5F95"/>
    <w:rsid w:val="00113EF6"/>
    <w:rsid w:val="00117B6B"/>
    <w:rsid w:val="00132D8E"/>
    <w:rsid w:val="00136D48"/>
    <w:rsid w:val="00151A4E"/>
    <w:rsid w:val="001610AA"/>
    <w:rsid w:val="00170B53"/>
    <w:rsid w:val="00173037"/>
    <w:rsid w:val="001B1A7E"/>
    <w:rsid w:val="001D5459"/>
    <w:rsid w:val="00200ED6"/>
    <w:rsid w:val="0025454E"/>
    <w:rsid w:val="002764F4"/>
    <w:rsid w:val="00277913"/>
    <w:rsid w:val="002918E0"/>
    <w:rsid w:val="002A636B"/>
    <w:rsid w:val="002D169D"/>
    <w:rsid w:val="00305FA0"/>
    <w:rsid w:val="003160F5"/>
    <w:rsid w:val="00325357"/>
    <w:rsid w:val="00392CE9"/>
    <w:rsid w:val="0039777E"/>
    <w:rsid w:val="0040778B"/>
    <w:rsid w:val="00430BC5"/>
    <w:rsid w:val="00430EE5"/>
    <w:rsid w:val="00443901"/>
    <w:rsid w:val="00462C63"/>
    <w:rsid w:val="0048273A"/>
    <w:rsid w:val="004C47EC"/>
    <w:rsid w:val="004D4D0F"/>
    <w:rsid w:val="004E5852"/>
    <w:rsid w:val="00585D4B"/>
    <w:rsid w:val="005A3EBB"/>
    <w:rsid w:val="005E25B3"/>
    <w:rsid w:val="00607899"/>
    <w:rsid w:val="006227EB"/>
    <w:rsid w:val="00640305"/>
    <w:rsid w:val="0069608B"/>
    <w:rsid w:val="006C085B"/>
    <w:rsid w:val="006E4F2D"/>
    <w:rsid w:val="006F257D"/>
    <w:rsid w:val="00711D12"/>
    <w:rsid w:val="00716C3D"/>
    <w:rsid w:val="00725FC3"/>
    <w:rsid w:val="00757874"/>
    <w:rsid w:val="00765DA9"/>
    <w:rsid w:val="00767DFE"/>
    <w:rsid w:val="007A0BB3"/>
    <w:rsid w:val="007B4B5E"/>
    <w:rsid w:val="007C4310"/>
    <w:rsid w:val="007F3E29"/>
    <w:rsid w:val="007F402C"/>
    <w:rsid w:val="0083561B"/>
    <w:rsid w:val="00844B9F"/>
    <w:rsid w:val="00855D9E"/>
    <w:rsid w:val="0087668A"/>
    <w:rsid w:val="00880DC1"/>
    <w:rsid w:val="008E36C2"/>
    <w:rsid w:val="008E3963"/>
    <w:rsid w:val="0090103A"/>
    <w:rsid w:val="00915193"/>
    <w:rsid w:val="00945677"/>
    <w:rsid w:val="00967A49"/>
    <w:rsid w:val="009863FB"/>
    <w:rsid w:val="00992318"/>
    <w:rsid w:val="009C6662"/>
    <w:rsid w:val="009D2D85"/>
    <w:rsid w:val="009F3F93"/>
    <w:rsid w:val="00A011C6"/>
    <w:rsid w:val="00A102AD"/>
    <w:rsid w:val="00A204CF"/>
    <w:rsid w:val="00A27684"/>
    <w:rsid w:val="00A27C29"/>
    <w:rsid w:val="00A71998"/>
    <w:rsid w:val="00A71BE7"/>
    <w:rsid w:val="00AC0BA1"/>
    <w:rsid w:val="00B81459"/>
    <w:rsid w:val="00BA11B4"/>
    <w:rsid w:val="00BA599C"/>
    <w:rsid w:val="00BA7B2D"/>
    <w:rsid w:val="00BE627A"/>
    <w:rsid w:val="00C12229"/>
    <w:rsid w:val="00C17845"/>
    <w:rsid w:val="00C24A6C"/>
    <w:rsid w:val="00C41D11"/>
    <w:rsid w:val="00C94B18"/>
    <w:rsid w:val="00CA5021"/>
    <w:rsid w:val="00CE1E24"/>
    <w:rsid w:val="00CF1724"/>
    <w:rsid w:val="00D1041D"/>
    <w:rsid w:val="00D207F5"/>
    <w:rsid w:val="00D41C3F"/>
    <w:rsid w:val="00D45101"/>
    <w:rsid w:val="00D54EDF"/>
    <w:rsid w:val="00DA3B93"/>
    <w:rsid w:val="00DB7657"/>
    <w:rsid w:val="00E36236"/>
    <w:rsid w:val="00E46676"/>
    <w:rsid w:val="00E92B0D"/>
    <w:rsid w:val="00EA5143"/>
    <w:rsid w:val="00EB7709"/>
    <w:rsid w:val="00EE502D"/>
    <w:rsid w:val="00EE701A"/>
    <w:rsid w:val="00F21154"/>
    <w:rsid w:val="00F5694A"/>
    <w:rsid w:val="00F6313A"/>
    <w:rsid w:val="00FC4E8A"/>
    <w:rsid w:val="00FD290B"/>
    <w:rsid w:val="00FE25A1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5F1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F1E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69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94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694A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694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694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5F1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F1E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69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94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5694A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5694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5694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111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68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2014.</izvorni_sadrzaj>
    <derivirana_varijabla naziv="DomainObject.Predmet.DatumOsnivanja_1">14.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Iznos obveza po izjavi dužnika  58.667,14 kn</izvorni_sadrzaj>
    <derivirana_varijabla naziv="DomainObject.Predmet.Opis_1">Iznos obveza po izjavi dužnika  58.667,14 kn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St-68/2014</izvorni_sadrzaj>
    <derivirana_varijabla naziv="DomainObject.Predmet.OznakaBroj_1">St-68/2014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GOETHE d.o.o. za ugostiteljstvo i trgovinu</izvorni_sadrzaj>
    <derivirana_varijabla naziv="DomainObject.Predmet.ProtustrankaFormated_1">  GOETHE d.o.o. za ugostiteljstvo i trgovinu</derivirana_varijabla>
  </DomainObject.Predmet.ProtustrankaFormated>
  <DomainObject.Predmet.ProtustrankaFormatedOIB>
    <izvorni_sadrzaj>  GOETHE d.o.o. za ugostiteljstvo i trgovinu, OIB 96459065659</izvorni_sadrzaj>
    <derivirana_varijabla naziv="DomainObject.Predmet.ProtustrankaFormatedOIB_1">  GOETHE d.o.o. za ugostiteljstvo i trgovinu, OIB 96459065659</derivirana_varijabla>
  </DomainObject.Predmet.ProtustrankaFormatedOIB>
  <DomainObject.Predmet.ProtustrankaFormatedWithAdress>
    <izvorni_sadrzaj> GOETHE d.o.o. za ugostiteljstvo i trgovinu, Petrova 2, 21000 Split</izvorni_sadrzaj>
    <derivirana_varijabla naziv="DomainObject.Predmet.ProtustrankaFormatedWithAdress_1"> GOETHE d.o.o. za ugostiteljstvo i trgovinu, Petrova 2, 21000 Split</derivirana_varijabla>
  </DomainObject.Predmet.ProtustrankaFormatedWithAdress>
  <DomainObject.Predmet.ProtustrankaFormatedWithAdressOIB>
    <izvorni_sadrzaj> GOETHE d.o.o. za ugostiteljstvo i trgovinu, OIB 96459065659, Petrova 2, 21000 Split</izvorni_sadrzaj>
    <derivirana_varijabla naziv="DomainObject.Predmet.ProtustrankaFormatedWithAdressOIB_1"> GOETHE d.o.o. za ugostiteljstvo i trgovinu, OIB 96459065659, Petrova 2, 21000 Split</derivirana_varijabla>
  </DomainObject.Predmet.ProtustrankaFormatedWithAdressOIB>
  <DomainObject.Predmet.ProtustrankaWithAdress>
    <izvorni_sadrzaj>GOETHE d.o.o. za ugostiteljstvo i trgovinu Petrova 2, 21000 Split</izvorni_sadrzaj>
    <derivirana_varijabla naziv="DomainObject.Predmet.ProtustrankaWithAdress_1">GOETHE d.o.o. za ugostiteljstvo i trgovinu Petrova 2, 21000 Split</derivirana_varijabla>
  </DomainObject.Predmet.ProtustrankaWithAdress>
  <DomainObject.Predmet.ProtustrankaWithAdressOIB>
    <izvorni_sadrzaj>GOETHE d.o.o. za ugostiteljstvo i trgovinu, OIB 96459065659, Petrova 2, 21000 Split</izvorni_sadrzaj>
    <derivirana_varijabla naziv="DomainObject.Predmet.ProtustrankaWithAdressOIB_1">GOETHE d.o.o. za ugostiteljstvo i trgovinu, OIB 96459065659, Petrova 2, 21000 Split</derivirana_varijabla>
  </DomainObject.Predmet.ProtustrankaWithAdressOIB>
  <DomainObject.Predmet.ProtustrankaNazivFormated>
    <izvorni_sadrzaj>GOETHE d.o.o. za ugostiteljstvo i trgovinu</izvorni_sadrzaj>
    <derivirana_varijabla naziv="DomainObject.Predmet.ProtustrankaNazivFormated_1">GOETHE d.o.o. za ugostiteljstvo i trgovinu</derivirana_varijabla>
  </DomainObject.Predmet.ProtustrankaNazivFormated>
  <DomainObject.Predmet.ProtustrankaNazivFormatedOIB>
    <izvorni_sadrzaj>GOETHE d.o.o. za ugostiteljstvo i trgovinu, OIB 96459065659</izvorni_sadrzaj>
    <derivirana_varijabla naziv="DomainObject.Predmet.ProtustrankaNazivFormatedOIB_1">GOETHE d.o.o. za ugostiteljstvo i trgovinu, OIB 96459065659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GOETHE d.o.o. za ugostiteljstvo i trgovinu</item>
    </izvorni_sadrzaj>
    <derivirana_varijabla naziv="DomainObject.Predmet.ProtuStrankaListFormated_1">
      <item>GOETHE d.o.o. za ugostiteljstvo i trgovinu</item>
    </derivirana_varijabla>
  </DomainObject.Predmet.ProtuStrankaListFormated>
  <DomainObject.Predmet.ProtuStrankaListFormatedOIB>
    <izvorni_sadrzaj>
      <item>GOETHE d.o.o. za ugostiteljstvo i trgovinu, OIB 96459065659</item>
    </izvorni_sadrzaj>
    <derivirana_varijabla naziv="DomainObject.Predmet.ProtuStrankaListFormatedOIB_1">
      <item>GOETHE d.o.o. za ugostiteljstvo i trgovinu, OIB 96459065659</item>
    </derivirana_varijabla>
  </DomainObject.Predmet.ProtuStrankaListFormatedOIB>
  <DomainObject.Predmet.ProtuStrankaListFormatedWithAdress>
    <izvorni_sadrzaj>
      <item>GOETHE d.o.o. za ugostiteljstvo i trgovinu, Petrova 2, 21000 Split</item>
    </izvorni_sadrzaj>
    <derivirana_varijabla naziv="DomainObject.Predmet.ProtuStrankaListFormatedWithAdress_1">
      <item>GOETHE d.o.o. za ugostiteljstvo i trgovinu, Petrova 2, 21000 Split</item>
    </derivirana_varijabla>
  </DomainObject.Predmet.ProtuStrankaListFormatedWithAdress>
  <DomainObject.Predmet.ProtuStrankaListFormatedWithAdressOIB>
    <izvorni_sadrzaj>
      <item>GOETHE d.o.o. za ugostiteljstvo i trgovinu, OIB 96459065659, Petrova 2, 21000 Split</item>
    </izvorni_sadrzaj>
    <derivirana_varijabla naziv="DomainObject.Predmet.ProtuStrankaListFormatedWithAdressOIB_1">
      <item>GOETHE d.o.o. za ugostiteljstvo i trgovinu, OIB 96459065659, Petrova 2, 21000 Split</item>
    </derivirana_varijabla>
  </DomainObject.Predmet.ProtuStrankaListFormatedWithAdressOIB>
  <DomainObject.Predmet.ProtuStrankaListNazivFormated>
    <izvorni_sadrzaj>
      <item>GOETHE d.o.o. za ugostiteljstvo i trgovinu</item>
    </izvorni_sadrzaj>
    <derivirana_varijabla naziv="DomainObject.Predmet.ProtuStrankaListNazivFormated_1">
      <item>GOETHE d.o.o. za ugostiteljstvo i trgovinu</item>
    </derivirana_varijabla>
  </DomainObject.Predmet.ProtuStrankaListNazivFormated>
  <DomainObject.Predmet.ProtuStrankaListNazivFormatedOIB>
    <izvorni_sadrzaj>
      <item>GOETHE d.o.o. za ugostiteljstvo i trgovinu, OIB 96459065659</item>
    </izvorni_sadrzaj>
    <derivirana_varijabla naziv="DomainObject.Predmet.ProtuStrankaListNazivFormatedOIB_1">
      <item>GOETHE d.o.o. za ugostiteljstvo i trgovinu, OIB 96459065659</item>
    </derivirana_varijabla>
  </DomainObject.Predmet.ProtuStrankaListNazivFormatedOIB>
  <DomainObject.Predmet.OstaliListFormated>
    <izvorni_sadrzaj>
      <item>Pavao Pinjušić</item>
      <item>Općinski sud u Splitu - ZK odjel</item>
    </izvorni_sadrzaj>
    <derivirana_varijabla naziv="DomainObject.Predmet.OstaliListFormated_1">
      <item>Pavao Pinjušić</item>
      <item>Općinski sud u Splitu - ZK odjel</item>
    </derivirana_varijabla>
  </DomainObject.Predmet.OstaliListFormated>
  <DomainObject.Predmet.OstaliListFormatedOIB>
    <izvorni_sadrzaj>
      <item>Pavao Pinjušić, OIB 00250880083</item>
      <item>Općinski sud u Splitu - ZK odjel</item>
    </izvorni_sadrzaj>
    <derivirana_varijabla naziv="DomainObject.Predmet.OstaliListFormatedOIB_1">
      <item>Pavao Pinjušić, OIB 00250880083</item>
      <item>Općinski sud u Splitu - ZK odjel</item>
    </derivirana_varijabla>
  </DomainObject.Predmet.OstaliListFormatedOIB>
  <DomainObject.Predmet.OstaliListFormatedWithAdress>
    <izvorni_sadrzaj>
      <item>Pavao Pinjušić, Gospe Od Mira 40, 21311 Stobreč</item>
      <item>Općinski sud u Splitu - ZK odjel, Gundulićeva 29, 21000 Split</item>
    </izvorni_sadrzaj>
    <derivirana_varijabla naziv="DomainObject.Predmet.OstaliListFormatedWithAdress_1">
      <item>Pavao Pinjušić, Gospe Od Mira 40, 21311 Stobreč</item>
      <item>Općinski sud u Splitu - ZK odjel, Gundulićeva 29, 21000 Split</item>
    </derivirana_varijabla>
  </DomainObject.Predmet.OstaliListFormatedWithAdress>
  <DomainObject.Predmet.OstaliListFormatedWithAdressOIB>
    <izvorni_sadrzaj>
      <item>Pavao Pinjušić, OIB 00250880083, Gospe Od Mira 40, 21311 Stobreč</item>
      <item>Općinski sud u Splitu - ZK odjel, Gundulićeva 29, 21000 Split</item>
    </izvorni_sadrzaj>
    <derivirana_varijabla naziv="DomainObject.Predmet.OstaliListFormatedWithAdressOIB_1">
      <item>Pavao Pinjušić, OIB 00250880083, Gospe Od Mira 40, 21311 Stobreč</item>
      <item>Općinski sud u Splitu - ZK odjel, Gundulićeva 29, 21000 Split</item>
    </derivirana_varijabla>
  </DomainObject.Predmet.OstaliListFormatedWithAdressOIB>
  <DomainObject.Predmet.OstaliListNazivFormated>
    <izvorni_sadrzaj>
      <item>Pavao Pinjušić</item>
      <item>Općinski sud u Splitu - ZK odjel</item>
    </izvorni_sadrzaj>
    <derivirana_varijabla naziv="DomainObject.Predmet.OstaliListNazivFormated_1">
      <item>Pavao Pinjušić</item>
      <item>Općinski sud u Splitu - ZK odjel</item>
    </derivirana_varijabla>
  </DomainObject.Predmet.OstaliListNazivFormated>
  <DomainObject.Predmet.OstaliListNazivFormatedOIB>
    <izvorni_sadrzaj>
      <item>Pavao Pinjušić, OIB 00250880083</item>
      <item>Općinski sud u Splitu - ZK odjel</item>
    </izvorni_sadrzaj>
    <derivirana_varijabla naziv="DomainObject.Predmet.OstaliListNazivFormatedOIB_1">
      <item>Pavao Pinjušić, OIB 00250880083</item>
      <item>Općinski sud u Splitu -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GOETHE d.o.o. za ugostiteljstvo i trgovinu</izvorni_sadrzaj>
    <derivirana_varijabla naziv="DomainObject.Predmet.ProtustrankaIDrugi_1">GOETHE d.o.o. za ugostiteljstvo i trgovinu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GOETHE d.o.o. za ugostiteljstvo i trgovinu, OIB 96459065659, Petrova 2, 21000 Split</izvorni_sadrzaj>
    <derivirana_varijabla naziv="DomainObject.Predmet.ProtustrankaIDrugiAdressOIB_1">GOETHE d.o.o. za ugostiteljstvo i trgovinu, OIB 96459065659, Petrova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GOETHE d.o.o. za ugostiteljstvo i trgovinu</item>
      <item>Pavao Pinjušić</item>
      <item>Općinski sud u Splitu - ZK odjel</item>
    </izvorni_sadrzaj>
    <derivirana_varijabla naziv="DomainObject.Predmet.SudioniciListNaziv_1">
      <item>FINA SPLIT</item>
      <item>GOETHE d.o.o. za ugostiteljstvo i trgovinu</item>
      <item>Pavao Pinjušić</item>
      <item>Općinski sud u Splitu - ZK odjel</item>
    </derivirana_varijabla>
  </DomainObject.Predmet.SudioniciListNaziv>
  <DomainObject.Predmet.SudioniciListAdressOIB>
    <izvorni_sadrzaj>
      <item>FINA SPLIT, OIB 85821130368, Mažuranićevo šetalište 24 b,21000 Split</item>
      <item>GOETHE d.o.o. za ugostiteljstvo i trgovinu, OIB 96459065659, Petrova 2,21000 Split</item>
      <item>Pavao Pinjušić, OIB 00250880083, Gospe Od Mira 40,21311 Stobreč</item>
      <item>Općinski sud u Splitu - ZK odjel, Gundulićeva 29,21000 Split</item>
    </izvorni_sadrzaj>
    <derivirana_varijabla naziv="DomainObject.Predmet.SudioniciListAdressOIB_1">
      <item>FINA SPLIT, OIB 85821130368, Mažuranićevo šetalište 24 b,21000 Split</item>
      <item>GOETHE d.o.o. za ugostiteljstvo i trgovinu, OIB 96459065659, Petrova 2,21000 Split</item>
      <item>Pavao Pinjušić, OIB 00250880083, Gospe Od Mira 40,21311 Stobreč</item>
      <item>Općinski sud u Splitu - ZK odjel,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96459065659</item>
      <item>, OIB 00250880083</item>
      <item>, OIB null</item>
    </izvorni_sadrzaj>
    <derivirana_varijabla naziv="DomainObject.Predmet.SudioniciListNazivOIB_1">
      <item>, OIB 85821130368</item>
      <item>, OIB 96459065659</item>
      <item>, OIB 00250880083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98CBB4-EF74-4AC6-A0DD-9AB692B5B8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1233</properties:Words>
  <properties:Characters>6883</properties:Characters>
  <properties:Lines>123</properties:Lines>
  <properties:Paragraphs>41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2015-11-11T06:54:00Z</dcterms:created>
  <dc:creator>Vesna Perišić</dc:creator>
  <cp:lastModifiedBy>Ana Golub Gruić</cp:lastModifiedBy>
  <cp:lastPrinted>2016-01-20T13:56:00Z</cp:lastPrinted>
  <dcterms:modified xmlns:xsi="http://www.w3.org/2001/XMLSchema-instance" xsi:type="dcterms:W3CDTF">2016-01-20T14:02:00Z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