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3df4c" w14:paraId="b73df4c" w:rsidRDefault="00AE649C" w:rsidP="00FA5B5E" w:rsidR="00AE649C" w:rsidRPr="00B76F3C">
      <w:pPr>
        <w:pStyle w:val="Naslov3"/>
        <w15:collapsed w:val="false"/>
      </w:pPr>
    </w:p>
    <w:p w:rsidRDefault="00A521ED" w:rsidP="00854710" w:rsidR="00854710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854710" w:rsidP="00854710" w:rsidR="00854710" w:rsidRPr="00854710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noProof/>
        </w:rPr>
      </w:pPr>
    </w:p>
    <w:p w:rsidRDefault="00854710" w:rsidP="00854710" w:rsidR="00854710" w:rsidRPr="00854710">
      <w:pPr>
        <w:spacing w:after="0"/>
        <w:rPr>
          <w:rFonts w:cs="Times New Roman" w:eastAsia="Calibri"/>
          <w:noProof/>
        </w:rPr>
      </w:pPr>
      <w:r w:rsidRPr="00854710">
        <w:rPr>
          <w:rFonts w:cs="Times New Roman" w:eastAsia="Times New Roman"/>
          <w:noProof/>
          <w:lang w:eastAsia="hr-HR"/>
        </w:rPr>
        <w:t xml:space="preserve">                                                                                                        5 St-16/2015-12</w:t>
      </w:r>
    </w:p>
    <w:p w:rsidRDefault="00854710" w:rsidP="00854710" w:rsidR="00854710" w:rsidRPr="0085471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854710" w:rsidP="00854710" w:rsidR="00854710" w:rsidRPr="0085471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854710" w:rsidP="00854710" w:rsidR="00854710" w:rsidRPr="0085471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854710" w:rsidP="00854710" w:rsidR="00854710" w:rsidRPr="0085471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854710" w:rsidP="00854710" w:rsidR="00854710" w:rsidRPr="0085471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854710">
        <w:rPr>
          <w:rFonts w:cs="Times New Roman" w:eastAsia="Times New Roman"/>
          <w:lang w:eastAsia="hr-HR"/>
        </w:rPr>
        <w:t>U  I M E  R E P U B L I K E  H R V A T S K E</w:t>
      </w:r>
    </w:p>
    <w:p w:rsidRDefault="00854710" w:rsidP="00854710" w:rsidR="00854710" w:rsidRPr="0085471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854710" w:rsidP="00854710" w:rsidR="00854710" w:rsidRPr="0085471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854710">
        <w:rPr>
          <w:rFonts w:cs="Times New Roman" w:eastAsia="Times New Roman"/>
          <w:lang w:eastAsia="hr-HR"/>
        </w:rPr>
        <w:t>R J E Š E N J E</w:t>
      </w:r>
    </w:p>
    <w:p w:rsidRDefault="00854710" w:rsidP="00854710" w:rsidR="00854710" w:rsidRPr="0085471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854710" w:rsidP="00854710" w:rsidR="00854710" w:rsidRPr="0085471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854710">
        <w:rPr>
          <w:rFonts w:cs="Times New Roman" w:eastAsia="Times New Roman"/>
          <w:noProof/>
          <w:lang w:eastAsia="hr-HR"/>
        </w:rPr>
        <w:t xml:space="preserve">TRGOVAČKI SUD U BJELOVARU, po stečajnom sucu Mariji Petrina Kubica, u prethodnom postupku radi utvrđivanja uvjeta za otvaranje stečajnog postupka nad dužnikom </w:t>
      </w:r>
      <w:r w:rsidRPr="00854710">
        <w:rPr>
          <w:rFonts w:cs="Times New Roman" w:eastAsia="Times New Roman"/>
          <w:szCs w:val="20"/>
          <w:lang w:eastAsia="hr-HR" w:val="en-GB"/>
        </w:rPr>
        <w:t xml:space="preserve">TERSUS </w:t>
      </w:r>
      <w:proofErr w:type="spellStart"/>
      <w:r w:rsidRPr="00854710">
        <w:rPr>
          <w:rFonts w:cs="Times New Roman" w:eastAsia="Times New Roman"/>
          <w:szCs w:val="20"/>
          <w:lang w:eastAsia="hr-HR" w:val="en-GB"/>
        </w:rPr>
        <w:t>društvo</w:t>
      </w:r>
      <w:proofErr w:type="spellEnd"/>
      <w:r w:rsidRPr="00854710">
        <w:rPr>
          <w:rFonts w:cs="Times New Roman" w:eastAsia="Times New Roman"/>
          <w:szCs w:val="20"/>
          <w:lang w:eastAsia="hr-HR" w:val="en-GB"/>
        </w:rPr>
        <w:t xml:space="preserve"> s </w:t>
      </w:r>
      <w:proofErr w:type="spellStart"/>
      <w:r w:rsidRPr="00854710">
        <w:rPr>
          <w:rFonts w:cs="Times New Roman" w:eastAsia="Times New Roman"/>
          <w:szCs w:val="20"/>
          <w:lang w:eastAsia="hr-HR" w:val="en-GB"/>
        </w:rPr>
        <w:t>ograničenom</w:t>
      </w:r>
      <w:proofErr w:type="spellEnd"/>
      <w:r w:rsidRPr="00854710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854710">
        <w:rPr>
          <w:rFonts w:cs="Times New Roman" w:eastAsia="Times New Roman"/>
          <w:szCs w:val="20"/>
          <w:lang w:eastAsia="hr-HR" w:val="en-GB"/>
        </w:rPr>
        <w:t>odgovornošću</w:t>
      </w:r>
      <w:proofErr w:type="spellEnd"/>
      <w:r w:rsidRPr="00854710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854710">
        <w:rPr>
          <w:rFonts w:cs="Times New Roman" w:eastAsia="Times New Roman"/>
          <w:szCs w:val="20"/>
          <w:lang w:eastAsia="hr-HR" w:val="en-GB"/>
        </w:rPr>
        <w:t>za</w:t>
      </w:r>
      <w:proofErr w:type="spellEnd"/>
      <w:r w:rsidRPr="00854710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854710">
        <w:rPr>
          <w:rFonts w:cs="Times New Roman" w:eastAsia="Times New Roman"/>
          <w:szCs w:val="20"/>
          <w:lang w:eastAsia="hr-HR" w:val="en-GB"/>
        </w:rPr>
        <w:t>usluge</w:t>
      </w:r>
      <w:proofErr w:type="spellEnd"/>
      <w:r w:rsidRPr="00854710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854710">
        <w:rPr>
          <w:rFonts w:cs="Times New Roman" w:eastAsia="Times New Roman"/>
          <w:szCs w:val="20"/>
          <w:lang w:eastAsia="hr-HR" w:val="en-GB"/>
        </w:rPr>
        <w:t>i</w:t>
      </w:r>
      <w:proofErr w:type="spellEnd"/>
      <w:r w:rsidRPr="00854710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854710">
        <w:rPr>
          <w:rFonts w:cs="Times New Roman" w:eastAsia="Times New Roman"/>
          <w:szCs w:val="20"/>
          <w:lang w:eastAsia="hr-HR" w:val="en-GB"/>
        </w:rPr>
        <w:t>trgovinu</w:t>
      </w:r>
      <w:proofErr w:type="spellEnd"/>
      <w:r w:rsidRPr="00854710">
        <w:rPr>
          <w:rFonts w:cs="Times New Roman" w:eastAsia="Times New Roman"/>
          <w:szCs w:val="20"/>
          <w:lang w:eastAsia="hr-HR" w:val="en-GB"/>
        </w:rPr>
        <w:t xml:space="preserve">, </w:t>
      </w:r>
      <w:proofErr w:type="spellStart"/>
      <w:r w:rsidRPr="00854710">
        <w:rPr>
          <w:rFonts w:cs="Times New Roman" w:eastAsia="Times New Roman"/>
          <w:szCs w:val="20"/>
          <w:lang w:eastAsia="hr-HR" w:val="en-GB"/>
        </w:rPr>
        <w:t>Predavac</w:t>
      </w:r>
      <w:proofErr w:type="spellEnd"/>
      <w:r w:rsidRPr="00854710">
        <w:rPr>
          <w:rFonts w:cs="Times New Roman" w:eastAsia="Times New Roman"/>
          <w:szCs w:val="20"/>
          <w:lang w:eastAsia="hr-HR" w:val="en-GB"/>
        </w:rPr>
        <w:t xml:space="preserve">, 29. </w:t>
      </w:r>
      <w:proofErr w:type="spellStart"/>
      <w:proofErr w:type="gramStart"/>
      <w:r w:rsidRPr="00854710">
        <w:rPr>
          <w:rFonts w:cs="Times New Roman" w:eastAsia="Times New Roman"/>
          <w:szCs w:val="20"/>
          <w:lang w:eastAsia="hr-HR" w:val="en-GB"/>
        </w:rPr>
        <w:t>rujna</w:t>
      </w:r>
      <w:proofErr w:type="spellEnd"/>
      <w:proofErr w:type="gramEnd"/>
      <w:r w:rsidRPr="00854710">
        <w:rPr>
          <w:rFonts w:cs="Times New Roman" w:eastAsia="Times New Roman"/>
          <w:szCs w:val="20"/>
          <w:lang w:eastAsia="hr-HR" w:val="en-GB"/>
        </w:rPr>
        <w:t xml:space="preserve"> 49, OIB: 82023694363, MBS: 010084200</w:t>
      </w:r>
      <w:r w:rsidRPr="00854710">
        <w:rPr>
          <w:rFonts w:cs="Times New Roman" w:eastAsia="Times New Roman"/>
          <w:lang w:eastAsia="hr-HR"/>
        </w:rPr>
        <w:t xml:space="preserve">, </w:t>
      </w:r>
      <w:r w:rsidRPr="00854710">
        <w:rPr>
          <w:rFonts w:cs="Times New Roman" w:eastAsia="Times New Roman"/>
          <w:noProof/>
          <w:lang w:eastAsia="hr-HR"/>
        </w:rPr>
        <w:t>dana 11. prosinca 2015.</w:t>
      </w:r>
    </w:p>
    <w:p w:rsidRDefault="00854710" w:rsidP="00854710" w:rsidR="00854710" w:rsidRPr="0085471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854710">
        <w:rPr>
          <w:rFonts w:cs="Times New Roman" w:eastAsia="Times New Roman"/>
          <w:noProof/>
          <w:lang w:eastAsia="hr-HR"/>
        </w:rPr>
        <w:t xml:space="preserve"> </w:t>
      </w:r>
    </w:p>
    <w:p w:rsidRDefault="00854710" w:rsidP="00854710" w:rsidR="00854710" w:rsidRPr="0085471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854710">
        <w:rPr>
          <w:rFonts w:cs="Times New Roman" w:eastAsia="Times New Roman"/>
          <w:noProof/>
          <w:lang w:eastAsia="hr-HR"/>
        </w:rPr>
        <w:t>r i j e š i o   j e</w:t>
      </w:r>
    </w:p>
    <w:p w:rsidRDefault="00854710" w:rsidP="00854710" w:rsidR="00854710" w:rsidRPr="0085471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854710" w:rsidP="00854710" w:rsidR="00854710" w:rsidRPr="0085471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 w:val="en-GB"/>
        </w:rPr>
      </w:pPr>
      <w:r w:rsidRPr="00854710">
        <w:rPr>
          <w:rFonts w:cs="Times New Roman" w:eastAsia="Times New Roman"/>
          <w:lang w:eastAsia="hr-HR"/>
        </w:rPr>
        <w:t xml:space="preserve">I. Otvara se stečajni postupak nad dužnikom </w:t>
      </w:r>
      <w:r w:rsidRPr="00854710">
        <w:rPr>
          <w:rFonts w:cs="Times New Roman" w:eastAsia="Times New Roman"/>
          <w:szCs w:val="20"/>
          <w:lang w:eastAsia="hr-HR" w:val="en-GB"/>
        </w:rPr>
        <w:t xml:space="preserve">TERSUS </w:t>
      </w:r>
      <w:proofErr w:type="spellStart"/>
      <w:r w:rsidRPr="00854710">
        <w:rPr>
          <w:rFonts w:cs="Times New Roman" w:eastAsia="Times New Roman"/>
          <w:szCs w:val="20"/>
          <w:lang w:eastAsia="hr-HR" w:val="en-GB"/>
        </w:rPr>
        <w:t>društvo</w:t>
      </w:r>
      <w:proofErr w:type="spellEnd"/>
      <w:r w:rsidRPr="00854710">
        <w:rPr>
          <w:rFonts w:cs="Times New Roman" w:eastAsia="Times New Roman"/>
          <w:szCs w:val="20"/>
          <w:lang w:eastAsia="hr-HR" w:val="en-GB"/>
        </w:rPr>
        <w:t xml:space="preserve"> s </w:t>
      </w:r>
      <w:proofErr w:type="spellStart"/>
      <w:r w:rsidRPr="00854710">
        <w:rPr>
          <w:rFonts w:cs="Times New Roman" w:eastAsia="Times New Roman"/>
          <w:szCs w:val="20"/>
          <w:lang w:eastAsia="hr-HR" w:val="en-GB"/>
        </w:rPr>
        <w:t>ograničenom</w:t>
      </w:r>
      <w:proofErr w:type="spellEnd"/>
      <w:r w:rsidRPr="00854710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854710">
        <w:rPr>
          <w:rFonts w:cs="Times New Roman" w:eastAsia="Times New Roman"/>
          <w:szCs w:val="20"/>
          <w:lang w:eastAsia="hr-HR" w:val="en-GB"/>
        </w:rPr>
        <w:t>odgovornošću</w:t>
      </w:r>
      <w:proofErr w:type="spellEnd"/>
      <w:r w:rsidRPr="00854710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854710">
        <w:rPr>
          <w:rFonts w:cs="Times New Roman" w:eastAsia="Times New Roman"/>
          <w:szCs w:val="20"/>
          <w:lang w:eastAsia="hr-HR" w:val="en-GB"/>
        </w:rPr>
        <w:t>za</w:t>
      </w:r>
      <w:proofErr w:type="spellEnd"/>
      <w:r w:rsidRPr="00854710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854710">
        <w:rPr>
          <w:rFonts w:cs="Times New Roman" w:eastAsia="Times New Roman"/>
          <w:szCs w:val="20"/>
          <w:lang w:eastAsia="hr-HR" w:val="en-GB"/>
        </w:rPr>
        <w:t>usluge</w:t>
      </w:r>
      <w:proofErr w:type="spellEnd"/>
      <w:r w:rsidRPr="00854710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854710">
        <w:rPr>
          <w:rFonts w:cs="Times New Roman" w:eastAsia="Times New Roman"/>
          <w:szCs w:val="20"/>
          <w:lang w:eastAsia="hr-HR" w:val="en-GB"/>
        </w:rPr>
        <w:t>i</w:t>
      </w:r>
      <w:proofErr w:type="spellEnd"/>
      <w:r w:rsidRPr="00854710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854710">
        <w:rPr>
          <w:rFonts w:cs="Times New Roman" w:eastAsia="Times New Roman"/>
          <w:szCs w:val="20"/>
          <w:lang w:eastAsia="hr-HR" w:val="en-GB"/>
        </w:rPr>
        <w:t>trgovinu</w:t>
      </w:r>
      <w:proofErr w:type="spellEnd"/>
      <w:r w:rsidRPr="00854710">
        <w:rPr>
          <w:rFonts w:cs="Times New Roman" w:eastAsia="Times New Roman"/>
          <w:szCs w:val="20"/>
          <w:lang w:eastAsia="hr-HR" w:val="en-GB"/>
        </w:rPr>
        <w:t xml:space="preserve">, </w:t>
      </w:r>
      <w:proofErr w:type="spellStart"/>
      <w:r w:rsidRPr="00854710">
        <w:rPr>
          <w:rFonts w:cs="Times New Roman" w:eastAsia="Times New Roman"/>
          <w:szCs w:val="20"/>
          <w:lang w:eastAsia="hr-HR" w:val="en-GB"/>
        </w:rPr>
        <w:t>Predavac</w:t>
      </w:r>
      <w:proofErr w:type="spellEnd"/>
      <w:r w:rsidRPr="00854710">
        <w:rPr>
          <w:rFonts w:cs="Times New Roman" w:eastAsia="Times New Roman"/>
          <w:szCs w:val="20"/>
          <w:lang w:eastAsia="hr-HR" w:val="en-GB"/>
        </w:rPr>
        <w:t xml:space="preserve">, 29. </w:t>
      </w:r>
      <w:proofErr w:type="spellStart"/>
      <w:proofErr w:type="gramStart"/>
      <w:r w:rsidRPr="00854710">
        <w:rPr>
          <w:rFonts w:cs="Times New Roman" w:eastAsia="Times New Roman"/>
          <w:szCs w:val="20"/>
          <w:lang w:eastAsia="hr-HR" w:val="en-GB"/>
        </w:rPr>
        <w:t>rujna</w:t>
      </w:r>
      <w:proofErr w:type="spellEnd"/>
      <w:proofErr w:type="gramEnd"/>
      <w:r w:rsidRPr="00854710">
        <w:rPr>
          <w:rFonts w:cs="Times New Roman" w:eastAsia="Times New Roman"/>
          <w:szCs w:val="20"/>
          <w:lang w:eastAsia="hr-HR" w:val="en-GB"/>
        </w:rPr>
        <w:t xml:space="preserve"> 49, OIB: 82023694363, MBS: 010084200.</w:t>
      </w:r>
    </w:p>
    <w:p w:rsidRDefault="00854710" w:rsidP="00854710" w:rsidR="00854710" w:rsidRPr="0085471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854710" w:rsidP="00854710" w:rsidR="00854710" w:rsidRPr="0085471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854710">
        <w:rPr>
          <w:rFonts w:cs="Times New Roman" w:eastAsia="Times New Roman"/>
          <w:lang w:eastAsia="hr-HR"/>
        </w:rPr>
        <w:t>II. Za stečajnog upravitelja imenuje se VLADO ŠOKAC</w:t>
      </w:r>
      <w:r w:rsidRPr="00854710">
        <w:rPr>
          <w:rFonts w:cs="Times New Roman" w:eastAsia="Times New Roman"/>
          <w:noProof/>
          <w:lang w:eastAsia="hr-HR"/>
        </w:rPr>
        <w:t>, dipl. ekonomist iz Belišća, Fiskulturna 12, OIB: 95457319937.</w:t>
      </w:r>
    </w:p>
    <w:p w:rsidRDefault="00854710" w:rsidP="00854710" w:rsidR="00854710" w:rsidRPr="0085471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</w:p>
    <w:p w:rsidRDefault="00854710" w:rsidP="00854710" w:rsidR="00854710" w:rsidRPr="0085471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 w:val="en-GB"/>
        </w:rPr>
      </w:pPr>
      <w:r w:rsidRPr="00854710">
        <w:rPr>
          <w:rFonts w:cs="Times New Roman" w:eastAsia="Times New Roman"/>
          <w:lang w:eastAsia="hr-HR"/>
        </w:rPr>
        <w:t>I</w:t>
      </w:r>
      <w:r w:rsidR="00A521ED">
        <w:rPr>
          <w:rFonts w:cs="Times New Roman" w:eastAsia="Times New Roman"/>
          <w:lang w:eastAsia="hr-HR"/>
        </w:rPr>
        <w:t>II</w:t>
      </w:r>
      <w:r w:rsidRPr="00854710">
        <w:rPr>
          <w:rFonts w:cs="Times New Roman" w:eastAsia="Times New Roman"/>
          <w:lang w:eastAsia="hr-HR"/>
        </w:rPr>
        <w:t xml:space="preserve">. Zaključuje se stečajni postupak nad dužnikom </w:t>
      </w:r>
      <w:r w:rsidRPr="00854710">
        <w:rPr>
          <w:rFonts w:cs="Times New Roman" w:eastAsia="Times New Roman"/>
          <w:szCs w:val="20"/>
          <w:lang w:eastAsia="hr-HR" w:val="en-GB"/>
        </w:rPr>
        <w:t xml:space="preserve">TERSUS </w:t>
      </w:r>
      <w:proofErr w:type="spellStart"/>
      <w:r w:rsidRPr="00854710">
        <w:rPr>
          <w:rFonts w:cs="Times New Roman" w:eastAsia="Times New Roman"/>
          <w:szCs w:val="20"/>
          <w:lang w:eastAsia="hr-HR" w:val="en-GB"/>
        </w:rPr>
        <w:t>društvo</w:t>
      </w:r>
      <w:proofErr w:type="spellEnd"/>
      <w:r w:rsidRPr="00854710">
        <w:rPr>
          <w:rFonts w:cs="Times New Roman" w:eastAsia="Times New Roman"/>
          <w:szCs w:val="20"/>
          <w:lang w:eastAsia="hr-HR" w:val="en-GB"/>
        </w:rPr>
        <w:t xml:space="preserve"> s </w:t>
      </w:r>
      <w:proofErr w:type="spellStart"/>
      <w:r w:rsidRPr="00854710">
        <w:rPr>
          <w:rFonts w:cs="Times New Roman" w:eastAsia="Times New Roman"/>
          <w:szCs w:val="20"/>
          <w:lang w:eastAsia="hr-HR" w:val="en-GB"/>
        </w:rPr>
        <w:t>ograničenom</w:t>
      </w:r>
      <w:proofErr w:type="spellEnd"/>
      <w:r w:rsidRPr="00854710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854710">
        <w:rPr>
          <w:rFonts w:cs="Times New Roman" w:eastAsia="Times New Roman"/>
          <w:szCs w:val="20"/>
          <w:lang w:eastAsia="hr-HR" w:val="en-GB"/>
        </w:rPr>
        <w:t>odgovornošću</w:t>
      </w:r>
      <w:proofErr w:type="spellEnd"/>
      <w:r w:rsidRPr="00854710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854710">
        <w:rPr>
          <w:rFonts w:cs="Times New Roman" w:eastAsia="Times New Roman"/>
          <w:szCs w:val="20"/>
          <w:lang w:eastAsia="hr-HR" w:val="en-GB"/>
        </w:rPr>
        <w:t>za</w:t>
      </w:r>
      <w:proofErr w:type="spellEnd"/>
      <w:r w:rsidRPr="00854710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854710">
        <w:rPr>
          <w:rFonts w:cs="Times New Roman" w:eastAsia="Times New Roman"/>
          <w:szCs w:val="20"/>
          <w:lang w:eastAsia="hr-HR" w:val="en-GB"/>
        </w:rPr>
        <w:t>usluge</w:t>
      </w:r>
      <w:proofErr w:type="spellEnd"/>
      <w:r w:rsidRPr="00854710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854710">
        <w:rPr>
          <w:rFonts w:cs="Times New Roman" w:eastAsia="Times New Roman"/>
          <w:szCs w:val="20"/>
          <w:lang w:eastAsia="hr-HR" w:val="en-GB"/>
        </w:rPr>
        <w:t>i</w:t>
      </w:r>
      <w:proofErr w:type="spellEnd"/>
      <w:r w:rsidRPr="00854710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854710">
        <w:rPr>
          <w:rFonts w:cs="Times New Roman" w:eastAsia="Times New Roman"/>
          <w:szCs w:val="20"/>
          <w:lang w:eastAsia="hr-HR" w:val="en-GB"/>
        </w:rPr>
        <w:t>trgovinu</w:t>
      </w:r>
      <w:proofErr w:type="spellEnd"/>
      <w:r w:rsidRPr="00854710">
        <w:rPr>
          <w:rFonts w:cs="Times New Roman" w:eastAsia="Times New Roman"/>
          <w:szCs w:val="20"/>
          <w:lang w:eastAsia="hr-HR" w:val="en-GB"/>
        </w:rPr>
        <w:t xml:space="preserve">, </w:t>
      </w:r>
      <w:proofErr w:type="spellStart"/>
      <w:r w:rsidRPr="00854710">
        <w:rPr>
          <w:rFonts w:cs="Times New Roman" w:eastAsia="Times New Roman"/>
          <w:szCs w:val="20"/>
          <w:lang w:eastAsia="hr-HR" w:val="en-GB"/>
        </w:rPr>
        <w:t>Predavac</w:t>
      </w:r>
      <w:proofErr w:type="spellEnd"/>
      <w:r w:rsidRPr="00854710">
        <w:rPr>
          <w:rFonts w:cs="Times New Roman" w:eastAsia="Times New Roman"/>
          <w:szCs w:val="20"/>
          <w:lang w:eastAsia="hr-HR" w:val="en-GB"/>
        </w:rPr>
        <w:t xml:space="preserve">, 29. </w:t>
      </w:r>
      <w:proofErr w:type="spellStart"/>
      <w:proofErr w:type="gramStart"/>
      <w:r w:rsidRPr="00854710">
        <w:rPr>
          <w:rFonts w:cs="Times New Roman" w:eastAsia="Times New Roman"/>
          <w:szCs w:val="20"/>
          <w:lang w:eastAsia="hr-HR" w:val="en-GB"/>
        </w:rPr>
        <w:t>rujna</w:t>
      </w:r>
      <w:proofErr w:type="spellEnd"/>
      <w:proofErr w:type="gramEnd"/>
      <w:r w:rsidRPr="00854710">
        <w:rPr>
          <w:rFonts w:cs="Times New Roman" w:eastAsia="Times New Roman"/>
          <w:szCs w:val="20"/>
          <w:lang w:eastAsia="hr-HR" w:val="en-GB"/>
        </w:rPr>
        <w:t xml:space="preserve"> 49, OIB: 82023694363, MBS: 010084200.</w:t>
      </w:r>
    </w:p>
    <w:p w:rsidRDefault="00854710" w:rsidP="00854710" w:rsidR="00854710" w:rsidRPr="0085471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854710" w:rsidP="00854710" w:rsidR="00854710" w:rsidRPr="0085471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854710">
        <w:rPr>
          <w:rFonts w:cs="Times New Roman" w:eastAsia="Times New Roman"/>
          <w:lang w:eastAsia="hr-HR"/>
        </w:rPr>
        <w:t>IV. Stečajni postupak je otvoren i zaključen s danom 11. prosinca 2015. u 14,30 sati, kada je ovo rješenje objavljeno na e-oglasnoj ploči ovoga suda.</w:t>
      </w:r>
    </w:p>
    <w:p w:rsidRDefault="00854710" w:rsidP="00854710" w:rsidR="00854710" w:rsidRPr="0085471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854710" w:rsidP="00854710" w:rsidR="00854710" w:rsidRPr="00854710">
      <w:pPr>
        <w:spacing w:after="0"/>
        <w:ind w:firstLine="851"/>
        <w:jc w:val="both"/>
        <w:rPr>
          <w:rFonts w:cs="Times New Roman" w:eastAsia="Calibri"/>
        </w:rPr>
      </w:pPr>
      <w:r w:rsidRPr="00854710">
        <w:rPr>
          <w:rFonts w:cs="Times New Roman" w:eastAsia="Calibri"/>
        </w:rPr>
        <w:t>V. U skladu s odredbom čl.133. Stečajnog zakona stečajni upravitelj će nakon zaključenja stečajnog postupka u ime stečajnog dužnika, a za račun stečajne mase unovčiti imovinu dužnika i prikupljenim sredstvima podmiriti nastale troškove stečajnog postupka, a eventualni ostatak uplatiti u Fond za namirenje troškova stečajnog postupka.</w:t>
      </w:r>
    </w:p>
    <w:p w:rsidRDefault="00854710" w:rsidP="00854710" w:rsidR="00854710" w:rsidRPr="00854710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lang w:eastAsia="hr-HR"/>
        </w:rPr>
      </w:pPr>
    </w:p>
    <w:p w:rsidRDefault="00854710" w:rsidP="00854710" w:rsidR="00854710" w:rsidRPr="0085471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854710">
        <w:rPr>
          <w:rFonts w:cs="Times New Roman" w:eastAsia="Times New Roman"/>
          <w:lang w:eastAsia="hr-HR"/>
        </w:rPr>
        <w:t>VI. Nakon pravomoćnosti ovoga rješenja stečajni dužnik će se brisati iz sudskog registra.</w:t>
      </w:r>
    </w:p>
    <w:p w:rsidRDefault="00854710" w:rsidP="00854710" w:rsidR="00854710" w:rsidRPr="00854710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lang w:eastAsia="hr-HR"/>
        </w:rPr>
      </w:pPr>
    </w:p>
    <w:p w:rsidRDefault="00854710" w:rsidP="00854710" w:rsidR="00854710" w:rsidRPr="0085471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854710">
        <w:rPr>
          <w:rFonts w:cs="Times New Roman" w:eastAsia="Times New Roman"/>
          <w:lang w:eastAsia="hr-HR"/>
        </w:rPr>
        <w:t>Obrazloženje</w:t>
      </w:r>
    </w:p>
    <w:p w:rsidRDefault="00854710" w:rsidP="00854710" w:rsidR="00854710" w:rsidRPr="0085471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854710" w:rsidP="00854710" w:rsidR="00A521E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854710">
        <w:rPr>
          <w:rFonts w:cs="Times New Roman" w:eastAsia="Times New Roman"/>
          <w:lang w:eastAsia="hr-HR"/>
        </w:rPr>
        <w:t xml:space="preserve">Po prijedlogu za otvaranje stečajnog postupka koji je podnijela Financijska agencija, sukladno čl.49. st.2. Zakona o financijskom poslovanju i </w:t>
      </w:r>
      <w:proofErr w:type="spellStart"/>
      <w:r w:rsidRPr="00854710">
        <w:rPr>
          <w:rFonts w:cs="Times New Roman" w:eastAsia="Times New Roman"/>
          <w:lang w:eastAsia="hr-HR"/>
        </w:rPr>
        <w:t>predstečajnoj</w:t>
      </w:r>
      <w:proofErr w:type="spellEnd"/>
      <w:r w:rsidRPr="00854710">
        <w:rPr>
          <w:rFonts w:cs="Times New Roman" w:eastAsia="Times New Roman"/>
          <w:lang w:eastAsia="hr-HR"/>
        </w:rPr>
        <w:t xml:space="preserve"> nagodbi </w:t>
      </w:r>
      <w:r w:rsidRPr="00854710">
        <w:rPr>
          <w:rFonts w:cs="Times New Roman" w:eastAsia="Times New Roman"/>
          <w:szCs w:val="20"/>
          <w:lang w:val="en-GB"/>
        </w:rPr>
        <w:t>(</w:t>
      </w:r>
      <w:r w:rsidRPr="00854710">
        <w:rPr>
          <w:rFonts w:cs="Times New Roman" w:eastAsia="Times New Roman"/>
          <w:noProof/>
          <w:szCs w:val="20"/>
        </w:rPr>
        <w:t>Narodne novine br. 108/12, 144/12, 81/13, 112/13, 71/15 i 78/15)</w:t>
      </w:r>
      <w:r w:rsidRPr="00854710">
        <w:rPr>
          <w:rFonts w:cs="Times New Roman" w:eastAsia="Times New Roman"/>
          <w:lang w:eastAsia="hr-HR"/>
        </w:rPr>
        <w:t xml:space="preserve"> sud je rješenjem od 16. ožujka 2015. pokrenuo postupak radi utvrđivanja uvjeta za otvaranje stečajnog postupka nad dužnikom </w:t>
      </w:r>
      <w:bookmarkStart w:name="_GoBack" w:id="0"/>
      <w:bookmarkEnd w:id="0"/>
    </w:p>
    <w:p w:rsidRDefault="00A521ED" w:rsidP="00854710" w:rsidR="00A521E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A521ED" w:rsidP="00A521ED" w:rsidR="00A521E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54710" w:rsidP="00A521ED" w:rsidR="00854710" w:rsidRPr="0085471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854710">
        <w:rPr>
          <w:rFonts w:cs="Times New Roman" w:eastAsia="Times New Roman"/>
          <w:lang w:eastAsia="hr-HR"/>
        </w:rPr>
        <w:t xml:space="preserve">TERSUS d.o.o. </w:t>
      </w:r>
      <w:proofErr w:type="spellStart"/>
      <w:r w:rsidRPr="00854710">
        <w:rPr>
          <w:rFonts w:cs="Times New Roman" w:eastAsia="Times New Roman"/>
          <w:lang w:eastAsia="hr-HR"/>
        </w:rPr>
        <w:t>Predavac</w:t>
      </w:r>
      <w:proofErr w:type="spellEnd"/>
      <w:r w:rsidRPr="00854710">
        <w:rPr>
          <w:rFonts w:cs="Times New Roman" w:eastAsia="Times New Roman"/>
          <w:lang w:eastAsia="hr-HR"/>
        </w:rPr>
        <w:t xml:space="preserve"> i sazvao je ročište radi izjašnjenja o prijedlogu, a zakonskom zastupniku dužnika naloženo je da sastavi i podnese sudu popis imovine dužnika na </w:t>
      </w:r>
      <w:proofErr w:type="spellStart"/>
      <w:r w:rsidRPr="00854710">
        <w:rPr>
          <w:rFonts w:cs="Times New Roman" w:eastAsia="Times New Roman"/>
          <w:lang w:eastAsia="hr-HR"/>
        </w:rPr>
        <w:t>obrazcu</w:t>
      </w:r>
      <w:proofErr w:type="spellEnd"/>
      <w:r w:rsidRPr="00854710">
        <w:rPr>
          <w:rFonts w:cs="Times New Roman" w:eastAsia="Times New Roman"/>
          <w:lang w:eastAsia="hr-HR"/>
        </w:rPr>
        <w:t xml:space="preserve"> izjave propisanom od Ministarstva pravosuđa. </w:t>
      </w:r>
    </w:p>
    <w:p w:rsidRDefault="00854710" w:rsidP="00854710" w:rsidR="00854710" w:rsidRPr="0085471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854710">
        <w:rPr>
          <w:rFonts w:cs="Times New Roman" w:eastAsia="Times New Roman"/>
          <w:lang w:eastAsia="hr-HR"/>
        </w:rPr>
        <w:t xml:space="preserve">Zakonski zastupnik dužnika nije sastavio popis imovine, a na ročištu 31. ožujka 2015. je naveo da je jedini vjerovnik dužnika Porezna uprava. Tražio je da mu se omogući da sa tim vjerovnikom postigne sporazum i da mu se račun </w:t>
      </w:r>
      <w:proofErr w:type="spellStart"/>
      <w:r w:rsidRPr="00854710">
        <w:rPr>
          <w:rFonts w:cs="Times New Roman" w:eastAsia="Times New Roman"/>
          <w:lang w:eastAsia="hr-HR"/>
        </w:rPr>
        <w:t>odblokira</w:t>
      </w:r>
      <w:proofErr w:type="spellEnd"/>
      <w:r w:rsidRPr="00854710">
        <w:rPr>
          <w:rFonts w:cs="Times New Roman" w:eastAsia="Times New Roman"/>
          <w:lang w:eastAsia="hr-HR"/>
        </w:rPr>
        <w:t>.</w:t>
      </w:r>
    </w:p>
    <w:p w:rsidRDefault="00854710" w:rsidP="00854710" w:rsidR="00854710" w:rsidRPr="0085471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854710" w:rsidP="00854710" w:rsidR="00854710" w:rsidRPr="0085471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854710">
        <w:rPr>
          <w:rFonts w:cs="Times New Roman" w:eastAsia="Times New Roman"/>
          <w:lang w:eastAsia="hr-HR"/>
        </w:rPr>
        <w:t>Iz potvrde Fine (list 68) proizlazi da je na dan 20. travnja 2015. na računima dužnika evidentirano 363 dana neprekidne blokade odnosno 180 dana blokade u prethodnih 6 mjeseci zbog nepodmirenih osnova za plaćanje evidentiranih u očevidniku redoslijeda za plaćanje. Na dan izdavanja potvrde nepodmirene obveze su iznosile 44.761,45 kn.</w:t>
      </w:r>
    </w:p>
    <w:p w:rsidRDefault="00854710" w:rsidP="00854710" w:rsidR="00854710" w:rsidRPr="0085471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854710" w:rsidP="00854710" w:rsidR="00854710" w:rsidRPr="0085471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854710">
        <w:rPr>
          <w:rFonts w:cs="Times New Roman" w:eastAsia="Times New Roman"/>
          <w:lang w:eastAsia="hr-HR"/>
        </w:rPr>
        <w:t>Uvidom u bilancu dužnika sa stanjem na dan 31. prosinca 2013. (list 17-19) sud je utvrdio da dužnik knjigovodstveno ima evidentiranu materijalnu imovinu (alate, pogone i transportnu imovinu) u vrijednosti od 16.500,00 kn, dok ostala materijalna imovina nije evidentirana.</w:t>
      </w:r>
    </w:p>
    <w:p w:rsidRDefault="00854710" w:rsidP="00854710" w:rsidR="00854710" w:rsidRPr="0085471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854710" w:rsidP="00854710" w:rsidR="00854710" w:rsidRPr="0085471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854710">
        <w:rPr>
          <w:rFonts w:cs="Times New Roman" w:eastAsia="Times New Roman"/>
          <w:lang w:eastAsia="hr-HR"/>
        </w:rPr>
        <w:t>Kako dužnik nije dostavio popis imovine, a iz bilance za 2013. proizlazi da ne raspolaže vrednijom imovinom iz koje bi se mogli pokriti troškovi stečajnog postupka, a koji bi iznosili najmanje 15.000,00 kn, sud je rješenjem od 4. rujna 2015., temeljem odredbe čl.63. st.1. Stečajnog zakona (Narodne novine br. 44/96, 29/99, 123/03, 82/06, 116/10 i 25/12), pozvao vjerovnike i druge osobe koje za to imaju interes da u roku od 15 dana, računajući od dana objave poziva u Narodnim novinama, predujme iznos od 15.000,00 kn, za pokriće troškova stečajnog postupka uz upozorenje da će sud, ukoliko predujam ne bude uplaćen u roku, donijeti rješenje o otvaranju i zaključenju stečajnog postupka nad dužnikom.</w:t>
      </w:r>
    </w:p>
    <w:p w:rsidRDefault="00854710" w:rsidP="00854710" w:rsidR="00854710" w:rsidRPr="0085471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54710" w:rsidP="00854710" w:rsidR="00854710" w:rsidRPr="0085471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854710">
        <w:rPr>
          <w:rFonts w:cs="Times New Roman" w:eastAsia="Times New Roman"/>
          <w:lang w:eastAsia="hr-HR"/>
        </w:rPr>
        <w:t>Rješenje je objavljeno u Narodnim novinama br. 96 od 9. rujna 2015. U roku od 15 dana od objave oglasa nije predujmljen iznos od 15.000,00 kn.</w:t>
      </w:r>
    </w:p>
    <w:p w:rsidRDefault="00854710" w:rsidP="00854710" w:rsidR="00854710" w:rsidRPr="0085471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854710" w:rsidP="00854710" w:rsidR="00854710" w:rsidRPr="0085471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854710">
        <w:rPr>
          <w:rFonts w:cs="Times New Roman" w:eastAsia="Times New Roman"/>
          <w:lang w:eastAsia="hr-HR"/>
        </w:rPr>
        <w:t>Iz uvida u potvrdu Fine (list 68) od 20. travnja 2015. proizlazi postojanje stečajnog razloga – nesposobnosti za plaćanje, a iz Bilance dužnika za 2013. proizlazi da dužnik ne raspolaže imovinom kojom bi se mogli namiriti troškovi stečajnog postupka ispunjeni su uvjeti za otvaranje i zaključenje stečajnog postupka jer stečajna masa nije dovoljna za namirenje troškova toga postupka. Stoga je sud, sukladno odredbi čl.132. st.1. i 2. Stečajnog zakona (</w:t>
      </w:r>
      <w:r w:rsidRPr="00854710">
        <w:rPr>
          <w:rFonts w:cs="Times New Roman" w:eastAsia="Times New Roman"/>
          <w:noProof/>
          <w:lang w:eastAsia="hr-HR"/>
        </w:rPr>
        <w:t>Narodne novine br. 44/96, 29/99, 123/03, 82/06, 116/10, 25/12 i 71/15),</w:t>
      </w:r>
      <w:r w:rsidRPr="00854710">
        <w:rPr>
          <w:rFonts w:cs="Times New Roman" w:eastAsia="Times New Roman"/>
          <w:lang w:eastAsia="hr-HR"/>
        </w:rPr>
        <w:t xml:space="preserve"> riješio kao u izreci.</w:t>
      </w:r>
    </w:p>
    <w:p w:rsidRDefault="00854710" w:rsidP="00854710" w:rsidR="00854710" w:rsidRPr="0085471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854710" w:rsidP="00854710" w:rsidR="00854710" w:rsidRPr="0085471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</w:rPr>
      </w:pPr>
      <w:r w:rsidRPr="00854710">
        <w:rPr>
          <w:rFonts w:cs="Times New Roman" w:eastAsia="Times New Roman"/>
          <w:lang w:eastAsia="hr-HR"/>
        </w:rPr>
        <w:t>Objava rješenja na e-oglasnoj ploči suda izvršena je sukladno odredbama čl.12. i čl.132. st.3. Stečajnog zakona (Narodne novine br. 71/15)</w:t>
      </w:r>
      <w:r w:rsidRPr="00854710">
        <w:rPr>
          <w:rFonts w:cs="Times New Roman" w:eastAsia="Times New Roman"/>
          <w:szCs w:val="20"/>
        </w:rPr>
        <w:t xml:space="preserve">, koje se u ovom predmetu primjenjuju temeljem odredbi čl.441. st.2. istog Zakona.   </w:t>
      </w:r>
    </w:p>
    <w:p w:rsidRDefault="00854710" w:rsidP="00854710" w:rsidR="00854710" w:rsidRPr="0085471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854710" w:rsidP="00854710" w:rsidR="00854710" w:rsidRPr="00854710">
      <w:pPr>
        <w:spacing w:after="0"/>
        <w:jc w:val="both"/>
        <w:rPr>
          <w:rFonts w:cs="Times New Roman" w:eastAsia="Calibri"/>
        </w:rPr>
      </w:pPr>
      <w:r w:rsidRPr="00854710">
        <w:rPr>
          <w:rFonts w:cs="Times New Roman" w:eastAsia="Calibri"/>
        </w:rPr>
        <w:t xml:space="preserve">               U skladu s odredbom čl. 133. Stečajnog zakona stečajni upravitelj će nakon zaključenja stečajnog postupka  u ime stečajnog dužnika, a za račun stečajne mase, unovčiti imovinu dužnika i prikupljenim sredstvima podmiriti nastale troškove stečajnog postupka, a eventualni ostatak uplatiti u Fond za namirenje troškova stečajnog postupka.</w:t>
      </w:r>
    </w:p>
    <w:p w:rsidRDefault="00854710" w:rsidP="00854710" w:rsidR="00854710" w:rsidRPr="00854710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lang w:eastAsia="hr-HR"/>
        </w:rPr>
      </w:pPr>
    </w:p>
    <w:p w:rsidRDefault="00854710" w:rsidP="00854710" w:rsidR="00854710" w:rsidRPr="0085471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854710">
        <w:rPr>
          <w:rFonts w:cs="Times New Roman" w:eastAsia="Times New Roman"/>
          <w:lang w:eastAsia="hr-HR"/>
        </w:rPr>
        <w:lastRenderedPageBreak/>
        <w:t>O brisanju dužnika iz sudskog registra odlučeno je sukladno čl.286. st.3. Stečajnog zakona (Narodne novine br. 71/15).</w:t>
      </w:r>
    </w:p>
    <w:p w:rsidRDefault="00854710" w:rsidP="00854710" w:rsidR="00854710" w:rsidRPr="0085471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854710" w:rsidP="00854710" w:rsidR="00854710" w:rsidRPr="0085471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854710">
        <w:rPr>
          <w:rFonts w:cs="Times New Roman" w:eastAsia="Times New Roman"/>
          <w:lang w:eastAsia="hr-HR"/>
        </w:rPr>
        <w:t>U Bjelovaru, 11. prosinca 2015.</w:t>
      </w:r>
    </w:p>
    <w:p w:rsidRDefault="00854710" w:rsidP="00854710" w:rsidR="00854710" w:rsidRPr="0085471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854710" w:rsidP="00854710" w:rsidR="00854710" w:rsidRPr="0085471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  <w:r w:rsidRPr="00854710">
        <w:rPr>
          <w:rFonts w:cs="Times New Roman" w:eastAsia="Times New Roman"/>
          <w:lang w:eastAsia="hr-HR"/>
        </w:rPr>
        <w:t xml:space="preserve">                                                                                          STEČAJNI SUDAC</w:t>
      </w:r>
    </w:p>
    <w:p w:rsidRDefault="00854710" w:rsidP="00854710" w:rsidR="00854710" w:rsidRPr="0085471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  <w:r w:rsidRPr="00854710">
        <w:rPr>
          <w:rFonts w:cs="Times New Roman" w:eastAsia="Times New Roman"/>
          <w:lang w:eastAsia="hr-HR"/>
        </w:rPr>
        <w:t xml:space="preserve">                                                                                   MARIJA PETRINA KUBICA</w:t>
      </w:r>
    </w:p>
    <w:p w:rsidRDefault="00854710" w:rsidP="00854710" w:rsidR="00854710" w:rsidRPr="0085471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854710" w:rsidP="00854710" w:rsidR="00854710" w:rsidRPr="0085471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</w:rPr>
      </w:pPr>
    </w:p>
    <w:p w:rsidRDefault="00854710" w:rsidP="00854710" w:rsidR="00854710" w:rsidRPr="0085471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</w:rPr>
      </w:pPr>
    </w:p>
    <w:p w:rsidRDefault="00854710" w:rsidP="00854710" w:rsidR="00854710" w:rsidRPr="0085471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</w:rPr>
      </w:pPr>
    </w:p>
    <w:p w:rsidRDefault="00854710" w:rsidP="00854710" w:rsidR="00854710" w:rsidRPr="0085471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</w:rPr>
      </w:pPr>
      <w:r w:rsidRPr="00854710">
        <w:rPr>
          <w:rFonts w:cs="Times New Roman" w:eastAsia="Times New Roman"/>
        </w:rPr>
        <w:t>POUKA O PRAVNOM LIJEKU: Protiv ovoga rješenja može se podnijeti žalba u roku od 8 dana od primitka rješenja, na Visoki trgovački sud RH u Zagrebu, a putem ovoga suda. Žalba se podnosi u tri primjerka.</w:t>
      </w:r>
    </w:p>
    <w:p w:rsidRDefault="00854710" w:rsidP="00854710" w:rsidR="00854710" w:rsidRPr="0085471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</w:rPr>
      </w:pPr>
      <w:r w:rsidRPr="00854710">
        <w:rPr>
          <w:rFonts w:cs="Times New Roman" w:eastAsia="Times New Roman"/>
          <w:noProof/>
        </w:rPr>
        <w:t xml:space="preserve">  </w:t>
      </w:r>
    </w:p>
    <w:p w:rsidRDefault="00854710" w:rsidP="00854710" w:rsidR="00854710" w:rsidRPr="0085471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</w:rPr>
      </w:pPr>
      <w:r w:rsidRPr="00854710">
        <w:rPr>
          <w:rFonts w:cs="Times New Roman" w:eastAsia="Times New Roman"/>
          <w:noProof/>
        </w:rPr>
        <w:t>Rj.</w:t>
      </w:r>
    </w:p>
    <w:p w:rsidRDefault="00854710" w:rsidP="00854710" w:rsidR="00854710" w:rsidRPr="0085471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</w:rPr>
      </w:pPr>
      <w:r w:rsidRPr="00854710">
        <w:rPr>
          <w:rFonts w:cs="Times New Roman" w:eastAsia="Times New Roman"/>
          <w:noProof/>
        </w:rPr>
        <w:t>1. DNA:FINI, Regionalni centar Zagreb – putem e-oglasne ploče i poštom</w:t>
      </w:r>
    </w:p>
    <w:p w:rsidRDefault="00854710" w:rsidP="00854710" w:rsidR="00854710" w:rsidRPr="0085471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</w:rPr>
      </w:pPr>
      <w:r w:rsidRPr="00854710">
        <w:rPr>
          <w:rFonts w:cs="Times New Roman" w:eastAsia="Times New Roman"/>
          <w:noProof/>
        </w:rPr>
        <w:t xml:space="preserve">             zakonskom zastupniku dužnika – putem e-oglasne ploče</w:t>
      </w:r>
    </w:p>
    <w:p w:rsidRDefault="00854710" w:rsidP="00854710" w:rsidR="00854710" w:rsidRPr="0085471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</w:rPr>
      </w:pPr>
      <w:r w:rsidRPr="00854710">
        <w:rPr>
          <w:rFonts w:cs="Times New Roman" w:eastAsia="Times New Roman"/>
          <w:noProof/>
        </w:rPr>
        <w:t xml:space="preserve">             stečajnom upravitelju – putem e-oglasne ploče i poštom</w:t>
      </w:r>
    </w:p>
    <w:p w:rsidRDefault="00854710" w:rsidP="00854710" w:rsidR="00854710" w:rsidRPr="0085471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</w:rPr>
      </w:pPr>
      <w:r w:rsidRPr="00854710">
        <w:rPr>
          <w:rFonts w:cs="Times New Roman" w:eastAsia="Times New Roman"/>
          <w:noProof/>
        </w:rPr>
        <w:t xml:space="preserve">             ŽDO Bjelovar – putem e-oglasne ploče</w:t>
      </w:r>
    </w:p>
    <w:p w:rsidRDefault="00854710" w:rsidP="00854710" w:rsidR="00854710" w:rsidRPr="0085471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</w:rPr>
      </w:pPr>
      <w:r w:rsidRPr="00854710">
        <w:rPr>
          <w:rFonts w:cs="Times New Roman" w:eastAsia="Times New Roman"/>
          <w:noProof/>
        </w:rPr>
        <w:t xml:space="preserve">             e-oglasna ploča  </w:t>
      </w:r>
    </w:p>
    <w:p w:rsidRDefault="00854710" w:rsidP="00854710" w:rsidR="00854710" w:rsidRPr="0085471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</w:rPr>
      </w:pPr>
      <w:r w:rsidRPr="00854710">
        <w:rPr>
          <w:rFonts w:cs="Times New Roman" w:eastAsia="Times New Roman"/>
          <w:noProof/>
        </w:rPr>
        <w:t xml:space="preserve">             sudskom registru ovog suda nakon pravomoćnosti</w:t>
      </w:r>
    </w:p>
    <w:p w:rsidRDefault="00854710" w:rsidP="00854710" w:rsidR="00854710" w:rsidRPr="0085471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</w:rPr>
      </w:pPr>
      <w:r w:rsidRPr="00854710">
        <w:rPr>
          <w:rFonts w:cs="Times New Roman" w:eastAsia="Times New Roman"/>
          <w:noProof/>
        </w:rPr>
        <w:t xml:space="preserve">             Poreznoj upravi, Područni ured Sjeverna Hrvatska, Ispostava Bjelovar, nakon </w:t>
      </w:r>
    </w:p>
    <w:p w:rsidRDefault="00854710" w:rsidP="00854710" w:rsidR="00854710" w:rsidRPr="0085471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</w:rPr>
      </w:pPr>
      <w:r w:rsidRPr="00854710">
        <w:rPr>
          <w:rFonts w:cs="Times New Roman" w:eastAsia="Times New Roman"/>
          <w:noProof/>
        </w:rPr>
        <w:t xml:space="preserve">             pravomoćnosti</w:t>
      </w:r>
    </w:p>
    <w:p w:rsidRDefault="00854710" w:rsidP="00854710" w:rsidR="00854710" w:rsidRPr="0085471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</w:rPr>
      </w:pPr>
      <w:r w:rsidRPr="00854710">
        <w:rPr>
          <w:rFonts w:cs="Times New Roman" w:eastAsia="Times New Roman"/>
          <w:noProof/>
        </w:rPr>
        <w:t>2. Sc pravomoćnost</w:t>
      </w:r>
    </w:p>
    <w:p w:rsidRDefault="00854710" w:rsidP="00854710" w:rsidR="00854710" w:rsidRPr="0085471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</w:rPr>
      </w:pPr>
      <w:r w:rsidRPr="00854710">
        <w:rPr>
          <w:rFonts w:cs="Times New Roman" w:eastAsia="Times New Roman"/>
          <w:noProof/>
        </w:rPr>
        <w:t>Bj.11.12.2015.</w:t>
      </w:r>
    </w:p>
    <w:p w:rsidRDefault="00854710" w:rsidP="00854710" w:rsidR="00854710" w:rsidRPr="0085471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</w:rPr>
      </w:pPr>
    </w:p>
    <w:p w:rsidRDefault="00854710" w:rsidP="00854710" w:rsidR="00854710" w:rsidRPr="0085471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</w:rPr>
      </w:pPr>
    </w:p>
    <w:p w:rsidRDefault="00854710" w:rsidP="00854710" w:rsidR="00854710" w:rsidRPr="0085471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</w:rPr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4710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1ED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5791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prosinca 2015.</izvorni_sadrzaj>
    <derivirana_varijabla naziv="DomainObject.DatumDonosenjaOdluke_1">11.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St-16/2015-11</izvorni_sadrzaj>
    <derivirana_varijabla naziv="DomainObject.Oznaka_1">St-16/2015-11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</izvorni_sadrzaj>
    <derivirana_varijabla naziv="DomainObject.Predmet.Broj_1">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2015.</izvorni_sadrzaj>
    <derivirana_varijabla naziv="DomainObject.Predmet.DatumOsnivanja_1">9.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St-16/2015</izvorni_sadrzaj>
    <derivirana_varijabla naziv="DomainObject.Predmet.OznakaBroj_1">St-16/2015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TERSUS društvo s ograničenom odgovornošću za usluge i trgovinu PREDAVAC</izvorni_sadrzaj>
    <derivirana_varijabla naziv="DomainObject.Predmet.ProtustrankaFormated_1">  TERSUS društvo s ograničenom odgovornošću za usluge i trgovinu PREDAVAC</derivirana_varijabla>
  </DomainObject.Predmet.ProtustrankaFormated>
  <DomainObject.Predmet.ProtustrankaFormatedOIB>
    <izvorni_sadrzaj>  TERSUS društvo s ograničenom odgovornošću za usluge i trgovinu PREDAVAC, OIB 82023694363</izvorni_sadrzaj>
    <derivirana_varijabla naziv="DomainObject.Predmet.ProtustrankaFormatedOIB_1">  TERSUS društvo s ograničenom odgovornošću za usluge i trgovinu PREDAVAC, OIB 82023694363</derivirana_varijabla>
  </DomainObject.Predmet.ProtustrankaFormatedOIB>
  <DomainObject.Predmet.ProtustrankaFormatedWithAdress>
    <izvorni_sadrzaj> TERSUS društvo s ograničenom odgovornošću za usluge i trgovinu PREDAVAC, 29. rujna 49, 43000 Predavac</izvorni_sadrzaj>
    <derivirana_varijabla naziv="DomainObject.Predmet.ProtustrankaFormatedWithAdress_1"> TERSUS društvo s ograničenom odgovornošću za usluge i trgovinu PREDAVAC, 29. rujna 49, 43000 Predavac</derivirana_varijabla>
  </DomainObject.Predmet.ProtustrankaFormatedWithAdress>
  <DomainObject.Predmet.ProtustrankaFormatedWithAdressOIB>
    <izvorni_sadrzaj> TERSUS društvo s ograničenom odgovornošću za usluge i trgovinu PREDAVAC, OIB 82023694363, 29. rujna 49, 43000 Predavac</izvorni_sadrzaj>
    <derivirana_varijabla naziv="DomainObject.Predmet.ProtustrankaFormatedWithAdressOIB_1"> TERSUS društvo s ograničenom odgovornošću za usluge i trgovinu PREDAVAC, OIB 82023694363, 29. rujna 49, 43000 Predavac</derivirana_varijabla>
  </DomainObject.Predmet.ProtustrankaFormatedWithAdressOIB>
  <DomainObject.Predmet.ProtustrankaWithAdress>
    <izvorni_sadrzaj>TERSUS društvo s ograničenom odgovornošću za usluge i trgovinu PREDAVAC 29. rujna 49, 43000 Predavac</izvorni_sadrzaj>
    <derivirana_varijabla naziv="DomainObject.Predmet.ProtustrankaWithAdress_1">TERSUS društvo s ograničenom odgovornošću za usluge i trgovinu PREDAVAC 29. rujna 49, 43000 Predavac</derivirana_varijabla>
  </DomainObject.Predmet.ProtustrankaWithAdress>
  <DomainObject.Predmet.ProtustrankaWithAdressOIB>
    <izvorni_sadrzaj>TERSUS društvo s ograničenom odgovornošću za usluge i trgovinu PREDAVAC, OIB 82023694363, 29. rujna 49, 43000 Predavac</izvorni_sadrzaj>
    <derivirana_varijabla naziv="DomainObject.Predmet.ProtustrankaWithAdressOIB_1">TERSUS društvo s ograničenom odgovornošću za usluge i trgovinu PREDAVAC, OIB 82023694363, 29. rujna 49, 43000 Predavac</derivirana_varijabla>
  </DomainObject.Predmet.ProtustrankaWithAdressOIB>
  <DomainObject.Predmet.ProtustrankaNazivFormated>
    <izvorni_sadrzaj>TERSUS društvo s ograničenom odgovornošću za usluge i trgovinu PREDAVAC</izvorni_sadrzaj>
    <derivirana_varijabla naziv="DomainObject.Predmet.ProtustrankaNazivFormated_1">TERSUS društvo s ograničenom odgovornošću za usluge i trgovinu PREDAVAC</derivirana_varijabla>
  </DomainObject.Predmet.ProtustrankaNazivFormated>
  <DomainObject.Predmet.ProtustrankaNazivFormatedOIB>
    <izvorni_sadrzaj>TERSUS društvo s ograničenom odgovornošću za usluge i trgovinu PREDAVAC, OIB 82023694363</izvorni_sadrzaj>
    <derivirana_varijabla naziv="DomainObject.Predmet.ProtustrankaNazivFormatedOIB_1">TERSUS društvo s ograničenom odgovornošću za usluge i trgovinu PREDAVAC, OIB 82023694363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Nagodbeno vijeće: ZG01</izvorni_sadrzaj>
    <derivirana_varijabla naziv="DomainObject.Predmet.StrankaFormated_1">  FINA, REGIONALNI CENTAR ZAGREB, Nagodbeno vijeće: ZG01</derivirana_varijabla>
  </DomainObject.Predmet.StrankaFormated>
  <DomainObject.Predmet.StrankaFormatedOIB>
    <izvorni_sadrzaj>  FINA, REGIONALNI CENTAR ZAGREB, Nagodbeno vijeće: ZG01</izvorni_sadrzaj>
    <derivirana_varijabla naziv="DomainObject.Predmet.StrankaFormatedOIB_1">  FINA, REGIONALNI CENTAR ZAGREB, Nagodbeno vijeće: ZG01</derivirana_varijabla>
  </DomainObject.Predmet.StrankaFormatedOIB>
  <DomainObject.Predmet.StrankaFormatedWithAdress>
    <izvorni_sadrzaj> FINA, REGIONALNI CENTAR ZAGREB, Nagodbeno vijeće: ZG01, Ulica grada Vukovara 70, 10000 Zagreb</izvorni_sadrzaj>
    <derivirana_varijabla naziv="DomainObject.Predmet.StrankaFormatedWithAdress_1"> FINA, REGIONALNI CENTAR ZAGREB, Nagodbeno vijeće: ZG01, Ulica grada Vukovara 70, 10000 Zagreb</derivirana_varijabla>
  </DomainObject.Predmet.StrankaFormatedWithAdress>
  <DomainObject.Predmet.StrankaFormatedWithAdressOIB>
    <izvorni_sadrzaj> FINA, REGIONALNI CENTAR ZAGREB, Nagodbeno vijeće: ZG01, Ulica grada Vukovara 70, 10000 Zagreb</izvorni_sadrzaj>
    <derivirana_varijabla naziv="DomainObject.Predmet.StrankaFormatedWithAdressOIB_1"> FINA, REGIONALNI CENTAR ZAGREB, Nagodbeno vijeće: ZG01, Ulica grada Vukovara 70, 10000 Zagreb</derivirana_varijabla>
  </DomainObject.Predmet.StrankaFormatedWithAdressOIB>
  <DomainObject.Predmet.StrankaWithAdress>
    <izvorni_sadrzaj>FINA, REGIONALNI CENTAR ZAGREB, Nagodbeno vijeće: ZG01 Ulica grada Vukovara 70,10000 Zagreb</izvorni_sadrzaj>
    <derivirana_varijabla naziv="DomainObject.Predmet.StrankaWithAdress_1">FINA, REGIONALNI CENTAR ZAGREB, Nagodbeno vijeće: ZG01 Ulica grada Vukovara 70,10000 Zagreb</derivirana_varijabla>
  </DomainObject.Predmet.StrankaWithAdress>
  <DomainObject.Predmet.StrankaWithAdressOIB>
    <izvorni_sadrzaj>FINA, REGIONALNI CENTAR ZAGREB, Nagodbeno vijeće: ZG01, Ulica grada Vukovara 70,10000 Zagreb</izvorni_sadrzaj>
    <derivirana_varijabla naziv="DomainObject.Predmet.StrankaWithAdressOIB_1">FINA, REGIONALNI CENTAR ZAGREB, Nagodbeno vijeće: ZG01, Ulica grada Vukovara 70,10000 Zagreb</derivirana_varijabla>
  </DomainObject.Predmet.StrankaWithAdressOIB>
  <DomainObject.Predmet.StrankaNazivFormated>
    <izvorni_sadrzaj>FINA, REGIONALNI CENTAR ZAGREB, Nagodbeno vijeće: ZG01</izvorni_sadrzaj>
    <derivirana_varijabla naziv="DomainObject.Predmet.StrankaNazivFormated_1">FINA, REGIONALNI CENTAR ZAGREB, Nagodbeno vijeće: ZG01</derivirana_varijabla>
  </DomainObject.Predmet.StrankaNazivFormated>
  <DomainObject.Predmet.StrankaNazivFormatedOIB>
    <izvorni_sadrzaj>FINA, REGIONALNI CENTAR ZAGREB, Nagodbeno vijeće: ZG01</izvorni_sadrzaj>
    <derivirana_varijabla naziv="DomainObject.Predmet.StrankaNazivFormatedOIB_1">FINA, REGIONALNI CENTAR ZAGREB, Nagodbeno vijeće: ZG01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REGIONALNI CENTAR ZAGREB, Nagodbeno vijeće: ZG01</item>
    </izvorni_sadrzaj>
    <derivirana_varijabla naziv="DomainObject.Predmet.StrankaListFormated_1">
      <item>FINA, REGIONALNI CENTAR ZAGREB, Nagodbeno vijeće: ZG01</item>
    </derivirana_varijabla>
  </DomainObject.Predmet.StrankaListFormated>
  <DomainObject.Predmet.StrankaListFormatedOIB>
    <izvorni_sadrzaj>
      <item>FINA, REGIONALNI CENTAR ZAGREB, Nagodbeno vijeće: ZG01</item>
    </izvorni_sadrzaj>
    <derivirana_varijabla naziv="DomainObject.Predmet.StrankaListFormatedOIB_1">
      <item>FINA, REGIONALNI CENTAR ZAGREB, Nagodbeno vijeće: ZG01</item>
    </derivirana_varijabla>
  </DomainObject.Predmet.StrankaListFormatedOIB>
  <DomainObject.Predmet.StrankaListFormatedWithAdress>
    <izvorni_sadrzaj>
      <item>FINA, REGIONALNI CENTAR ZAGREB, Nagodbeno vijeće: ZG01, Ulica grada Vukovara 70, 10000 Zagreb</item>
    </izvorni_sadrzaj>
    <derivirana_varijabla naziv="DomainObject.Predmet.StrankaListFormatedWithAdress_1">
      <item>FINA, REGIONALNI CENTAR ZAGREB, Nagodbeno vijeće: ZG01, Ulica grada Vukovara 70, 10000 Zagreb</item>
    </derivirana_varijabla>
  </DomainObject.Predmet.StrankaListFormatedWithAdress>
  <DomainObject.Predmet.StrankaListFormatedWithAdressOIB>
    <izvorni_sadrzaj>
      <item>FINA, REGIONALNI CENTAR ZAGREB, Nagodbeno vijeće: ZG01, Ulica grada Vukovara 70, 10000 Zagreb</item>
    </izvorni_sadrzaj>
    <derivirana_varijabla naziv="DomainObject.Predmet.StrankaListFormatedWithAdressOIB_1">
      <item>FINA, REGIONALNI CENTAR ZAGREB, Nagodbeno vijeće: ZG01, Ulica grada Vukovara 70, 10000 Zagreb</item>
    </derivirana_varijabla>
  </DomainObject.Predmet.StrankaListFormatedWithAdressOIB>
  <DomainObject.Predmet.StrankaListNazivFormated>
    <izvorni_sadrzaj>
      <item>FINA, REGIONALNI CENTAR ZAGREB, Nagodbeno vijeće: ZG01</item>
    </izvorni_sadrzaj>
    <derivirana_varijabla naziv="DomainObject.Predmet.StrankaListNazivFormated_1">
      <item>FINA, REGIONALNI CENTAR ZAGREB, Nagodbeno vijeće: ZG01</item>
    </derivirana_varijabla>
  </DomainObject.Predmet.StrankaListNazivFormated>
  <DomainObject.Predmet.StrankaListNazivFormatedOIB>
    <izvorni_sadrzaj>
      <item>FINA, REGIONALNI CENTAR ZAGREB, Nagodbeno vijeće: ZG01</item>
    </izvorni_sadrzaj>
    <derivirana_varijabla naziv="DomainObject.Predmet.StrankaListNazivFormatedOIB_1">
      <item>FINA, REGIONALNI CENTAR ZAGREB, Nagodbeno vijeće: ZG01</item>
    </derivirana_varijabla>
  </DomainObject.Predmet.StrankaListNazivFormatedOIB>
  <DomainObject.Predmet.ProtuStrankaListFormated>
    <izvorni_sadrzaj>
      <item>TERSUS društvo s ograničenom odgovornošću za usluge i trgovinu PREDAVAC</item>
    </izvorni_sadrzaj>
    <derivirana_varijabla naziv="DomainObject.Predmet.ProtuStrankaListFormated_1">
      <item>TERSUS društvo s ograničenom odgovornošću za usluge i trgovinu PREDAVAC</item>
    </derivirana_varijabla>
  </DomainObject.Predmet.ProtuStrankaListFormated>
  <DomainObject.Predmet.ProtuStrankaListFormatedOIB>
    <izvorni_sadrzaj>
      <item>TERSUS društvo s ograničenom odgovornošću za usluge i trgovinu PREDAVAC, OIB 82023694363</item>
    </izvorni_sadrzaj>
    <derivirana_varijabla naziv="DomainObject.Predmet.ProtuStrankaListFormatedOIB_1">
      <item>TERSUS društvo s ograničenom odgovornošću za usluge i trgovinu PREDAVAC, OIB 82023694363</item>
    </derivirana_varijabla>
  </DomainObject.Predmet.ProtuStrankaListFormatedOIB>
  <DomainObject.Predmet.ProtuStrankaListFormatedWithAdress>
    <izvorni_sadrzaj>
      <item>TERSUS društvo s ograničenom odgovornošću za usluge i trgovinu PREDAVAC, 29. rujna 49, 43000 Predavac</item>
    </izvorni_sadrzaj>
    <derivirana_varijabla naziv="DomainObject.Predmet.ProtuStrankaListFormatedWithAdress_1">
      <item>TERSUS društvo s ograničenom odgovornošću za usluge i trgovinu PREDAVAC, 29. rujna 49, 43000 Predavac</item>
    </derivirana_varijabla>
  </DomainObject.Predmet.ProtuStrankaListFormatedWithAdress>
  <DomainObject.Predmet.ProtuStrankaListFormatedWithAdressOIB>
    <izvorni_sadrzaj>
      <item>TERSUS društvo s ograničenom odgovornošću za usluge i trgovinu PREDAVAC, OIB 82023694363, 29. rujna 49, 43000 Predavac</item>
    </izvorni_sadrzaj>
    <derivirana_varijabla naziv="DomainObject.Predmet.ProtuStrankaListFormatedWithAdressOIB_1">
      <item>TERSUS društvo s ograničenom odgovornošću za usluge i trgovinu PREDAVAC, OIB 82023694363, 29. rujna 49, 43000 Predavac</item>
    </derivirana_varijabla>
  </DomainObject.Predmet.ProtuStrankaListFormatedWithAdressOIB>
  <DomainObject.Predmet.ProtuStrankaListNazivFormated>
    <izvorni_sadrzaj>
      <item>TERSUS društvo s ograničenom odgovornošću za usluge i trgovinu PREDAVAC</item>
    </izvorni_sadrzaj>
    <derivirana_varijabla naziv="DomainObject.Predmet.ProtuStrankaListNazivFormated_1">
      <item>TERSUS društvo s ograničenom odgovornošću za usluge i trgovinu PREDAVAC</item>
    </derivirana_varijabla>
  </DomainObject.Predmet.ProtuStrankaListNazivFormated>
  <DomainObject.Predmet.ProtuStrankaListNazivFormatedOIB>
    <izvorni_sadrzaj>
      <item>TERSUS društvo s ograničenom odgovornošću za usluge i trgovinu PREDAVAC, OIB 82023694363</item>
    </izvorni_sadrzaj>
    <derivirana_varijabla naziv="DomainObject.Predmet.ProtuStrankaListNazivFormatedOIB_1">
      <item>TERSUS društvo s ograničenom odgovornošću za usluge i trgovinu PREDAVAC, OIB 82023694363</item>
    </derivirana_varijabla>
  </DomainObject.Predmet.ProtuStrankaListNazivFormatedOIB>
  <DomainObject.Predmet.OstaliListFormated>
    <izvorni_sadrzaj>
      <item>Donald Gudelj</item>
    </izvorni_sadrzaj>
    <derivirana_varijabla naziv="DomainObject.Predmet.OstaliListFormated_1">
      <item>Donald Gudelj</item>
    </derivirana_varijabla>
  </DomainObject.Predmet.OstaliListFormated>
  <DomainObject.Predmet.OstaliListFormatedOIB>
    <izvorni_sadrzaj>
      <item>Donald Gudelj, OIB 04766111362</item>
    </izvorni_sadrzaj>
    <derivirana_varijabla naziv="DomainObject.Predmet.OstaliListFormatedOIB_1">
      <item>Donald Gudelj, OIB 04766111362</item>
    </derivirana_varijabla>
  </DomainObject.Predmet.OstaliListFormatedOIB>
  <DomainObject.Predmet.OstaliListFormatedWithAdress>
    <izvorni_sadrzaj>
      <item>Donald Gudelj</item>
    </izvorni_sadrzaj>
    <derivirana_varijabla naziv="DomainObject.Predmet.OstaliListFormatedWithAdress_1">
      <item>Donald Gudelj</item>
    </derivirana_varijabla>
  </DomainObject.Predmet.OstaliListFormatedWithAdress>
  <DomainObject.Predmet.OstaliListFormatedWithAdressOIB>
    <izvorni_sadrzaj>
      <item>Donald Gudelj, OIB 04766111362</item>
    </izvorni_sadrzaj>
    <derivirana_varijabla naziv="DomainObject.Predmet.OstaliListFormatedWithAdressOIB_1">
      <item>Donald Gudelj, OIB 04766111362</item>
    </derivirana_varijabla>
  </DomainObject.Predmet.OstaliListFormatedWithAdressOIB>
  <DomainObject.Predmet.OstaliListNazivFormated>
    <izvorni_sadrzaj>
      <item>Donald Gudelj</item>
    </izvorni_sadrzaj>
    <derivirana_varijabla naziv="DomainObject.Predmet.OstaliListNazivFormated_1">
      <item>Donald Gudelj</item>
    </derivirana_varijabla>
  </DomainObject.Predmet.OstaliListNazivFormated>
  <DomainObject.Predmet.OstaliListNazivFormatedOIB>
    <izvorni_sadrzaj>
      <item>Donald Gudelj, OIB 04766111362</item>
    </izvorni_sadrzaj>
    <derivirana_varijabla naziv="DomainObject.Predmet.OstaliListNazivFormatedOIB_1">
      <item>Donald Gudelj, OIB 04766111362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2015.</izvorni_sadrzaj>
    <derivirana_varijabla naziv="DomainObject.Datum_1">11. prosinca 2015.</derivirana_varijabla>
  </DomainObject.Datum>
  <DomainObject.PoslovniBrojDokumenta>
    <izvorni_sadrzaj>St-16/2015-11</izvorni_sadrzaj>
    <derivirana_varijabla naziv="DomainObject.PoslovniBrojDokumenta_1">St-16/2015-11</derivirana_varijabla>
  </DomainObject.PoslovniBrojDokumenta>
  <DomainObject.Predmet.StrankaIDrugi>
    <izvorni_sadrzaj>FINA, REGIONALNI CENTAR ZAGREB, Nagodbeno vijeće: ZG01</izvorni_sadrzaj>
    <derivirana_varijabla naziv="DomainObject.Predmet.StrankaIDrugi_1">FINA, REGIONALNI CENTAR ZAGREB, Nagodbeno vijeće: ZG01</derivirana_varijabla>
  </DomainObject.Predmet.StrankaIDrugi>
  <DomainObject.Predmet.ProtustrankaIDrugi>
    <izvorni_sadrzaj>TERSUS društvo s ograničenom odgovornošću za usluge i trgovinu PREDAVAC</izvorni_sadrzaj>
    <derivirana_varijabla naziv="DomainObject.Predmet.ProtustrankaIDrugi_1">TERSUS društvo s ograničenom odgovornošću za usluge i trgovinu PREDAVAC</derivirana_varijabla>
  </DomainObject.Predmet.ProtustrankaIDrugi>
  <DomainObject.Predmet.StrankaIDrugiAdressOIB>
    <izvorni_sadrzaj>FINA, REGIONALNI CENTAR ZAGREB, Nagodbeno vijeće: ZG01, Ulica grada Vukovara 70, 10000 Zagreb</izvorni_sadrzaj>
    <derivirana_varijabla naziv="DomainObject.Predmet.StrankaIDrugiAdressOIB_1">FINA, REGIONALNI CENTAR ZAGREB, Nagodbeno vijeće: ZG01, Ulica grada Vukovara 70, 10000 Zagreb</derivirana_varijabla>
  </DomainObject.Predmet.StrankaIDrugiAdressOIB>
  <DomainObject.Predmet.ProtustrankaIDrugiAdressOIB>
    <izvorni_sadrzaj>TERSUS društvo s ograničenom odgovornošću za usluge i trgovinu PREDAVAC, OIB 82023694363, 29. rujna 49, 43000 Predavac</izvorni_sadrzaj>
    <derivirana_varijabla naziv="DomainObject.Predmet.ProtustrankaIDrugiAdressOIB_1">TERSUS društvo s ograničenom odgovornošću za usluge i trgovinu PREDAVAC, OIB 82023694363, 29. rujna 49, 43000 Predavac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ZAGREB, Nagodbeno vijeće: ZG01</item>
      <item>TERSUS društvo s ograničenom odgovornošću za usluge i trgovinu PREDAVAC</item>
      <item>Donald Gudelj</item>
    </izvorni_sadrzaj>
    <derivirana_varijabla naziv="DomainObject.Predmet.SudioniciListNaziv_1">
      <item>FINA, REGIONALNI CENTAR ZAGREB, Nagodbeno vijeće: ZG01</item>
      <item>TERSUS društvo s ograničenom odgovornošću za usluge i trgovinu PREDAVAC</item>
      <item>Donald Gudelj</item>
    </derivirana_varijabla>
  </DomainObject.Predmet.SudioniciListNaziv>
  <DomainObject.Predmet.SudioniciListAdressOIB>
    <izvorni_sadrzaj>
      <item>FINA, REGIONALNI CENTAR ZAGREB, Nagodbeno vijeće: ZG01, Ulica grada Vukovara 70,10000 Zagreb</item>
      <item>TERSUS društvo s ograničenom odgovornošću za usluge i trgovinu PREDAVAC, OIB 82023694363, 29. rujna 49,43000 Predavac</item>
      <item>Donald Gudelj, OIB 04766111362</item>
    </izvorni_sadrzaj>
    <derivirana_varijabla naziv="DomainObject.Predmet.SudioniciListAdressOIB_1">
      <item>FINA, REGIONALNI CENTAR ZAGREB, Nagodbeno vijeće: ZG01, Ulica grada Vukovara 70,10000 Zagreb</item>
      <item>TERSUS društvo s ograničenom odgovornošću za usluge i trgovinu PREDAVAC, OIB 82023694363, 29. rujna 49,43000 Predavac</item>
      <item>Donald Gudelj, OIB 04766111362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EC24C61-DD83-41EC-A186-DB009B4ABDC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856</properties:Words>
  <properties:Characters>4745</properties:Characters>
  <properties:Lines>126</properties:Lines>
  <properties:Paragraphs>39</properties:Paragraphs>
  <properties:TotalTime>34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5968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2015-12-11T13:18:00Z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St-16/2015-11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