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ba67" w14:paraId="01cba67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 U KARLOVCU</w:t>
      </w:r>
      <w:r w:rsidR="00DE2695">
        <w:tab/>
      </w:r>
      <w:r w:rsidR="00DE2695" w:rsidRPr="00DE2695">
        <w:t>4St-124/15</w:t>
      </w:r>
    </w:p>
    <w:p w:rsidRDefault="00D717FE" w:rsidP="00514EDC" w:rsidR="00D717FE" w:rsidRPr="00692A21">
      <w:r w:rsidRPr="00692A21">
        <w:t xml:space="preserve">Karlovac, </w:t>
      </w:r>
      <w:r w:rsidR="00DE2695">
        <w:t>Ljudevita Šestića 4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514EDC" w:rsidP="00514EDC" w:rsidR="00514EDC"/>
    <w:p w:rsidRDefault="00F7064E" w:rsidP="00514EDC" w:rsidR="00F7064E" w:rsidRPr="00692A21"/>
    <w:p w:rsidRDefault="00514EDC" w:rsidP="00514EDC" w:rsidR="00514EDC" w:rsidRPr="00692A21">
      <w:pPr>
        <w:ind w:firstLine="708"/>
        <w:jc w:val="both"/>
      </w:pPr>
      <w:r w:rsidRPr="00692A21">
        <w:t>TRGOVAČKI SUD U ZAGREBU, STALNA SLUŽBA U KARLOVCU  po sucu Goranki Boljkovac</w:t>
      </w:r>
      <w:r w:rsidR="00667114" w:rsidRPr="00692A21">
        <w:t>,</w:t>
      </w:r>
      <w:r w:rsidRPr="00692A21">
        <w:t xml:space="preserve"> kao stečajnom sucu, postupajući po prijedlogu Financijske agencije, Zagreb, Vrtni put 3, u stečajnom postupku nad</w:t>
      </w:r>
      <w:r w:rsidR="00774E68" w:rsidRPr="00692A21">
        <w:t xml:space="preserve"> stečajnim</w:t>
      </w:r>
      <w:r w:rsidRPr="00692A21">
        <w:t xml:space="preserve"> dužnikom </w:t>
      </w:r>
      <w:r w:rsidR="00DE2695" w:rsidRPr="00B54C6F">
        <w:t>KENTAUR PROJEKT d.o.o. Zagreb, Usorska 48, OIB 02366171564</w:t>
      </w:r>
      <w:r w:rsidR="00667114" w:rsidRPr="00692A21">
        <w:t xml:space="preserve">, dana </w:t>
      </w:r>
      <w:r w:rsidR="00DE2695">
        <w:t>5. listopada</w:t>
      </w:r>
      <w:r w:rsidR="00667114" w:rsidRPr="00692A21">
        <w:t xml:space="preserve"> 2014</w:t>
      </w:r>
      <w:r w:rsidRPr="00692A21">
        <w:t xml:space="preserve">. godine  </w:t>
      </w:r>
    </w:p>
    <w:p w:rsidRDefault="00514EDC" w:rsidP="00514EDC" w:rsidR="00514EDC" w:rsidRPr="00692A21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514EDC" w:rsidP="00514EDC" w:rsidR="00514EDC" w:rsidRPr="00692A21"/>
    <w:p w:rsidRDefault="00514EDC" w:rsidP="00280A59" w:rsidR="00514EDC">
      <w:pPr>
        <w:numPr>
          <w:ilvl w:val="0"/>
          <w:numId w:val="9"/>
        </w:numPr>
        <w:jc w:val="both"/>
      </w:pPr>
      <w:r w:rsidRPr="00692A21">
        <w:t xml:space="preserve">Otvara se stečajni postupak nad </w:t>
      </w:r>
      <w:r w:rsidR="00AB70AD">
        <w:t xml:space="preserve">stečajnim </w:t>
      </w:r>
      <w:r w:rsidR="003738B3" w:rsidRPr="00692A21">
        <w:t xml:space="preserve">dužnikom </w:t>
      </w:r>
      <w:r w:rsidR="008E24D6" w:rsidRPr="00B54C6F">
        <w:t>KENTAUR PROJEKT d.o.o. Zagreb, Usorska 48, OIB 02366171564</w:t>
      </w:r>
      <w:r w:rsidRPr="00692A21">
        <w:t xml:space="preserve">, </w:t>
      </w:r>
      <w:r w:rsidR="00DD3245" w:rsidRPr="008E24D6">
        <w:t>MB</w:t>
      </w:r>
      <w:r w:rsidR="00280A59" w:rsidRPr="008E24D6">
        <w:t xml:space="preserve">S </w:t>
      </w:r>
      <w:r w:rsidR="008E24D6" w:rsidRPr="008E24D6">
        <w:t>080588807</w:t>
      </w:r>
      <w:r w:rsidRPr="00692A21">
        <w:t>.</w:t>
      </w:r>
    </w:p>
    <w:p w:rsidRDefault="00280A59" w:rsidP="00280A59" w:rsidR="00280A59" w:rsidRPr="00692A21">
      <w:pPr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8E24D6" w:rsidRPr="005F7ED3">
        <w:t>Korana Ferdelji, dipl.iur, iz Zagreba, Biskupa J. Galjufa 7a, rođena dana 18. kolovoza 1982. godine, OI br. 105102473 izdane od PU Zagrebačka, OIB 74691192835</w:t>
      </w:r>
      <w:r w:rsidR="00280A59" w:rsidRPr="00280A59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>Zaključuje se stečajni postupak nad</w:t>
      </w:r>
      <w:r w:rsidR="00541781" w:rsidRPr="00692A21">
        <w:t xml:space="preserve"> stečajnim</w:t>
      </w:r>
      <w:r w:rsidRPr="00692A21">
        <w:t xml:space="preserve"> dužnikom </w:t>
      </w:r>
      <w:r w:rsidR="008E24D6" w:rsidRPr="00B54C6F">
        <w:t>KENTAUR PROJEKT d.o.o. Zagreb, Usorska 48, OIB 02366171564</w:t>
      </w:r>
      <w:r w:rsidR="008E24D6" w:rsidRPr="00692A21">
        <w:t xml:space="preserve">, </w:t>
      </w:r>
      <w:r w:rsidR="008E24D6" w:rsidRPr="008E24D6">
        <w:t>MBS 080588807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14EDC" w:rsidP="00280A59" w:rsidR="00514EDC" w:rsidRPr="00692A21">
      <w:pPr>
        <w:numPr>
          <w:ilvl w:val="0"/>
          <w:numId w:val="9"/>
        </w:numPr>
        <w:jc w:val="both"/>
      </w:pPr>
      <w:r w:rsidRPr="00692A21">
        <w:t xml:space="preserve">Nastali troškovi podmirit će se na teret Fonda za </w:t>
      </w:r>
      <w:r w:rsidR="00551293">
        <w:t xml:space="preserve">namirenje </w:t>
      </w:r>
      <w:r w:rsidRPr="00692A21">
        <w:t>troškova stečajnog postupka.</w:t>
      </w:r>
    </w:p>
    <w:p w:rsidRDefault="00514EDC" w:rsidP="00280A59" w:rsidR="00514EDC" w:rsidRPr="00692A21">
      <w:pPr>
        <w:jc w:val="both"/>
      </w:pPr>
    </w:p>
    <w:p w:rsidRDefault="00514EDC" w:rsidP="00280A59" w:rsidR="00514EDC" w:rsidRPr="00692A21">
      <w:pPr>
        <w:numPr>
          <w:ilvl w:val="0"/>
          <w:numId w:val="9"/>
        </w:numPr>
        <w:jc w:val="both"/>
      </w:pPr>
      <w:r w:rsidRPr="00692A21">
        <w:t xml:space="preserve">Ovo rješenje objavit će se </w:t>
      </w:r>
      <w:r w:rsidR="00E26DAE">
        <w:t>na</w:t>
      </w:r>
      <w:r w:rsidR="00E26DAE" w:rsidRPr="00B54C6F">
        <w:t xml:space="preserve"> </w:t>
      </w:r>
      <w:r w:rsidR="00E26DAE">
        <w:t xml:space="preserve">mrežnoj stranici e-Oglasna ploča suda </w:t>
      </w:r>
      <w:r w:rsidRPr="00692A21">
        <w:t xml:space="preserve">i nakon pravomoćnosti dostaviti </w:t>
      </w:r>
      <w:r w:rsidR="00AB70AD">
        <w:t>sudskom</w:t>
      </w:r>
      <w:r w:rsidR="003738B3" w:rsidRPr="00692A21">
        <w:t xml:space="preserve"> </w:t>
      </w:r>
      <w:r w:rsidRPr="00692A21">
        <w:t xml:space="preserve">registru </w:t>
      </w:r>
      <w:r w:rsidR="00E26DAE">
        <w:t>Trgovačkog suda u Zagrebu</w:t>
      </w:r>
      <w:r w:rsidRPr="00692A21">
        <w:t xml:space="preserve"> radi brisanja dužnika iz registra.</w:t>
      </w:r>
    </w:p>
    <w:p w:rsidRDefault="00514EDC" w:rsidP="00514EDC" w:rsidR="00514EDC" w:rsidRPr="00692A21"/>
    <w:p w:rsidRDefault="00514EDC" w:rsidP="00514EDC" w:rsidR="00514EDC" w:rsidRPr="00E26DAE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E26DAE" w:rsidP="00E26DAE" w:rsidR="00E26DAE" w:rsidRPr="006B6292">
      <w:pPr>
        <w:ind w:firstLine="708"/>
        <w:jc w:val="both"/>
      </w:pPr>
      <w:r w:rsidRPr="006B6292">
        <w:t xml:space="preserve">Predlagatelj Financijska agencija, Zagreb, podnijela je Trgovačkom sudu u Zagrebu dana </w:t>
      </w:r>
      <w:r>
        <w:t>6. veljače</w:t>
      </w:r>
      <w:r w:rsidRPr="006B6292">
        <w:t xml:space="preserve"> 2015. godine prijedlog za otvaranje stečajnog postupka nad dužnikom </w:t>
      </w:r>
      <w:r w:rsidRPr="00B54C6F">
        <w:t>KENTAUR PROJEKT d.o.o. Zagreb, Usorska 48, OIB 02366171564</w:t>
      </w:r>
      <w:r w:rsidRPr="006B6292">
        <w:t xml:space="preserve">, a temeljem odredbe čl. </w:t>
      </w:r>
      <w:smartTag w:element="metricconverter" w:uri="urn:schemas-microsoft-com:office:smarttags">
        <w:smartTagPr>
          <w:attr w:val="49. st" w:name="ProductID"/>
        </w:smartTagPr>
        <w:r w:rsidRPr="006B6292">
          <w:t>49. st</w:t>
        </w:r>
      </w:smartTag>
      <w:r w:rsidRPr="006B6292">
        <w:t>. 2. Zakona o financijskom poslovanju i predstečajnoj nagodbi (Narodne novine broj 108/12, 144/12,</w:t>
      </w:r>
      <w:r w:rsidR="004C66E3">
        <w:t xml:space="preserve"> 81/13, 112/13,</w:t>
      </w:r>
      <w:r w:rsidRPr="006B6292">
        <w:t xml:space="preserve"> dalje u tekstu: ZFPPN-a), a budući je rješenjem FINA-e od </w:t>
      </w:r>
      <w:r>
        <w:t xml:space="preserve">13. siječnja 2015. godine Klasa: UP-I/110/07/14-01/7474, Ur.br.: 04-06-15-7474-3 </w:t>
      </w:r>
      <w:r w:rsidRPr="006B6292">
        <w:t xml:space="preserve">nagodbeno vijeće odbacilo prijedlog ovdje dužnika za otvaranje postupka predstečajne nagodbe, a temeljem odredbe članka 49. stavak 1. točka 4. ZFPPN-a. </w:t>
      </w:r>
      <w:r>
        <w:t xml:space="preserve"> </w:t>
      </w:r>
    </w:p>
    <w:p w:rsidRDefault="00E26DAE" w:rsidP="00E26DAE" w:rsidR="00E26DAE" w:rsidRPr="006B6292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B70AD" w:rsidP="00D717FE" w:rsidR="00AB70AD">
      <w:pPr>
        <w:ind w:firstLine="708"/>
        <w:jc w:val="both"/>
      </w:pPr>
    </w:p>
    <w:p w:rsidRDefault="00E26DAE" w:rsidP="00D717FE" w:rsidR="00E26DAE">
      <w:pPr>
        <w:ind w:firstLine="708"/>
        <w:jc w:val="both"/>
      </w:pPr>
    </w:p>
    <w:p w:rsidRDefault="00AB70AD" w:rsidP="00AB70AD" w:rsidR="00AB70AD" w:rsidRPr="00E42A55">
      <w:pPr>
        <w:ind w:firstLine="708"/>
        <w:jc w:val="both"/>
      </w:pPr>
      <w:r w:rsidRPr="00E42A55">
        <w:t>Rješenjem ovog suda poslovni broj 4St-</w:t>
      </w:r>
      <w:r w:rsidR="00E26DAE">
        <w:t>124/15</w:t>
      </w:r>
      <w:r w:rsidRPr="00E42A55">
        <w:t xml:space="preserve"> od </w:t>
      </w:r>
      <w:r w:rsidR="00E26DAE">
        <w:t>13. travnja 2015</w:t>
      </w:r>
      <w:r w:rsidRPr="00E42A55">
        <w:t xml:space="preserve">. godine pokrenut je prethodni postupak radi utvrđivanja uvjeta za otvaranje stečajnog postupka nad dužnikom </w:t>
      </w:r>
      <w:r w:rsidR="009403D2" w:rsidRPr="00B54C6F">
        <w:t>KENTAUR PROJEKT d.o.o. Zagreb, Usorska 48, OIB 02366171564</w:t>
      </w:r>
      <w:r w:rsidRPr="00E42A55">
        <w:t xml:space="preserve">, te je dana </w:t>
      </w:r>
      <w:r w:rsidR="00E26DAE">
        <w:t>29. svibnja 2015.</w:t>
      </w:r>
      <w:r w:rsidRPr="00E42A55">
        <w:t xml:space="preserve"> godine kod ovog suda održano ročište radi izjašnjenja o prijedlogu za otvaranje stečajnog postupka, na koje ročište dužnik nije pristupio, niti je dostavio u spis </w:t>
      </w:r>
      <w:r w:rsidR="00A12E2C">
        <w:t>izvješće o financijsko-gospodarskom stanju dužnika</w:t>
      </w:r>
      <w:r w:rsidRPr="00E42A55">
        <w:t xml:space="preserve">. Rješenjem od </w:t>
      </w:r>
      <w:r w:rsidR="00E26DAE">
        <w:t>29. svibnja 2015</w:t>
      </w:r>
      <w:r w:rsidRPr="00E42A55">
        <w:t xml:space="preserve">. godine dužniku </w:t>
      </w:r>
      <w:r w:rsidR="00A12E2C">
        <w:t xml:space="preserve">je </w:t>
      </w:r>
      <w:r w:rsidRPr="00E42A55">
        <w:t>postavljen</w:t>
      </w:r>
      <w:r w:rsidR="00A12E2C">
        <w:t>a privremena</w:t>
      </w:r>
      <w:r w:rsidRPr="00E42A55">
        <w:t xml:space="preserve"> stečajn</w:t>
      </w:r>
      <w:r w:rsidR="00A12E2C">
        <w:t xml:space="preserve">a </w:t>
      </w:r>
      <w:r w:rsidRPr="00E42A55">
        <w:t>upravitelj</w:t>
      </w:r>
      <w:r w:rsidR="00A12E2C">
        <w:t>ica</w:t>
      </w:r>
      <w:r w:rsidRPr="00E42A55">
        <w:t xml:space="preserve"> </w:t>
      </w:r>
      <w:r w:rsidR="00E26DAE">
        <w:t>Korana Ferdelji, dipl.iur. iz Zagreba</w:t>
      </w:r>
      <w:r w:rsidRPr="00E42A55">
        <w:t>, koj</w:t>
      </w:r>
      <w:r w:rsidR="00A12E2C">
        <w:t>a</w:t>
      </w:r>
      <w:r w:rsidRPr="00E42A55">
        <w:t xml:space="preserve"> je ujedno istim rješenjem pozvan</w:t>
      </w:r>
      <w:r w:rsidR="00A12E2C">
        <w:t>a</w:t>
      </w:r>
      <w:r w:rsidRPr="00E42A55">
        <w:t xml:space="preserve"> da u roku od 15 dana izradi pisano izvješće o postojanju razloga za otvaranje stečajnog postupka nad dužnikom te kakvi su izgledi za nastavak poslovanja.  </w:t>
      </w:r>
    </w:p>
    <w:p w:rsidRDefault="00AB70AD" w:rsidP="00AB70AD" w:rsidR="00AB70AD" w:rsidRPr="00E42A55">
      <w:pPr>
        <w:pStyle w:val="Tijeloteksta"/>
        <w:rPr>
          <w:rFonts w:hAnsi="Times New Roman" w:ascii="Times New Roman"/>
          <w:szCs w:val="24"/>
        </w:rPr>
      </w:pPr>
    </w:p>
    <w:p w:rsidRDefault="00AB70AD" w:rsidP="00AB70AD" w:rsidR="00AB70AD">
      <w:pPr>
        <w:jc w:val="both"/>
      </w:pPr>
      <w:r w:rsidRPr="00E42A55">
        <w:t xml:space="preserve"> </w:t>
      </w:r>
      <w:r w:rsidRPr="00E42A55">
        <w:tab/>
      </w:r>
      <w:r w:rsidR="00E26DAE">
        <w:t>Na ročište</w:t>
      </w:r>
      <w:r w:rsidR="00E26DAE" w:rsidRPr="00E42A55">
        <w:t xml:space="preserve"> radi izjašnjenja o prijedlogu za otvaranje stečajnog postupka nad dužnikom od </w:t>
      </w:r>
      <w:r w:rsidR="00E26DAE">
        <w:t>4. rujna 2015</w:t>
      </w:r>
      <w:r w:rsidR="00E26DAE" w:rsidRPr="00E42A55">
        <w:t xml:space="preserve">. godine, a na kojem ročištu je sud raspravnim rješenjem to ročište spojio s ročištem radi utvrđivanja uvjeta za otvaranje stečajnog postupka, </w:t>
      </w:r>
      <w:r w:rsidR="00E26DAE">
        <w:t xml:space="preserve">nije pristupio dužnik, odnosno zakonski zastupnik dužnika, a privremena stečajna upraviteljica je izjavila da smatra da je </w:t>
      </w:r>
      <w:r w:rsidR="00E26DAE" w:rsidRPr="00B54C6F">
        <w:t>prijedlog za otvaranje stečajnog postupka osnovan, budući je evidentno da kod dužnika postoji stečajni razlog nesposobnosti za plaćanje, budući iz potvrde FINA-e od 18. svibnja 2015. godine proizlazi 518 dana neprekidne blokade, a nepodmirene obveze na dan izdavanja potvrde iznos 6.241,26 kn</w:t>
      </w:r>
      <w:r w:rsidR="00E26DAE">
        <w:t xml:space="preserve">. Nadalje, privremena stečajna upraviteljica je istaknula kao u pisanom izvješću od 1. srpnja 2015. godine, odnosno u bitnome da </w:t>
      </w:r>
      <w:r w:rsidR="00E26DAE" w:rsidRPr="00B54C6F">
        <w:t xml:space="preserve">dužnik ne obavlja poslovnu aktivnost već više od godine dana, te nema zaposlenih. </w:t>
      </w:r>
      <w:r w:rsidR="00E26DAE">
        <w:t>Navela je</w:t>
      </w:r>
      <w:r w:rsidR="00E26DAE" w:rsidRPr="00B54C6F">
        <w:t xml:space="preserve"> da stanje dugotrajne i kratkotrajne imovine na dan 1. srpnja 2</w:t>
      </w:r>
      <w:r w:rsidR="00E26DAE">
        <w:t>015. godine iznosi 0,00 kn. Istaknula je</w:t>
      </w:r>
      <w:r w:rsidR="00E26DAE" w:rsidRPr="00B54C6F">
        <w:t xml:space="preserve"> da dužnik ima u bilanci evidentiranih potraživanja prema kupcima u iznosu od 15.280,00 kn, međutim riječ je o zastarjelom potraživanju iz 2008. godine. Također je navedeno potraživanje po osnovi zajmova poduzetnicima u iznosu od 14.000,00 kn, međutim isto datira iz 2008. godine, te je također u zastari.</w:t>
      </w:r>
      <w:r w:rsidR="00E26DAE">
        <w:t xml:space="preserve"> </w:t>
      </w:r>
      <w:r w:rsidR="00E26DAE" w:rsidRPr="00B54C6F">
        <w:t xml:space="preserve">Privremena stečajna upraviteljica </w:t>
      </w:r>
      <w:r w:rsidR="00E26DAE">
        <w:t>navela je</w:t>
      </w:r>
      <w:r w:rsidR="00E26DAE" w:rsidRPr="00B54C6F">
        <w:t xml:space="preserve"> da dužnik nije evidentiran pri MUP RH kao vlasnik vozila, a isto tako isti nije evidentiran kao vlasnik nekretnina. N</w:t>
      </w:r>
      <w:r w:rsidR="00E26DAE">
        <w:t>avela je</w:t>
      </w:r>
      <w:r w:rsidR="00E26DAE" w:rsidRPr="00B54C6F">
        <w:t xml:space="preserve"> da obveze dužnika (kratkoročne i dugoročne) iznose 12.916,09 kn, a sukladno podacima iz bilance dužnika za 2013. godinu.</w:t>
      </w:r>
    </w:p>
    <w:p w:rsidRDefault="00E26DAE" w:rsidP="00E26DAE" w:rsidR="00E26DAE">
      <w:pPr>
        <w:ind w:firstLine="708"/>
        <w:jc w:val="both"/>
      </w:pPr>
    </w:p>
    <w:p w:rsidRDefault="00E26DAE" w:rsidP="00E26DAE" w:rsidR="00E26DAE">
      <w:pPr>
        <w:ind w:firstLine="708"/>
        <w:jc w:val="both"/>
      </w:pPr>
      <w:r w:rsidRPr="00B54C6F">
        <w:t>Privremena stečajna upraviteljica n</w:t>
      </w:r>
      <w:r>
        <w:t>avela je</w:t>
      </w:r>
      <w:r w:rsidRPr="00B54C6F">
        <w:t xml:space="preserve"> da predvidivi troškovi prethodnog postupka iznose 5.100,00 kn, i to na ime troška privremenog stečajnog upravitelja i biljega, a predvidivi troškovi stečajnog postupka za razdoblje četiri mjeseca iznose ukupno 26.130,00 kn, a čine ih</w:t>
      </w:r>
      <w:r w:rsidR="008A4087">
        <w:t xml:space="preserve"> troškovi stečajnog upravitelja od 8.000,00 kn,</w:t>
      </w:r>
      <w:r w:rsidRPr="00B54C6F">
        <w:t xml:space="preserve"> knjigovođe</w:t>
      </w:r>
      <w:r w:rsidR="008A4087">
        <w:t xml:space="preserve"> od 8.000,00 kn</w:t>
      </w:r>
      <w:r w:rsidRPr="00B54C6F">
        <w:t xml:space="preserve">, predvidivi materijalni troškovi </w:t>
      </w:r>
      <w:r w:rsidR="008A4087">
        <w:t xml:space="preserve">od 8.000,00 kn </w:t>
      </w:r>
      <w:r w:rsidRPr="00B54C6F">
        <w:t xml:space="preserve">(poštarina, pristojbe, prijevoz, </w:t>
      </w:r>
      <w:r w:rsidR="008A4087">
        <w:t xml:space="preserve">žiro račun, arhiva, </w:t>
      </w:r>
      <w:r w:rsidRPr="00B54C6F">
        <w:t>itd.), zatim trošak osiguranja stečajnog upravitelja</w:t>
      </w:r>
      <w:r w:rsidR="008A4087">
        <w:t xml:space="preserve"> od 2.000,00 kn </w:t>
      </w:r>
      <w:r w:rsidRPr="00B54C6F">
        <w:t>i trošak izrade pečata</w:t>
      </w:r>
      <w:r w:rsidR="008A4087">
        <w:t xml:space="preserve"> od 130,00 kn</w:t>
      </w:r>
      <w:r w:rsidRPr="00B54C6F">
        <w:t xml:space="preserve">. </w:t>
      </w:r>
    </w:p>
    <w:p w:rsidRDefault="00BC367B" w:rsidP="00E26DAE" w:rsidR="00BC367B">
      <w:pPr>
        <w:ind w:firstLine="708"/>
        <w:jc w:val="both"/>
      </w:pPr>
    </w:p>
    <w:p w:rsidRDefault="00BC367B" w:rsidP="00BC367B" w:rsidR="00BC367B">
      <w:pPr>
        <w:ind w:firstLine="708"/>
        <w:jc w:val="both"/>
      </w:pPr>
      <w:r w:rsidRPr="00B54C6F">
        <w:t>Pri</w:t>
      </w:r>
      <w:r>
        <w:t>vremena stečajna upraviteljica istaknula je</w:t>
      </w:r>
      <w:r w:rsidRPr="00B54C6F">
        <w:t xml:space="preserve"> da kod dužnika postoje stečajni razlozi propisani Stečajnim zakonom, a to su nelikvidnost, nesposobnost za plaćanje i prezaduženost, međutim, da dužnik nema imovinu koja bi bila dovoljna za namirenje troškova stečajnog postupka, pa </w:t>
      </w:r>
      <w:r>
        <w:t xml:space="preserve">je predložila </w:t>
      </w:r>
      <w:r w:rsidRPr="00B54C6F">
        <w:t>da sud postupi sukladno č</w:t>
      </w:r>
      <w:r>
        <w:t xml:space="preserve">l. 63. st. 1. Stečajnog zakona </w:t>
      </w:r>
      <w:r w:rsidRPr="006B6292">
        <w:t>(„Narodne novine“ broj 44/96, 29/99, 129/00, 123/03, 82/0</w:t>
      </w:r>
      <w:r>
        <w:t>6, 116/10, 25/12, 133/12, 45/13</w:t>
      </w:r>
      <w:r w:rsidRPr="006B6292">
        <w:t xml:space="preserve">) </w:t>
      </w:r>
      <w:r>
        <w:t>.</w:t>
      </w:r>
      <w:r w:rsidRPr="00B54C6F">
        <w:t xml:space="preserve">  </w:t>
      </w:r>
    </w:p>
    <w:p w:rsidRDefault="00BC367B" w:rsidP="00BC367B" w:rsidR="00BC367B">
      <w:pPr>
        <w:jc w:val="both"/>
      </w:pPr>
    </w:p>
    <w:p w:rsidRDefault="00BC367B" w:rsidP="00BC367B" w:rsidR="00BC367B">
      <w:pPr>
        <w:ind w:firstLine="708"/>
        <w:jc w:val="both"/>
      </w:pPr>
      <w:r w:rsidRPr="006B6292">
        <w:t>Uvidom u potvrdu FINA-e</w:t>
      </w:r>
      <w:r>
        <w:t xml:space="preserve"> dana 18</w:t>
      </w:r>
      <w:r w:rsidRPr="006B6292">
        <w:t xml:space="preserve">. svibnja 2015.  godine o blokadi računa i novčanih sredstava dužnika </w:t>
      </w:r>
      <w:r>
        <w:t>KENTAUR PROJEKT</w:t>
      </w:r>
      <w:r w:rsidRPr="006B6292">
        <w:t xml:space="preserve"> d.o.o. (list 20 spisa), </w:t>
      </w:r>
      <w:r>
        <w:t>utvrđeno je da je</w:t>
      </w:r>
      <w:r w:rsidRPr="006B6292">
        <w:t xml:space="preserve"> do dana izdavanja potvrde 18. svibnja 2015. godine evidentirano </w:t>
      </w:r>
      <w:r>
        <w:t>518</w:t>
      </w:r>
      <w:r w:rsidRPr="006B6292">
        <w:t xml:space="preserve"> dana neprekidne blokade, te da su u očevidniku redoslijeda za plaćanje nepodmirene obveze na dan izdavanja potvrde u iznosu od </w:t>
      </w:r>
      <w:r>
        <w:t>6.241,26</w:t>
      </w:r>
      <w:r w:rsidRPr="006B6292">
        <w:t xml:space="preserve"> kn.</w:t>
      </w:r>
    </w:p>
    <w:p w:rsidRDefault="00BC367B" w:rsidP="00BC367B" w:rsidR="00BC367B">
      <w:pPr>
        <w:ind w:firstLine="708"/>
        <w:jc w:val="both"/>
      </w:pPr>
    </w:p>
    <w:p w:rsidRDefault="00C515B4" w:rsidP="00AB70AD" w:rsidR="00C515B4" w:rsidRPr="00692A21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Pr="00692A21">
        <w:t>St-</w:t>
      </w:r>
      <w:r w:rsidR="00BC367B">
        <w:t>124/15</w:t>
      </w:r>
      <w:r w:rsidRPr="00692A21">
        <w:t xml:space="preserve"> od </w:t>
      </w:r>
      <w:r w:rsidR="00BC367B">
        <w:t>4. rujna 2015</w:t>
      </w:r>
      <w:r w:rsidRPr="00692A21">
        <w:t xml:space="preserve">. godine pozvani su vjerovnici dužnika </w:t>
      </w:r>
      <w:r w:rsidR="00D717FE" w:rsidRPr="00692A21">
        <w:t xml:space="preserve">i sve osobe koje bi imale pravni interes da se stečajni postupak nad dužnikom provede,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BC367B">
        <w:t>31.230,00</w:t>
      </w:r>
      <w:r w:rsidRPr="00692A21">
        <w:t xml:space="preserve"> kn za pokriće troškova </w:t>
      </w:r>
      <w:r w:rsidR="00D717FE" w:rsidRPr="00692A21">
        <w:t xml:space="preserve">prethodnog i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 xml:space="preserve">, sud će donijeti rješenje o otvaranju i zaključenju stečajnog postupka. </w:t>
      </w:r>
      <w:r w:rsidR="00D717FE" w:rsidRPr="00692A21">
        <w:t xml:space="preserve"> </w:t>
      </w:r>
    </w:p>
    <w:p w:rsidRDefault="00514EDC" w:rsidP="00514EDC" w:rsidR="00514EDC" w:rsidRPr="00692A21">
      <w:pPr>
        <w:jc w:val="both"/>
      </w:pPr>
    </w:p>
    <w:p w:rsidRDefault="00514EDC" w:rsidP="00C515B4" w:rsidR="00514EDC" w:rsidRPr="00692A21">
      <w:pPr>
        <w:ind w:firstLine="708"/>
        <w:jc w:val="both"/>
      </w:pPr>
      <w:r w:rsidRPr="00692A21">
        <w:t xml:space="preserve">Prema odredbi čl. </w:t>
      </w:r>
      <w:smartTag w:element="metricconverter" w:uri="urn:schemas-microsoft-com:office:smarttags">
        <w:smartTagPr>
          <w:attr w:val="4. st" w:name="ProductID"/>
        </w:smartTagPr>
        <w:r w:rsidRPr="00692A21">
          <w:t>4</w:t>
        </w:r>
        <w:r w:rsidR="00C515B4" w:rsidRPr="00692A21">
          <w:t>.</w:t>
        </w:r>
        <w:r w:rsidRPr="00692A21">
          <w:t xml:space="preserve"> st</w:t>
        </w:r>
      </w:smartTag>
      <w:r w:rsidRPr="00692A21">
        <w:t>. 1</w:t>
      </w:r>
      <w:r w:rsidR="00C515B4" w:rsidRPr="00692A21">
        <w:t>.</w:t>
      </w:r>
      <w:r w:rsidRPr="00692A21">
        <w:t xml:space="preserve"> i 2</w:t>
      </w:r>
      <w:r w:rsidR="00C515B4" w:rsidRPr="00692A21">
        <w:t>.</w:t>
      </w:r>
      <w:r w:rsidRPr="00692A21">
        <w:t xml:space="preserve"> Stečajnog zakona (</w:t>
      </w:r>
      <w:r w:rsidR="00C515B4" w:rsidRPr="00692A21">
        <w:t>Narodne Novine broj</w:t>
      </w:r>
      <w:r w:rsidRPr="00692A21">
        <w:t xml:space="preserve"> 44/96, 29/99, 129/00, 123/03 i 82/06,</w:t>
      </w:r>
      <w:r w:rsidR="00C515B4" w:rsidRPr="00692A21">
        <w:t xml:space="preserve"> 116/10, 25/12, 133/12, 45/13,</w:t>
      </w:r>
      <w:r w:rsidRPr="00692A21">
        <w:t xml:space="preserve"> dalje </w:t>
      </w:r>
      <w:r w:rsidR="00C515B4" w:rsidRPr="00692A21">
        <w:t xml:space="preserve">u tekstu: </w:t>
      </w:r>
      <w:r w:rsidRPr="00692A21">
        <w:t>SZ</w:t>
      </w:r>
      <w:r w:rsidR="00C515B4" w:rsidRPr="00692A21">
        <w:t>-a</w:t>
      </w:r>
      <w:r w:rsidRPr="00692A21">
        <w:t>), stečajni postupak se može otvoriti samo ako</w:t>
      </w:r>
      <w:r w:rsidR="00C515B4" w:rsidRPr="00692A21">
        <w:t xml:space="preserve"> se utvrdi postojanje kojeg od z</w:t>
      </w:r>
      <w:r w:rsidRPr="00692A21">
        <w:t xml:space="preserve">akonom predviđenih stečajnih razloga, a stečajni su razlozi </w:t>
      </w:r>
      <w:r w:rsidR="00C515B4" w:rsidRPr="00692A21">
        <w:t xml:space="preserve">nelikvidnost, </w:t>
      </w:r>
      <w:r w:rsidRPr="00692A21">
        <w:t>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smartTag w:element="metricconverter" w:uri="urn:schemas-microsoft-com:office:smarttags">
        <w:smartTagPr>
          <w:attr w:val="4. st" w:name="ProductID"/>
        </w:smartTagPr>
        <w:r w:rsidR="00C515B4" w:rsidRPr="00692A21">
          <w:t>4. st</w:t>
        </w:r>
      </w:smartTag>
      <w:r w:rsidR="00C515B4" w:rsidRPr="00692A21">
        <w:t>. 7. SZ-a</w:t>
      </w:r>
      <w:r w:rsidR="00667114" w:rsidRPr="00692A21">
        <w:t xml:space="preserve"> (potvrda FINA-e na listu </w:t>
      </w:r>
      <w:r w:rsidR="00BC367B">
        <w:t>20</w:t>
      </w:r>
      <w:r w:rsidR="00667114" w:rsidRPr="00692A21">
        <w:t xml:space="preserve"> spisa)</w:t>
      </w:r>
      <w:r w:rsidR="00C515B4" w:rsidRPr="00692A21">
        <w:t>.</w:t>
      </w:r>
    </w:p>
    <w:p w:rsidRDefault="00C515B4" w:rsidP="00C515B4" w:rsidR="00C515B4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Stečajnog zakona  („Narodne novine“ </w:t>
      </w:r>
      <w:r>
        <w:t>71/15,</w:t>
      </w:r>
      <w:r w:rsidRPr="006B6292">
        <w:t xml:space="preserve"> dalje u tekstu: SZ-a</w:t>
      </w:r>
      <w:r>
        <w:t xml:space="preserve">, </w:t>
      </w:r>
      <w:r w:rsidRPr="00435B5D">
        <w:t>a koja se temeljem čl. 441. st. 2. istog Zakona primjenjuje i na postupke koji su u tijeku</w:t>
      </w:r>
      <w:r w:rsidRPr="006B6292">
        <w:t xml:space="preserve">)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551293">
        <w:t>5. listopada 2015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551293">
        <w:t>4. rujna 2015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dana </w:t>
      </w:r>
      <w:r w:rsidR="00551293">
        <w:t>4. rujna 2015</w:t>
      </w:r>
      <w:r w:rsidR="00737646" w:rsidRPr="00692A21">
        <w:t>.</w:t>
      </w:r>
      <w:r w:rsidR="00AD379D" w:rsidRPr="00692A21">
        <w:t xml:space="preserve"> godine.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 w:rsidRPr="00692A21">
      <w:pPr>
        <w:ind w:firstLine="708"/>
        <w:jc w:val="both"/>
      </w:pPr>
      <w:r w:rsidRPr="00692A21">
        <w:t>Kako je u prethodnom postupku nedvojbeno utvrđeno postojanje</w:t>
      </w:r>
      <w:r w:rsidR="00551293">
        <w:t xml:space="preserve"> stečajnih razloga, </w:t>
      </w:r>
      <w:r w:rsidRPr="00692A21">
        <w:t xml:space="preserve">kao i činjenica nedostatnosti dužnikove imovine u smislu odredbe čl. </w:t>
      </w:r>
      <w:smartTag w:element="metricconverter" w:uri="urn:schemas-microsoft-com:office:smarttags">
        <w:smartTagPr>
          <w:attr w:val="63. st" w:name="ProductID"/>
        </w:smartTagPr>
        <w:r w:rsidRPr="00692A21">
          <w:t>63</w:t>
        </w:r>
        <w:r w:rsidR="00667114" w:rsidRPr="00692A21">
          <w:t>.</w:t>
        </w:r>
        <w:r w:rsidRPr="00692A21">
          <w:t xml:space="preserve"> st</w:t>
        </w:r>
      </w:smartTag>
      <w:r w:rsidRPr="00692A21">
        <w:t>. 1</w:t>
      </w:r>
      <w:r w:rsidR="00667114" w:rsidRPr="00692A21">
        <w:t>.</w:t>
      </w:r>
      <w:r w:rsidRPr="00692A21">
        <w:t xml:space="preserve"> </w:t>
      </w:r>
      <w:r w:rsidR="00551293">
        <w:t>"starog" Stečajnog zakona, tj. odredbe čl. 132. st. 1. SZ-a</w:t>
      </w:r>
      <w:r w:rsidRPr="00692A21">
        <w:t xml:space="preserve">, te kako predujam za pokriće troškova prethodnog i stečajnog postupka nije uplaćen u roku određenom rješenjem od </w:t>
      </w:r>
      <w:r w:rsidR="00551293">
        <w:t>4. rujna 2015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dužnikom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</w:p>
    <w:p w:rsidRDefault="00AD379D" w:rsidP="00C515B4" w:rsidR="00AD379D" w:rsidRPr="00692A21">
      <w:pPr>
        <w:ind w:firstLine="708"/>
        <w:jc w:val="both"/>
      </w:pPr>
    </w:p>
    <w:p w:rsidRDefault="00667114" w:rsidP="00514EDC" w:rsidR="00514EDC" w:rsidRPr="00551293">
      <w:pPr>
        <w:jc w:val="center"/>
      </w:pPr>
      <w:r w:rsidRPr="00551293">
        <w:t xml:space="preserve">U Karlovcu, </w:t>
      </w:r>
      <w:r w:rsidR="00551293">
        <w:t>5. listopada 2015</w:t>
      </w:r>
      <w:r w:rsidR="00514EDC" w:rsidRPr="00551293">
        <w:t>.</w:t>
      </w:r>
      <w:r w:rsidRPr="00551293">
        <w:t xml:space="preserve"> godine</w:t>
      </w:r>
    </w:p>
    <w:p w:rsidRDefault="00514EDC" w:rsidP="00514EDC" w:rsidR="00514EDC" w:rsidRPr="00692A21"/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06410D" w:rsidR="0095321D">
      <w:pPr>
        <w:jc w:val="right"/>
      </w:pPr>
      <w:r w:rsidRPr="00692A21">
        <w:t>Goranka Boljkovac</w:t>
      </w:r>
      <w:r w:rsidR="0006410D">
        <w:t xml:space="preserve"> </w:t>
      </w:r>
    </w:p>
    <w:p w:rsidRDefault="00F7064E" w:rsidP="0006410D" w:rsidR="00F7064E">
      <w:pPr>
        <w:jc w:val="right"/>
      </w:pPr>
    </w:p>
    <w:p w:rsidRDefault="00F7064E" w:rsidP="0006410D" w:rsidR="00F7064E">
      <w:pPr>
        <w:jc w:val="right"/>
      </w:pPr>
    </w:p>
    <w:p w:rsidRDefault="00F7064E" w:rsidP="0006410D" w:rsidR="00F7064E">
      <w:pPr>
        <w:jc w:val="right"/>
      </w:pPr>
    </w:p>
    <w:p w:rsidRDefault="0006410D" w:rsidP="0006410D" w:rsidR="0006410D" w:rsidRPr="00692A21">
      <w:pPr>
        <w:jc w:val="right"/>
      </w:pPr>
    </w:p>
    <w:p w:rsidRDefault="00AB70AD" w:rsidP="00AB70AD" w:rsidR="00AB70AD" w:rsidRPr="00AB70AD">
      <w:r w:rsidRPr="00AB70AD">
        <w:t>PRAVNA POUKA:</w:t>
      </w:r>
    </w:p>
    <w:p w:rsidRDefault="00AB70AD" w:rsidP="00AB70AD" w:rsidR="00AB70AD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 w:rsidR="0093417F"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AB70AD" w:rsidP="00AB70AD" w:rsidR="00AB70AD" w:rsidRPr="00AB70AD">
      <w:pPr>
        <w:tabs>
          <w:tab w:pos="9000" w:val="left"/>
        </w:tabs>
        <w:jc w:val="both"/>
      </w:pPr>
      <w:r w:rsidRPr="00AB70AD">
        <w:t>Žalba se podnosi Visokom trgovačkom sudu RH, putem ovog suda.</w:t>
      </w:r>
    </w:p>
    <w:p w:rsidRDefault="0095321D" w:rsidP="00514EDC" w:rsidR="0095321D" w:rsidRPr="00AB70AD"/>
    <w:p w:rsidRDefault="0095321D" w:rsidP="00514EDC" w:rsidR="00514EDC" w:rsidRPr="00AB70AD">
      <w:r w:rsidRPr="00AB70AD">
        <w:t>Dna</w:t>
      </w:r>
      <w:r w:rsidR="00514EDC" w:rsidRPr="00AB70AD">
        <w:t>:</w:t>
      </w:r>
    </w:p>
    <w:p w:rsidRDefault="00AB70AD" w:rsidP="00AB70AD" w:rsidR="0093417F">
      <w:r w:rsidRPr="00AB70AD">
        <w:t xml:space="preserve">1. </w:t>
      </w:r>
      <w:r w:rsidR="0093417F">
        <w:t>Predlagatelju</w:t>
      </w:r>
    </w:p>
    <w:p w:rsidRDefault="00AB70AD" w:rsidP="00AB70AD" w:rsidR="00AB70AD" w:rsidRPr="00AB70AD">
      <w:r w:rsidRPr="00AB70AD">
        <w:t xml:space="preserve">2. Dužniku    </w:t>
      </w:r>
    </w:p>
    <w:p w:rsidRDefault="00AB70AD" w:rsidP="00AB70AD" w:rsidR="00AB70AD" w:rsidRPr="00AB70AD">
      <w:r w:rsidRPr="00AB70AD">
        <w:t xml:space="preserve">3. Zakonski zastupnik </w:t>
      </w:r>
      <w:r w:rsidR="0093417F">
        <w:t>Samer Abdel-Jabbar, iz Zagreba, Usorska 48</w:t>
      </w:r>
    </w:p>
    <w:p w:rsidRDefault="00AB70AD" w:rsidP="00AB70AD" w:rsidR="00AB70AD" w:rsidRPr="00AB70AD">
      <w:r w:rsidRPr="00AB70AD">
        <w:t xml:space="preserve">4. Stečajni upravitelj  </w:t>
      </w:r>
      <w:r w:rsidR="0093417F">
        <w:t>Korana Ferdelji</w:t>
      </w:r>
    </w:p>
    <w:p w:rsidRDefault="00AB70AD" w:rsidP="00AB70AD" w:rsidR="00AB70AD" w:rsidRPr="00AB70AD">
      <w:r w:rsidRPr="00AB70AD">
        <w:t xml:space="preserve">5. ŽDO </w:t>
      </w:r>
      <w:r w:rsidR="0093417F">
        <w:t>Zagreb</w:t>
      </w:r>
    </w:p>
    <w:p w:rsidRDefault="00AB70AD" w:rsidP="00AB70AD" w:rsidR="00AB70AD" w:rsidRPr="00AB70AD">
      <w:r w:rsidRPr="00AB70AD">
        <w:t xml:space="preserve">6. Porezna uprava </w:t>
      </w:r>
      <w:r w:rsidR="0093417F">
        <w:t>Zagreb</w:t>
      </w:r>
    </w:p>
    <w:p w:rsidRDefault="00AB70AD" w:rsidP="00AB70AD" w:rsidR="00AB70AD" w:rsidRPr="00AB70AD">
      <w:r w:rsidRPr="00AB70AD">
        <w:t xml:space="preserve">7. </w:t>
      </w:r>
      <w:r w:rsidR="0093417F">
        <w:t>e-</w:t>
      </w:r>
      <w:r w:rsidRPr="00AB70AD">
        <w:t xml:space="preserve">Oglasna ploča suda </w:t>
      </w:r>
    </w:p>
    <w:p w:rsidRDefault="0006410D" w:rsidP="00AB70AD" w:rsidR="00AB70AD" w:rsidRPr="00AB70AD">
      <w:r>
        <w:t>8</w:t>
      </w:r>
      <w:r w:rsidR="00AB70AD" w:rsidRPr="00AB70AD">
        <w:t>. Sudskom registru po pravomoćnosti</w:t>
      </w:r>
    </w:p>
    <w:p w:rsidRDefault="00AB70AD" w:rsidP="00AB70AD" w:rsidR="00AB70AD" w:rsidRPr="00AB70AD">
      <w:r w:rsidRPr="00AB70AD">
        <w:t xml:space="preserve"> </w:t>
      </w:r>
    </w:p>
    <w:p w:rsidRDefault="00514EDC" w:rsidP="00514EDC" w:rsidR="00514EDC" w:rsidRPr="00692A21">
      <w:r w:rsidRPr="00692A21">
        <w:t xml:space="preserve"> </w:t>
      </w:r>
    </w:p>
    <w:sectPr w:rsidSect="00015E74" w:rsidR="00514EDC" w:rsidRPr="00692A21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66E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9403D2">
      <w:t>124/15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613B"/>
    <w:rsid w:val="00050EF7"/>
    <w:rsid w:val="0006410D"/>
    <w:rsid w:val="000778FF"/>
    <w:rsid w:val="000D7557"/>
    <w:rsid w:val="000F2D91"/>
    <w:rsid w:val="00174993"/>
    <w:rsid w:val="001A044D"/>
    <w:rsid w:val="001A24B8"/>
    <w:rsid w:val="001D564F"/>
    <w:rsid w:val="00212943"/>
    <w:rsid w:val="002208E0"/>
    <w:rsid w:val="00233CF9"/>
    <w:rsid w:val="002566B7"/>
    <w:rsid w:val="00280A59"/>
    <w:rsid w:val="00293964"/>
    <w:rsid w:val="002944F5"/>
    <w:rsid w:val="00294F67"/>
    <w:rsid w:val="002B5B9E"/>
    <w:rsid w:val="002C5A29"/>
    <w:rsid w:val="002D6432"/>
    <w:rsid w:val="002E494C"/>
    <w:rsid w:val="002F13E0"/>
    <w:rsid w:val="00305EEA"/>
    <w:rsid w:val="00336E10"/>
    <w:rsid w:val="00360E4D"/>
    <w:rsid w:val="003738B3"/>
    <w:rsid w:val="003905DD"/>
    <w:rsid w:val="003A4AA3"/>
    <w:rsid w:val="003C2B21"/>
    <w:rsid w:val="00425642"/>
    <w:rsid w:val="0043031F"/>
    <w:rsid w:val="00434CF8"/>
    <w:rsid w:val="004446F0"/>
    <w:rsid w:val="0044721B"/>
    <w:rsid w:val="004A1BE7"/>
    <w:rsid w:val="004C66E3"/>
    <w:rsid w:val="004E3B1A"/>
    <w:rsid w:val="004F47B9"/>
    <w:rsid w:val="00502549"/>
    <w:rsid w:val="00505D61"/>
    <w:rsid w:val="00514EDC"/>
    <w:rsid w:val="00523E58"/>
    <w:rsid w:val="00541781"/>
    <w:rsid w:val="00551293"/>
    <w:rsid w:val="00554276"/>
    <w:rsid w:val="00554546"/>
    <w:rsid w:val="005C0B29"/>
    <w:rsid w:val="005C0BF6"/>
    <w:rsid w:val="005D1623"/>
    <w:rsid w:val="005D5F5F"/>
    <w:rsid w:val="005E67DB"/>
    <w:rsid w:val="005F5763"/>
    <w:rsid w:val="00662CB6"/>
    <w:rsid w:val="00667114"/>
    <w:rsid w:val="00672362"/>
    <w:rsid w:val="006861EF"/>
    <w:rsid w:val="00692A21"/>
    <w:rsid w:val="006C293B"/>
    <w:rsid w:val="006C786C"/>
    <w:rsid w:val="007061C1"/>
    <w:rsid w:val="007170B8"/>
    <w:rsid w:val="00717D4A"/>
    <w:rsid w:val="00721F24"/>
    <w:rsid w:val="00737646"/>
    <w:rsid w:val="00774E68"/>
    <w:rsid w:val="007861DF"/>
    <w:rsid w:val="007A550F"/>
    <w:rsid w:val="007D6B85"/>
    <w:rsid w:val="007D7A92"/>
    <w:rsid w:val="007E4737"/>
    <w:rsid w:val="007F4B17"/>
    <w:rsid w:val="0084192B"/>
    <w:rsid w:val="00846404"/>
    <w:rsid w:val="00855AE8"/>
    <w:rsid w:val="008A4087"/>
    <w:rsid w:val="008E1695"/>
    <w:rsid w:val="008E24D6"/>
    <w:rsid w:val="008E42C6"/>
    <w:rsid w:val="0090434A"/>
    <w:rsid w:val="00912B69"/>
    <w:rsid w:val="0093417F"/>
    <w:rsid w:val="009403D2"/>
    <w:rsid w:val="0095321D"/>
    <w:rsid w:val="00964750"/>
    <w:rsid w:val="009773DD"/>
    <w:rsid w:val="00984644"/>
    <w:rsid w:val="009945AF"/>
    <w:rsid w:val="009A425A"/>
    <w:rsid w:val="009A5635"/>
    <w:rsid w:val="009C324E"/>
    <w:rsid w:val="009D3852"/>
    <w:rsid w:val="009E2615"/>
    <w:rsid w:val="009E34D0"/>
    <w:rsid w:val="009E4856"/>
    <w:rsid w:val="009F1B21"/>
    <w:rsid w:val="009F5E66"/>
    <w:rsid w:val="00A0682A"/>
    <w:rsid w:val="00A12E2C"/>
    <w:rsid w:val="00A22E26"/>
    <w:rsid w:val="00A34FB5"/>
    <w:rsid w:val="00A44A0E"/>
    <w:rsid w:val="00A505C4"/>
    <w:rsid w:val="00A74268"/>
    <w:rsid w:val="00A8166A"/>
    <w:rsid w:val="00A86374"/>
    <w:rsid w:val="00AB70AD"/>
    <w:rsid w:val="00AD379D"/>
    <w:rsid w:val="00AD6DDA"/>
    <w:rsid w:val="00AF6F8E"/>
    <w:rsid w:val="00B42D68"/>
    <w:rsid w:val="00B85A0A"/>
    <w:rsid w:val="00B918B5"/>
    <w:rsid w:val="00B97F98"/>
    <w:rsid w:val="00BB7E5E"/>
    <w:rsid w:val="00BC367B"/>
    <w:rsid w:val="00BE3C64"/>
    <w:rsid w:val="00BE680D"/>
    <w:rsid w:val="00C1129F"/>
    <w:rsid w:val="00C12A9F"/>
    <w:rsid w:val="00C15BC1"/>
    <w:rsid w:val="00C4568C"/>
    <w:rsid w:val="00C50D94"/>
    <w:rsid w:val="00C515B4"/>
    <w:rsid w:val="00C5720C"/>
    <w:rsid w:val="00C74029"/>
    <w:rsid w:val="00C74824"/>
    <w:rsid w:val="00C92655"/>
    <w:rsid w:val="00CB155B"/>
    <w:rsid w:val="00CE03D0"/>
    <w:rsid w:val="00CF05EC"/>
    <w:rsid w:val="00D47D5D"/>
    <w:rsid w:val="00D50090"/>
    <w:rsid w:val="00D61C9A"/>
    <w:rsid w:val="00D717FE"/>
    <w:rsid w:val="00D75434"/>
    <w:rsid w:val="00D862E2"/>
    <w:rsid w:val="00DB3EBA"/>
    <w:rsid w:val="00DD3245"/>
    <w:rsid w:val="00DD392D"/>
    <w:rsid w:val="00DE04E4"/>
    <w:rsid w:val="00DE2695"/>
    <w:rsid w:val="00DE6E22"/>
    <w:rsid w:val="00E26DAE"/>
    <w:rsid w:val="00E57778"/>
    <w:rsid w:val="00E6366C"/>
    <w:rsid w:val="00E71F9A"/>
    <w:rsid w:val="00EA75D2"/>
    <w:rsid w:val="00ED2662"/>
    <w:rsid w:val="00ED6D80"/>
    <w:rsid w:val="00EE61A0"/>
    <w:rsid w:val="00F10CB7"/>
    <w:rsid w:val="00F22E0A"/>
    <w:rsid w:val="00F36D2D"/>
    <w:rsid w:val="00F40956"/>
    <w:rsid w:val="00F44702"/>
    <w:rsid w:val="00F45029"/>
    <w:rsid w:val="00F533ED"/>
    <w:rsid w:val="00F60C93"/>
    <w:rsid w:val="00F64C00"/>
    <w:rsid w:val="00F7064E"/>
    <w:rsid w:val="00F956EE"/>
    <w:rsid w:val="00FA7594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2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3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3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3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3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2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3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3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3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3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St-124/2015-18</izvorni_sadrzaj>
    <derivirana_varijabla naziv="DomainObject.Oznaka_1">St-124/2015-18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St-124/2015</izvorni_sadrzaj>
    <derivirana_varijabla naziv="DomainObject.Predmet.OznakaBroj_1">St-124/2015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KENTAUR PROJEKT d.o.o.</izvorni_sadrzaj>
    <derivirana_varijabla naziv="DomainObject.Predmet.ProtustrankaFormated_1">  KENTAUR PROJEKT d.o.o.</derivirana_varijabla>
  </DomainObject.Predmet.ProtustrankaFormated>
  <DomainObject.Predmet.ProtustrankaFormatedOIB>
    <izvorni_sadrzaj>  KENTAUR PROJEKT d.o.o., OIB 02366171564</izvorni_sadrzaj>
    <derivirana_varijabla naziv="DomainObject.Predmet.ProtustrankaFormatedOIB_1">  KENTAUR PROJEKT d.o.o., OIB 02366171564</derivirana_varijabla>
  </DomainObject.Predmet.ProtustrankaFormatedOIB>
  <DomainObject.Predmet.ProtustrankaFormatedWithAdress>
    <izvorni_sadrzaj> KENTAUR PROJEKT d.o.o., Usorska 48, Zagreb</izvorni_sadrzaj>
    <derivirana_varijabla naziv="DomainObject.Predmet.ProtustrankaFormatedWithAdress_1"> KENTAUR PROJEKT d.o.o., Usorska 48, Zagreb</derivirana_varijabla>
  </DomainObject.Predmet.ProtustrankaFormatedWithAdress>
  <DomainObject.Predmet.ProtustrankaFormatedWithAdressOIB>
    <izvorni_sadrzaj> KENTAUR PROJEKT d.o.o., OIB 02366171564, Usorska 48, Zagreb</izvorni_sadrzaj>
    <derivirana_varijabla naziv="DomainObject.Predmet.ProtustrankaFormatedWithAdressOIB_1"> KENTAUR PROJEKT d.o.o., OIB 02366171564, Usorska 48, Zagreb</derivirana_varijabla>
  </DomainObject.Predmet.ProtustrankaFormatedWithAdressOIB>
  <DomainObject.Predmet.ProtustrankaWithAdress>
    <izvorni_sadrzaj>KENTAUR PROJEKT d.o.o. Usorska 48, Zagreb</izvorni_sadrzaj>
    <derivirana_varijabla naziv="DomainObject.Predmet.ProtustrankaWithAdress_1">KENTAUR PROJEKT d.o.o. Usorska 48, Zagreb</derivirana_varijabla>
  </DomainObject.Predmet.ProtustrankaWithAdress>
  <DomainObject.Predmet.ProtustrankaWithAdressOIB>
    <izvorni_sadrzaj>KENTAUR PROJEKT d.o.o., OIB 02366171564, Usorska 48, Zagreb</izvorni_sadrzaj>
    <derivirana_varijabla naziv="DomainObject.Predmet.ProtustrankaWithAdressOIB_1">KENTAUR PROJEKT d.o.o., OIB 02366171564, Usorska 48, Zagreb</derivirana_varijabla>
  </DomainObject.Predmet.ProtustrankaWithAdressOIB>
  <DomainObject.Predmet.ProtustrankaNazivFormated>
    <izvorni_sadrzaj>KENTAUR PROJEKT d.o.o.</izvorni_sadrzaj>
    <derivirana_varijabla naziv="DomainObject.Predmet.ProtustrankaNazivFormated_1">KENTAUR PROJEKT d.o.o.</derivirana_varijabla>
  </DomainObject.Predmet.ProtustrankaNazivFormated>
  <DomainObject.Predmet.ProtustrankaNazivFormatedOIB>
    <izvorni_sadrzaj>KENTAUR PROJEKT d.o.o., OIB 02366171564</izvorni_sadrzaj>
    <derivirana_varijabla naziv="DomainObject.Predmet.ProtustrankaNazivFormatedOIB_1">KENTAUR PROJEKT d.o.o., OIB 02366171564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KENTAUR PROJEKT d.o.o.</item>
    </izvorni_sadrzaj>
    <derivirana_varijabla naziv="DomainObject.Predmet.ProtuStrankaListFormated_1">
      <item>KENTAUR PROJEKT d.o.o.</item>
    </derivirana_varijabla>
  </DomainObject.Predmet.ProtuStrankaListFormated>
  <DomainObject.Predmet.ProtuStrankaListFormatedOIB>
    <izvorni_sadrzaj>
      <item>KENTAUR PROJEKT d.o.o., OIB 02366171564</item>
    </izvorni_sadrzaj>
    <derivirana_varijabla naziv="DomainObject.Predmet.ProtuStrankaListFormatedOIB_1">
      <item>KENTAUR PROJEKT d.o.o., OIB 02366171564</item>
    </derivirana_varijabla>
  </DomainObject.Predmet.ProtuStrankaListFormatedOIB>
  <DomainObject.Predmet.ProtuStrankaListFormatedWithAdress>
    <izvorni_sadrzaj>
      <item>KENTAUR PROJEKT d.o.o., Usorska 48, Zagreb</item>
    </izvorni_sadrzaj>
    <derivirana_varijabla naziv="DomainObject.Predmet.ProtuStrankaListFormatedWithAdress_1">
      <item>KENTAUR PROJEKT d.o.o., Usorska 48, Zagreb</item>
    </derivirana_varijabla>
  </DomainObject.Predmet.ProtuStrankaListFormatedWithAdress>
  <DomainObject.Predmet.ProtuStrankaListFormatedWithAdressOIB>
    <izvorni_sadrzaj>
      <item>KENTAUR PROJEKT d.o.o., OIB 02366171564, Usorska 48, Zagreb</item>
    </izvorni_sadrzaj>
    <derivirana_varijabla naziv="DomainObject.Predmet.ProtuStrankaListFormatedWithAdressOIB_1">
      <item>KENTAUR PROJEKT d.o.o., OIB 02366171564, Usorska 48, Zagreb</item>
    </derivirana_varijabla>
  </DomainObject.Predmet.ProtuStrankaListFormatedWithAdressOIB>
  <DomainObject.Predmet.ProtuStrankaListNazivFormated>
    <izvorni_sadrzaj>
      <item>KENTAUR PROJEKT d.o.o.</item>
    </izvorni_sadrzaj>
    <derivirana_varijabla naziv="DomainObject.Predmet.ProtuStrankaListNazivFormated_1">
      <item>KENTAUR PROJEKT d.o.o.</item>
    </derivirana_varijabla>
  </DomainObject.Predmet.ProtuStrankaListNazivFormated>
  <DomainObject.Predmet.ProtuStrankaListNazivFormatedOIB>
    <izvorni_sadrzaj>
      <item>KENTAUR PROJEKT d.o.o., OIB 02366171564</item>
    </izvorni_sadrzaj>
    <derivirana_varijabla naziv="DomainObject.Predmet.ProtuStrankaListNazivFormatedOIB_1">
      <item>KENTAUR PROJEKT d.o.o., OIB 02366171564</item>
    </derivirana_varijabla>
  </DomainObject.Predmet.ProtuStrankaListNazivFormatedOIB>
  <DomainObject.Predmet.OstaliListFormated>
    <izvorni_sadrzaj>
      <item>SAMER ABDEL-JABBAR</item>
      <item>Korana Ferdelji</item>
    </izvorni_sadrzaj>
    <derivirana_varijabla naziv="DomainObject.Predmet.OstaliListFormated_1">
      <item>SAMER ABDEL-JABBAR</item>
      <item>Korana Ferdelji</item>
    </derivirana_varijabla>
  </DomainObject.Predmet.OstaliListFormated>
  <DomainObject.Predmet.OstaliListFormatedOIB>
    <izvorni_sadrzaj>
      <item>SAMER ABDEL-JABBAR, OIB 92525244390</item>
      <item>Korana Ferdelji, OIB 74691192835</item>
    </izvorni_sadrzaj>
    <derivirana_varijabla naziv="DomainObject.Predmet.OstaliListFormatedOIB_1">
      <item>SAMER ABDEL-JABBAR, OIB 92525244390</item>
      <item>Korana Ferdelji, OIB 74691192835</item>
    </derivirana_varijabla>
  </DomainObject.Predmet.OstaliListFormatedOIB>
  <DomainObject.Predmet.OstaliListFormatedWithAdress>
    <izvorni_sadrzaj>
      <item>SAMER ABDEL-JABBAR, Usorska 48, 10000 Zagreb</item>
      <item>Korana Ferdelji, Biskupa J. Galjufa 7a, 10000 Zagreb</item>
    </izvorni_sadrzaj>
    <derivirana_varijabla naziv="DomainObject.Predmet.OstaliListFormatedWithAdress_1">
      <item>SAMER ABDEL-JABBAR, Usorska 48, 10000 Zagreb</item>
      <item>Korana Ferdelji, Biskupa J. Galjufa 7a, 10000 Zagreb</item>
    </derivirana_varijabla>
  </DomainObject.Predmet.OstaliListFormatedWithAdress>
  <DomainObject.Predmet.OstaliListFormatedWithAdressOIB>
    <izvorni_sadrzaj>
      <item>SAMER ABDEL-JABBAR, OIB 92525244390, Usorska 48, 10000 Zagreb</item>
      <item>Korana Ferdelji, OIB 74691192835, Biskupa J. Galjufa 7a, 10000 Zagreb</item>
    </izvorni_sadrzaj>
    <derivirana_varijabla naziv="DomainObject.Predmet.OstaliListFormatedWithAdressOIB_1">
      <item>SAMER ABDEL-JABBAR, OIB 92525244390, Usorska 48,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SAMER ABDEL-JABBAR</item>
      <item>Korana Ferdelji</item>
    </izvorni_sadrzaj>
    <derivirana_varijabla naziv="DomainObject.Predmet.OstaliListNazivFormated_1">
      <item>SAMER ABDEL-JABBAR</item>
      <item>Korana Ferdelji</item>
    </derivirana_varijabla>
  </DomainObject.Predmet.OstaliListNazivFormated>
  <DomainObject.Predmet.OstaliListNazivFormatedOIB>
    <izvorni_sadrzaj>
      <item>SAMER ABDEL-JABBAR, OIB 92525244390</item>
      <item>Korana Ferdelji, OIB 74691192835</item>
    </izvorni_sadrzaj>
    <derivirana_varijabla naziv="DomainObject.Predmet.OstaliListNazivFormatedOIB_1">
      <item>SAMER ABDEL-JABBAR, OIB 92525244390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>St-124/2015-18</izvorni_sadrzaj>
    <derivirana_varijabla naziv="DomainObject.PoslovniBrojDokumenta_1">St-124/2015-18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KENTAUR PROJEKT d.o.o.</izvorni_sadrzaj>
    <derivirana_varijabla naziv="DomainObject.Predmet.ProtustrankaIDrugi_1">KENTAUR PROJEKT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KENTAUR PROJEKT d.o.o., OIB 02366171564, Usorska 48, Zagreb</izvorni_sadrzaj>
    <derivirana_varijabla naziv="DomainObject.Predmet.ProtustrankaIDrugiAdressOIB_1">KENTAUR PROJEKT d.o.o., OIB 02366171564, Usorska 48,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KENTAUR PROJEKT d.o.o.</item>
      <item>SAMER ABDEL-JABBAR</item>
      <item>Korana Ferdelji</item>
    </izvorni_sadrzaj>
    <derivirana_varijabla naziv="DomainObject.Predmet.SudioniciListNaziv_1">
      <item>FINA Regionalni centar</item>
      <item>KENTAUR PROJEKT d.o.o.</item>
      <item>SAMER ABDEL-JABBAR</item>
      <item>Korana Ferdelji</item>
    </derivirana_varijabla>
  </DomainObject.Predmet.SudioniciListNaziv>
  <DomainObject.Predmet.SudioniciListAdressOIB>
    <izvorni_sadrzaj>
      <item>FINA Regionalni centar, OIB 85821130368, Ilica 307,10000 Zagreb</item>
      <item>KENTAUR PROJEKT d.o.o., OIB 02366171564, Usorska 48,Zagreb</item>
      <item>SAMER ABDEL-JABBAR, OIB 92525244390, Usorska 48,10000 Zagreb</item>
      <item>Korana Ferdelji, OIB 74691192835, Biskupa J. Galjufa 7a,10000 Zagreb</item>
    </izvorni_sadrzaj>
    <derivirana_varijabla naziv="DomainObject.Predmet.SudioniciListAdressOIB_1">
      <item>FINA Regionalni centar, OIB 85821130368, Ilica 307,10000 Zagreb</item>
      <item>KENTAUR PROJEKT d.o.o., OIB 02366171564, Usorska 48,Zagreb</item>
      <item>SAMER ABDEL-JABBAR, OIB 92525244390, Usorska 48,10000 Zagreb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02366171564</item>
      <item>, OIB 92525244390</item>
      <item>, OIB 74691192835</item>
    </izvorni_sadrzaj>
    <derivirana_varijabla naziv="DomainObject.Predmet.SudioniciListNazivOIB_1">
      <item>, OIB 85821130368</item>
      <item>, OIB 02366171564</item>
      <item>, OIB 92525244390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1419</properties:Words>
  <properties:Characters>8050</properties:Characters>
  <properties:Lines>167</properties:Lines>
  <properties:Paragraphs>40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9579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2015-10-05T09:05:00Z</dcterms:created>
  <dc:creator>Korisnik</dc:creator>
  <cp:lastModifiedBy>Goranka Boljkovac</cp:lastModifiedBy>
  <cp:lastPrinted>2015-10-05T10:23:00Z</cp:lastPrinted>
  <dcterms:modified xmlns:xsi="http://www.w3.org/2001/XMLSchema-instance" xsi:type="dcterms:W3CDTF">2015-10-05T10:51:00Z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St-124/2015-18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