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02d0" w14:paraId="cf002d0" w:rsidRDefault="009649E3" w:rsidP="00604737" w:rsidR="009649E3" w:rsidRPr="008813B4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653529" w:rsidP="00A37F77" w:rsidR="00653529" w:rsidRPr="00653529">
      <w:pPr>
        <w:spacing w:after="0"/>
        <w:rPr>
          <w:rFonts w:cstheme="minorBidi" w:eastAsiaTheme="minorHAnsi" w:hAnsiTheme="minorHAnsi" w:asciiTheme="minorHAnsi"/>
        </w:rPr>
      </w:pPr>
      <w:r w:rsidRPr="00653529">
        <w:rPr>
          <w:rFonts w:cstheme="minorBidi" w:eastAsiaTheme="minorHAnsi" w:hAnsiTheme="minorHAnsi" w:asciiTheme="minorHAnsi"/>
        </w:rPr>
        <w:t xml:space="preserve">             </w:t>
      </w:r>
      <w:r w:rsidRPr="00653529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649E3" w:rsidP="00A37F77" w:rsidR="009649E3" w:rsidRPr="008813B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649E3" w:rsidP="009649E3" w:rsidR="009649E3" w:rsidRPr="00E64F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35A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C86234">
        <w:rPr>
          <w:rFonts w:hAnsi="Times New Roman" w:ascii="Times New Roman"/>
          <w:sz w:val="24"/>
          <w:szCs w:val="24"/>
        </w:rPr>
        <w:t xml:space="preserve">Stečajna masa iza </w:t>
      </w:r>
      <w:r w:rsidR="004232E9">
        <w:rPr>
          <w:rFonts w:hAnsi="Times New Roman" w:ascii="Times New Roman"/>
          <w:sz w:val="24"/>
          <w:szCs w:val="24"/>
        </w:rPr>
        <w:t>KRISTAL</w:t>
      </w:r>
      <w:r w:rsidR="004232E9" w:rsidRPr="00FF0746">
        <w:rPr>
          <w:rFonts w:hAnsi="Times New Roman" w:ascii="Times New Roman"/>
          <w:sz w:val="24"/>
          <w:szCs w:val="24"/>
        </w:rPr>
        <w:t xml:space="preserve"> d.o.o. u stečaju, Za</w:t>
      </w:r>
      <w:r w:rsidR="004232E9">
        <w:rPr>
          <w:rFonts w:hAnsi="Times New Roman" w:ascii="Times New Roman"/>
          <w:sz w:val="24"/>
          <w:szCs w:val="24"/>
        </w:rPr>
        <w:t xml:space="preserve">greb, Pavla </w:t>
      </w:r>
      <w:proofErr w:type="spellStart"/>
      <w:r w:rsidR="004232E9">
        <w:rPr>
          <w:rFonts w:hAnsi="Times New Roman" w:ascii="Times New Roman"/>
          <w:sz w:val="24"/>
          <w:szCs w:val="24"/>
        </w:rPr>
        <w:t>Hatza</w:t>
      </w:r>
      <w:proofErr w:type="spellEnd"/>
      <w:r w:rsidR="004232E9">
        <w:rPr>
          <w:rFonts w:hAnsi="Times New Roman" w:ascii="Times New Roman"/>
          <w:sz w:val="24"/>
          <w:szCs w:val="24"/>
        </w:rPr>
        <w:t xml:space="preserve"> 10, OI</w:t>
      </w:r>
      <w:r w:rsidR="004232E9" w:rsidRPr="00FF0746">
        <w:rPr>
          <w:rFonts w:hAnsi="Times New Roman" w:ascii="Times New Roman"/>
          <w:sz w:val="24"/>
          <w:szCs w:val="24"/>
        </w:rPr>
        <w:t xml:space="preserve">B: </w:t>
      </w:r>
      <w:r w:rsidR="00A37F77">
        <w:rPr>
          <w:rFonts w:hAnsi="Times New Roman" w:ascii="Times New Roman"/>
          <w:sz w:val="24"/>
          <w:szCs w:val="24"/>
        </w:rPr>
        <w:t>17306468109, kojeg zastupa stečajni</w:t>
      </w:r>
      <w:r w:rsidR="004232E9" w:rsidRPr="00FF0746">
        <w:rPr>
          <w:rFonts w:hAnsi="Times New Roman" w:ascii="Times New Roman"/>
          <w:sz w:val="24"/>
          <w:szCs w:val="24"/>
        </w:rPr>
        <w:t xml:space="preserve"> upravitelj </w:t>
      </w:r>
      <w:proofErr w:type="spellStart"/>
      <w:r w:rsidR="00A37F77">
        <w:rPr>
          <w:rFonts w:hAnsi="Times New Roman" w:ascii="Times New Roman"/>
          <w:sz w:val="24"/>
          <w:szCs w:val="24"/>
        </w:rPr>
        <w:t>Jelenko</w:t>
      </w:r>
      <w:proofErr w:type="spellEnd"/>
      <w:r w:rsidR="00A37F7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37F77">
        <w:rPr>
          <w:rFonts w:hAnsi="Times New Roman" w:ascii="Times New Roman"/>
          <w:sz w:val="24"/>
          <w:szCs w:val="24"/>
        </w:rPr>
        <w:t>Lehki</w:t>
      </w:r>
      <w:proofErr w:type="spellEnd"/>
      <w:r w:rsidR="00A37F77">
        <w:rPr>
          <w:rFonts w:hAnsi="Times New Roman" w:ascii="Times New Roman"/>
          <w:sz w:val="24"/>
          <w:szCs w:val="24"/>
        </w:rPr>
        <w:t xml:space="preserve"> </w:t>
      </w:r>
      <w:r w:rsidR="004232E9">
        <w:rPr>
          <w:rFonts w:hAnsi="Times New Roman" w:ascii="Times New Roman"/>
          <w:sz w:val="24"/>
          <w:szCs w:val="24"/>
        </w:rPr>
        <w:t xml:space="preserve">iz </w:t>
      </w:r>
      <w:r w:rsidR="004232E9" w:rsidRPr="00FF0746">
        <w:rPr>
          <w:rFonts w:hAnsi="Times New Roman" w:ascii="Times New Roman"/>
          <w:sz w:val="24"/>
          <w:szCs w:val="24"/>
        </w:rPr>
        <w:t>Za</w:t>
      </w:r>
      <w:r w:rsidR="004232E9">
        <w:rPr>
          <w:rFonts w:hAnsi="Times New Roman" w:ascii="Times New Roman"/>
          <w:sz w:val="24"/>
          <w:szCs w:val="24"/>
        </w:rPr>
        <w:t xml:space="preserve">greba, Pavla </w:t>
      </w:r>
      <w:proofErr w:type="spellStart"/>
      <w:r w:rsidR="004232E9">
        <w:rPr>
          <w:rFonts w:hAnsi="Times New Roman" w:ascii="Times New Roman"/>
          <w:sz w:val="24"/>
          <w:szCs w:val="24"/>
        </w:rPr>
        <w:t>Hatza</w:t>
      </w:r>
      <w:proofErr w:type="spellEnd"/>
      <w:r w:rsidR="004232E9">
        <w:rPr>
          <w:rFonts w:hAnsi="Times New Roman" w:ascii="Times New Roman"/>
          <w:sz w:val="24"/>
          <w:szCs w:val="24"/>
        </w:rPr>
        <w:t xml:space="preserve"> 10,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akon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završetka</w:t>
      </w:r>
      <w:r w:rsidR="00A37F77">
        <w:rPr>
          <w:rFonts w:eastAsia="Times New Roman" w:hAnsi="Times New Roman" w:ascii="Times New Roman"/>
          <w:sz w:val="24"/>
          <w:szCs w:val="24"/>
          <w:lang w:eastAsia="hr-HR"/>
        </w:rPr>
        <w:t xml:space="preserve"> završne diobe,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9649E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ab/>
        <w:t>I. Zaključuje se stečajni postupak nad</w:t>
      </w:r>
      <w:r w:rsidRP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Stečajnom masom</w:t>
      </w:r>
      <w:r w:rsidR="00C86234">
        <w:rPr>
          <w:rFonts w:eastAsia="Times New Roman" w:hAnsi="Times New Roman" w:ascii="Times New Roman"/>
          <w:sz w:val="24"/>
          <w:szCs w:val="24"/>
          <w:lang w:eastAsia="hr-HR"/>
        </w:rPr>
        <w:t xml:space="preserve"> iza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232E9">
        <w:rPr>
          <w:rFonts w:hAnsi="Times New Roman" w:ascii="Times New Roman"/>
          <w:sz w:val="24"/>
          <w:szCs w:val="24"/>
        </w:rPr>
        <w:t>KRISTAL</w:t>
      </w:r>
      <w:r w:rsidR="004232E9" w:rsidRPr="00FF0746">
        <w:rPr>
          <w:rFonts w:hAnsi="Times New Roman" w:ascii="Times New Roman"/>
          <w:sz w:val="24"/>
          <w:szCs w:val="24"/>
        </w:rPr>
        <w:t xml:space="preserve"> d.o.o. u stečaju, Za</w:t>
      </w:r>
      <w:r w:rsidR="004232E9">
        <w:rPr>
          <w:rFonts w:hAnsi="Times New Roman" w:ascii="Times New Roman"/>
          <w:sz w:val="24"/>
          <w:szCs w:val="24"/>
        </w:rPr>
        <w:t xml:space="preserve">greb, Pavla </w:t>
      </w:r>
      <w:proofErr w:type="spellStart"/>
      <w:r w:rsidR="004232E9">
        <w:rPr>
          <w:rFonts w:hAnsi="Times New Roman" w:ascii="Times New Roman"/>
          <w:sz w:val="24"/>
          <w:szCs w:val="24"/>
        </w:rPr>
        <w:t>Hatza</w:t>
      </w:r>
      <w:proofErr w:type="spellEnd"/>
      <w:r w:rsidR="004232E9">
        <w:rPr>
          <w:rFonts w:hAnsi="Times New Roman" w:ascii="Times New Roman"/>
          <w:sz w:val="24"/>
          <w:szCs w:val="24"/>
        </w:rPr>
        <w:t xml:space="preserve"> 10, OI</w:t>
      </w:r>
      <w:r w:rsidR="004232E9" w:rsidRPr="00FF0746">
        <w:rPr>
          <w:rFonts w:hAnsi="Times New Roman" w:ascii="Times New Roman"/>
          <w:sz w:val="24"/>
          <w:szCs w:val="24"/>
        </w:rPr>
        <w:t xml:space="preserve">B: </w:t>
      </w:r>
      <w:r w:rsidR="004232E9">
        <w:rPr>
          <w:rFonts w:hAnsi="Times New Roman" w:ascii="Times New Roman"/>
          <w:sz w:val="24"/>
          <w:szCs w:val="24"/>
        </w:rPr>
        <w:t>17306468109</w:t>
      </w:r>
      <w:r w:rsidR="00A37F77">
        <w:rPr>
          <w:rFonts w:hAnsi="Times New Roman" w:ascii="Times New Roman"/>
          <w:sz w:val="24"/>
          <w:szCs w:val="24"/>
        </w:rPr>
        <w:t>,</w:t>
      </w:r>
      <w:r w:rsidR="004232E9"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okončane prema diobnom (završnom) popisu stečajnog upravitelja prihvaćenom od strane vjerovnika na završnom ročištu od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i osnova zaključenja stečajnoga postupka nad stečajnim dužnikom objaviti će se na mrežnoj stranici e-Oglasna ploča sudova istog dana kada je doneseno.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Nakon pravomoćnosti, ovo rješenje će se 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dostaviti registru ovog suda radi brisanja stečajnog dužnika iz istog.</w:t>
      </w:r>
    </w:p>
    <w:p w:rsidRDefault="0047070F" w:rsidP="009649E3" w:rsidR="0047070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7070F" w:rsidP="0047070F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</w:p>
    <w:p w:rsidRDefault="0047070F" w:rsidP="0047070F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ovoga suda poslovni broj St-</w:t>
      </w:r>
      <w:r w:rsidR="004232E9">
        <w:rPr>
          <w:rFonts w:hAnsi="Times New Roman" w:ascii="Times New Roman"/>
          <w:sz w:val="24"/>
          <w:szCs w:val="24"/>
        </w:rPr>
        <w:t>240</w:t>
      </w:r>
      <w:r>
        <w:rPr>
          <w:rFonts w:hAnsi="Times New Roman" w:ascii="Times New Roman"/>
          <w:sz w:val="24"/>
          <w:szCs w:val="24"/>
        </w:rPr>
        <w:t xml:space="preserve">/15-7 od </w:t>
      </w:r>
      <w:r w:rsidR="004232E9">
        <w:rPr>
          <w:rFonts w:hAnsi="Times New Roman" w:ascii="Times New Roman"/>
          <w:sz w:val="24"/>
          <w:szCs w:val="24"/>
        </w:rPr>
        <w:t>18</w:t>
      </w:r>
      <w:r>
        <w:rPr>
          <w:rFonts w:hAnsi="Times New Roman" w:ascii="Times New Roman"/>
          <w:sz w:val="24"/>
          <w:szCs w:val="24"/>
        </w:rPr>
        <w:t xml:space="preserve">. </w:t>
      </w:r>
      <w:r w:rsidR="00A37F77">
        <w:rPr>
          <w:rFonts w:hAnsi="Times New Roman" w:ascii="Times New Roman"/>
          <w:sz w:val="24"/>
          <w:szCs w:val="24"/>
        </w:rPr>
        <w:t xml:space="preserve">ožujka </w:t>
      </w:r>
      <w:r>
        <w:rPr>
          <w:rFonts w:hAnsi="Times New Roman" w:ascii="Times New Roman"/>
          <w:sz w:val="24"/>
          <w:szCs w:val="24"/>
        </w:rPr>
        <w:t xml:space="preserve">2016. otvoren je i istovremeno zaključen skraćeni stečajni postupak nad dužnikom </w:t>
      </w:r>
      <w:r w:rsidR="004232E9">
        <w:rPr>
          <w:rFonts w:hAnsi="Times New Roman" w:ascii="Times New Roman"/>
          <w:sz w:val="24"/>
          <w:szCs w:val="24"/>
        </w:rPr>
        <w:t>KRISTAL d.o.o. sa sjedištem u Zadru, Trg Petra Zoranića 1, OIB:18184334047.</w:t>
      </w:r>
    </w:p>
    <w:p w:rsidRDefault="0047070F" w:rsidP="0047070F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Zbog naknadno pronađene imovine koja ulazi u stečajnu masu dužnika, </w:t>
      </w:r>
      <w:r w:rsidR="001F2A1D">
        <w:rPr>
          <w:rFonts w:hAnsi="Times New Roman" w:ascii="Times New Roman"/>
          <w:sz w:val="24"/>
          <w:szCs w:val="24"/>
        </w:rPr>
        <w:t>daljnjim</w:t>
      </w:r>
      <w:r w:rsidR="00A37F7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rješenjem ovoga suda poslovni broj gornji od 1</w:t>
      </w:r>
      <w:r w:rsidR="004232E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 </w:t>
      </w:r>
      <w:r w:rsidR="004232E9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2017. nastavljen je stečajni postupak nad stečajnom masom iza dužnika, vjerovnici dužnika su pozvani na prijavu svojih tražbina stečajnom upravitelju te je zakazano ispitno i izvještajno ročište, sve primjenom odredbe čl. 133. st. 6. u svezi s odredbama čl. 129., 130. i 133. st. 5. Stečajnog zakona (Narodne novine broj 71/15, dalje: SZ). </w:t>
      </w:r>
    </w:p>
    <w:p w:rsidRDefault="0047070F" w:rsidP="00A37F77" w:rsidR="004232E9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Nakon održanog ispitnog ročišta </w:t>
      </w:r>
      <w:r w:rsidR="00A37F77">
        <w:rPr>
          <w:rFonts w:hAnsi="Times New Roman" w:ascii="Times New Roman"/>
          <w:sz w:val="24"/>
          <w:szCs w:val="24"/>
        </w:rPr>
        <w:t xml:space="preserve">od 25. travnja 2017. </w:t>
      </w:r>
      <w:r>
        <w:rPr>
          <w:rFonts w:hAnsi="Times New Roman" w:ascii="Times New Roman"/>
          <w:sz w:val="24"/>
          <w:szCs w:val="24"/>
        </w:rPr>
        <w:t xml:space="preserve">na kojem </w:t>
      </w:r>
      <w:r w:rsidR="004232E9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ispitan</w:t>
      </w:r>
      <w:r w:rsidR="004232E9">
        <w:rPr>
          <w:rFonts w:hAnsi="Times New Roman" w:ascii="Times New Roman"/>
          <w:sz w:val="24"/>
          <w:szCs w:val="24"/>
        </w:rPr>
        <w:t xml:space="preserve">a i priznata </w:t>
      </w:r>
      <w:r w:rsidR="00A37F77">
        <w:rPr>
          <w:rFonts w:hAnsi="Times New Roman" w:ascii="Times New Roman"/>
          <w:sz w:val="24"/>
          <w:szCs w:val="24"/>
        </w:rPr>
        <w:t>jedina</w:t>
      </w:r>
      <w:r>
        <w:rPr>
          <w:rFonts w:hAnsi="Times New Roman" w:ascii="Times New Roman"/>
          <w:sz w:val="24"/>
          <w:szCs w:val="24"/>
        </w:rPr>
        <w:t xml:space="preserve"> prijavljen</w:t>
      </w:r>
      <w:r w:rsidR="004232E9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tražbin</w:t>
      </w:r>
      <w:r w:rsidR="004232E9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vjerovnika drugoga višeg isplatnog reda, </w:t>
      </w:r>
      <w:r w:rsidR="00A37F77">
        <w:rPr>
          <w:rFonts w:hAnsi="Times New Roman" w:ascii="Times New Roman"/>
          <w:sz w:val="24"/>
          <w:szCs w:val="24"/>
        </w:rPr>
        <w:t xml:space="preserve">istog dana održano je i izvještajno ročište na kojem je donesena odluka o unovčenju imovine u vlasništvu stečajnog dužnika.  </w:t>
      </w:r>
    </w:p>
    <w:p w:rsidRDefault="00A37F77" w:rsidP="0047070F" w:rsidR="00BB6D43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</w:t>
      </w:r>
      <w:r w:rsidR="0047070F">
        <w:rPr>
          <w:rFonts w:hAnsi="Times New Roman" w:ascii="Times New Roman"/>
          <w:sz w:val="24"/>
          <w:szCs w:val="24"/>
        </w:rPr>
        <w:t xml:space="preserve"> upravitelj je </w:t>
      </w:r>
      <w:r>
        <w:rPr>
          <w:rFonts w:hAnsi="Times New Roman" w:ascii="Times New Roman"/>
          <w:sz w:val="24"/>
          <w:szCs w:val="24"/>
        </w:rPr>
        <w:t xml:space="preserve">podneskom od </w:t>
      </w:r>
      <w:r w:rsidR="0047070F">
        <w:rPr>
          <w:rFonts w:hAnsi="Times New Roman" w:ascii="Times New Roman"/>
          <w:sz w:val="24"/>
          <w:szCs w:val="24"/>
        </w:rPr>
        <w:t>2</w:t>
      </w:r>
      <w:r w:rsidR="004232E9">
        <w:rPr>
          <w:rFonts w:hAnsi="Times New Roman" w:ascii="Times New Roman"/>
          <w:sz w:val="24"/>
          <w:szCs w:val="24"/>
        </w:rPr>
        <w:t>0</w:t>
      </w:r>
      <w:r w:rsidR="0047070F">
        <w:rPr>
          <w:rFonts w:hAnsi="Times New Roman" w:ascii="Times New Roman"/>
          <w:sz w:val="24"/>
          <w:szCs w:val="24"/>
        </w:rPr>
        <w:t xml:space="preserve">. </w:t>
      </w:r>
      <w:r w:rsidR="004232E9">
        <w:rPr>
          <w:rFonts w:hAnsi="Times New Roman" w:ascii="Times New Roman"/>
          <w:sz w:val="24"/>
          <w:szCs w:val="24"/>
        </w:rPr>
        <w:t>lipnja</w:t>
      </w:r>
      <w:r w:rsidR="0047070F">
        <w:rPr>
          <w:rFonts w:hAnsi="Times New Roman" w:ascii="Times New Roman"/>
          <w:sz w:val="24"/>
          <w:szCs w:val="24"/>
        </w:rPr>
        <w:t xml:space="preserve"> 201</w:t>
      </w:r>
      <w:r w:rsidR="004232E9">
        <w:rPr>
          <w:rFonts w:hAnsi="Times New Roman" w:ascii="Times New Roman"/>
          <w:sz w:val="24"/>
          <w:szCs w:val="24"/>
        </w:rPr>
        <w:t>8</w:t>
      </w:r>
      <w:r w:rsidR="0047070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obavijestio ovaj sud da je </w:t>
      </w:r>
      <w:r w:rsidR="00BB6D43">
        <w:rPr>
          <w:rFonts w:hAnsi="Times New Roman" w:ascii="Times New Roman"/>
          <w:sz w:val="24"/>
          <w:szCs w:val="24"/>
        </w:rPr>
        <w:t>u cijelosti završeno unovčenje stečajne mase dužnika podnoseći u spis predmeta</w:t>
      </w:r>
      <w:r w:rsidR="0047070F">
        <w:rPr>
          <w:rFonts w:hAnsi="Times New Roman" w:ascii="Times New Roman"/>
          <w:sz w:val="24"/>
          <w:szCs w:val="24"/>
        </w:rPr>
        <w:t xml:space="preserve"> završno izvješće uz završni račun i </w:t>
      </w:r>
      <w:r w:rsidR="00BB6D43">
        <w:rPr>
          <w:rFonts w:hAnsi="Times New Roman" w:ascii="Times New Roman"/>
          <w:sz w:val="24"/>
          <w:szCs w:val="24"/>
        </w:rPr>
        <w:t xml:space="preserve">diobni (završni) popis predlažući sudu određivanje završnog ročišta. </w:t>
      </w:r>
    </w:p>
    <w:p w:rsidRDefault="00BB6D43" w:rsidP="0047070F" w:rsidR="00BB6D43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</w:p>
    <w:p w:rsidRDefault="00BB6D43" w:rsidP="0047070F" w:rsidR="009649E3" w:rsidRP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su se radnjom unovčenja cjelokupne imovine koja čini stečajnu masu dužnika ispunili uvjeti za davanje suglasnosti za završnu diobu i za određivanje završnog ročišta iz čl. 282. i čl. 283. SZ-a, </w:t>
      </w:r>
      <w:r w:rsidR="0047070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ovaj sud je zaključkom poslovni broj gornji od 20. lipnja 2018. dao suglasnost za završnu diobu i odredio završno ročište vjerovnika, sve prema 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diobnom popisu objavljenom na e-Oglasnoj ploči suda 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>izloženom u sudskoj pisarnici na uvid svim sudionicima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BB6D4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vjerovnika od 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raspravljano je o završnom računu stečajnog upravite</w:t>
      </w:r>
      <w:r w:rsidR="00BB6D43">
        <w:rPr>
          <w:rFonts w:eastAsia="Times New Roman" w:hAnsi="Times New Roman" w:ascii="Times New Roman"/>
          <w:sz w:val="24"/>
          <w:szCs w:val="24"/>
          <w:lang w:eastAsia="hr-HR"/>
        </w:rPr>
        <w:t xml:space="preserve">lja i diobnom (završnom) popisu. </w:t>
      </w:r>
    </w:p>
    <w:p w:rsidRDefault="00BB6D43" w:rsidP="00FC3779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 obzirom da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se jedini stečajni vjerovnik suglasio sa diobnim (završnim) popisom i završnim računom te da je u konkretno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m slučaju okončana završna dioba u kojoj je tražbina jedinog stečajnog vjerovnika drugoga višega isplatnog reda  namirena u iznosu od 342.668,40 kuna što čini 64,34% iznosa</w:t>
      </w:r>
      <w:r w:rsidR="001F2A1D">
        <w:rPr>
          <w:rFonts w:eastAsia="Times New Roman" w:hAnsi="Times New Roman" w:ascii="Times New Roman"/>
          <w:sz w:val="24"/>
          <w:szCs w:val="24"/>
          <w:lang w:eastAsia="hr-HR"/>
        </w:rPr>
        <w:t xml:space="preserve"> namirenja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 njegove ukupno priznate tražbine, to </w:t>
      </w:r>
      <w:r w:rsidR="001F2A1D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primjenom odredbi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čl. 286. st. 1. do 3. SZ-a donesena odluka kao u točkama I</w:t>
      </w:r>
      <w:r w:rsidR="008B112A">
        <w:rPr>
          <w:rFonts w:eastAsia="Times New Roman" w:hAnsi="Times New Roman" w:ascii="Times New Roman"/>
          <w:sz w:val="24"/>
          <w:szCs w:val="24"/>
          <w:lang w:eastAsia="hr-HR"/>
        </w:rPr>
        <w:t xml:space="preserve">. do III. izreke ovog rješenja. </w:t>
      </w:r>
    </w:p>
    <w:p w:rsidRDefault="008B112A" w:rsidP="008B112A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112A" w:rsidP="008B112A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. srpnja 2018</w:t>
      </w:r>
      <w:r w:rsidR="008B112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649E3" w:rsidP="009649E3" w:rsidR="009649E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653529" w:rsidP="00653529" w:rsidR="009649E3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</w:t>
      </w:r>
      <w:r w:rsidR="009649E3" w:rsidRPr="008813B4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53529" w:rsidP="00653529" w:rsidR="009649E3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</w:t>
      </w:r>
      <w:r w:rsidR="009649E3" w:rsidRPr="008813B4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9649E3" w:rsidP="009649E3" w:rsidR="009649E3" w:rsidRPr="008813B4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UPUTA O PRAVNOM LIJEKU: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Protiv ovoga rješenja može se izjaviti žalba</w:t>
      </w:r>
      <w:r>
        <w:rPr>
          <w:rFonts w:hAnsi="Times New Roman" w:ascii="Times New Roman"/>
          <w:sz w:val="24"/>
          <w:szCs w:val="24"/>
        </w:rPr>
        <w:t xml:space="preserve"> ovom sudu</w:t>
      </w:r>
      <w:r w:rsidRPr="008813B4">
        <w:rPr>
          <w:rFonts w:hAnsi="Times New Roman" w:ascii="Times New Roman"/>
          <w:sz w:val="24"/>
          <w:szCs w:val="24"/>
        </w:rPr>
        <w:t xml:space="preserve"> u roku od 8 dana od dostave </w:t>
      </w:r>
      <w:r>
        <w:rPr>
          <w:rFonts w:hAnsi="Times New Roman" w:ascii="Times New Roman"/>
          <w:sz w:val="24"/>
          <w:szCs w:val="24"/>
        </w:rPr>
        <w:t>istog, pismeno, u tri istovjetna primjerka</w:t>
      </w:r>
      <w:r w:rsidRPr="008813B4">
        <w:rPr>
          <w:rFonts w:hAnsi="Times New Roman" w:ascii="Times New Roman"/>
          <w:sz w:val="24"/>
          <w:szCs w:val="24"/>
        </w:rPr>
        <w:t xml:space="preserve"> (čl. 12. i čl. 19. SZ-a). O žalbi odlučuje Visoki trgovački sud Republike Hrvatske u Zagrebu.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342D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FC3779" w:rsidP="009649E3" w:rsidR="009649E3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B8263D" w:rsidP="009649E3" w:rsidR="00B8263D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ind w:firstLine="348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pravomoćnosti: </w:t>
      </w:r>
    </w:p>
    <w:p w:rsidRDefault="009649E3" w:rsidP="00B8263D" w:rsidR="009649E3" w:rsidRPr="00342DDA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Sudskom registru ovog suda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 xml:space="preserve">brisanja </w:t>
      </w:r>
      <w:r w:rsidR="00B8263D">
        <w:rPr>
          <w:rFonts w:eastAsia="Times New Roman" w:hAnsi="Times New Roman" w:ascii="Times New Roman"/>
          <w:sz w:val="24"/>
          <w:szCs w:val="24"/>
          <w:lang w:eastAsia="hr-HR"/>
        </w:rPr>
        <w:t>Stečajne mase iza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iz sudskog registra</w:t>
      </w:r>
    </w:p>
    <w:p w:rsidRDefault="009649E3" w:rsidP="009649E3" w:rsidR="009649E3"/>
    <w:p w:rsidRDefault="00E37FEF" w:rsidR="00530A52"/>
    <w:sectPr w:rsidSect="009746F7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9E3" w:rsidP="009649E3" w:rsidR="009649E3">
      <w:pPr>
        <w:spacing w:lineRule="auto" w:line="240" w:after="0"/>
      </w:pPr>
      <w:r>
        <w:separator/>
      </w:r>
    </w:p>
  </w:endnote>
  <w:endnote w:id="0" w:type="continuationSeparator">
    <w:p w:rsidRDefault="009649E3" w:rsidP="009649E3" w:rsidR="009649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9E3" w:rsidP="009649E3" w:rsidR="009649E3">
      <w:pPr>
        <w:spacing w:lineRule="auto" w:line="240" w:after="0"/>
      </w:pPr>
      <w:r>
        <w:separator/>
      </w:r>
    </w:p>
  </w:footnote>
  <w:footnote w:id="0" w:type="continuationSeparator">
    <w:p w:rsidRDefault="009649E3" w:rsidP="009649E3" w:rsidR="009649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9D6" w:rsidP="009649E3" w:rsidR="009649E3" w:rsidRPr="002559B1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  <w:t xml:space="preserve">                                                                      </w:t>
    </w:r>
    <w:r w:rsidRPr="00EA51AB">
      <w:rPr>
        <w:rFonts w:hAnsi="Times New Roman" w:ascii="Times New Roman"/>
        <w:sz w:val="24"/>
        <w:szCs w:val="24"/>
      </w:rPr>
      <w:fldChar w:fldCharType="begin"/>
    </w:r>
    <w:r w:rsidRPr="00EA51AB">
      <w:rPr>
        <w:rFonts w:hAnsi="Times New Roman" w:ascii="Times New Roman"/>
        <w:sz w:val="24"/>
        <w:szCs w:val="24"/>
      </w:rPr>
      <w:instrText>PAGE   \* MERGEFORMAT</w:instrText>
    </w:r>
    <w:r w:rsidRPr="00EA51AB">
      <w:rPr>
        <w:rFonts w:hAnsi="Times New Roman" w:ascii="Times New Roman"/>
        <w:sz w:val="24"/>
        <w:szCs w:val="24"/>
      </w:rPr>
      <w:fldChar w:fldCharType="separate"/>
    </w:r>
    <w:r w:rsidR="00E37FEF">
      <w:rPr>
        <w:rFonts w:hAnsi="Times New Roman" w:ascii="Times New Roman"/>
        <w:noProof/>
        <w:sz w:val="24"/>
        <w:szCs w:val="24"/>
      </w:rPr>
      <w:t>2</w:t>
    </w:r>
    <w:r w:rsidRPr="00EA51AB">
      <w:rPr>
        <w:rFonts w:hAnsi="Times New Roman" w:ascii="Times New Roman"/>
        <w:sz w:val="24"/>
        <w:szCs w:val="24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Pr="00EA51AB">
      <w:rPr>
        <w:rFonts w:hAnsi="Times New Roman" w:ascii="Times New Roman"/>
        <w:sz w:val="24"/>
        <w:szCs w:val="24"/>
      </w:rPr>
      <w:t>Poslovni broj: 3.</w:t>
    </w:r>
    <w:r w:rsidR="00653529">
      <w:rPr>
        <w:rFonts w:hAnsi="Times New Roman" w:ascii="Times New Roman"/>
        <w:sz w:val="24"/>
        <w:szCs w:val="24"/>
      </w:rPr>
      <w:t xml:space="preserve"> St-</w:t>
    </w:r>
    <w:r w:rsidR="004232E9">
      <w:rPr>
        <w:rFonts w:hAnsi="Times New Roman" w:ascii="Times New Roman"/>
        <w:sz w:val="24"/>
        <w:szCs w:val="24"/>
      </w:rPr>
      <w:t>88/2017-24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F77" w:rsidP="00A37F77" w:rsidR="00A37F77" w:rsidRPr="008813B4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     Poslovni broj 3. St-88/2017-24</w:t>
    </w:r>
  </w:p>
  <w:p w:rsidRDefault="00A37F77" w:rsidR="00A37F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9E3"/>
    <w:rsid w:val="0008530D"/>
    <w:rsid w:val="001F2A1D"/>
    <w:rsid w:val="003247CB"/>
    <w:rsid w:val="004229D6"/>
    <w:rsid w:val="004232E9"/>
    <w:rsid w:val="0047070F"/>
    <w:rsid w:val="004901DF"/>
    <w:rsid w:val="004D2225"/>
    <w:rsid w:val="0052527F"/>
    <w:rsid w:val="00604737"/>
    <w:rsid w:val="00653529"/>
    <w:rsid w:val="0078096A"/>
    <w:rsid w:val="0079293D"/>
    <w:rsid w:val="008222BA"/>
    <w:rsid w:val="00836FCC"/>
    <w:rsid w:val="008B112A"/>
    <w:rsid w:val="008D48A1"/>
    <w:rsid w:val="009649E3"/>
    <w:rsid w:val="009863C1"/>
    <w:rsid w:val="009E1014"/>
    <w:rsid w:val="00A35FF5"/>
    <w:rsid w:val="00A37F77"/>
    <w:rsid w:val="00A57BE4"/>
    <w:rsid w:val="00A86265"/>
    <w:rsid w:val="00AB387D"/>
    <w:rsid w:val="00B8263D"/>
    <w:rsid w:val="00BB6D43"/>
    <w:rsid w:val="00BC5760"/>
    <w:rsid w:val="00BE4EBD"/>
    <w:rsid w:val="00C86234"/>
    <w:rsid w:val="00CB0B72"/>
    <w:rsid w:val="00D51416"/>
    <w:rsid w:val="00E253A8"/>
    <w:rsid w:val="00E3741B"/>
    <w:rsid w:val="00E37FEF"/>
    <w:rsid w:val="00E80148"/>
    <w:rsid w:val="00EC5C5E"/>
    <w:rsid w:val="00F62F4E"/>
    <w:rsid w:val="00FC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9E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9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49E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649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49E3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64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35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52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F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7F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7FE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7F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7F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9E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9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49E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649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49E3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64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35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52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F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7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7FE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7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7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KRISTAL društvo s ograničenom odgovornošću za gradnju, trgovinu i usluge</izvorni_sadrzaj>
    <derivirana_varijabla naziv="DomainObject.Predmet.ProtustrankaFormated_1">  KRISTAL društvo s ograničenom odgovornošću za gradnju, trgovinu i usluge</derivirana_varijabla>
  </DomainObject.Predmet.ProtustrankaFormated>
  <DomainObject.Predmet.ProtustrankaFormatedOIB>
    <izvorni_sadrzaj>  KRISTAL društvo s ograničenom odgovornošću za gradnju, trgovinu i usluge, OIB 18184334047</izvorni_sadrzaj>
    <derivirana_varijabla naziv="DomainObject.Predmet.ProtustrankaFormatedOIB_1">  KRISTAL društvo s ograničenom odgovornošću za gradnju, trgovinu i usluge, OIB 18184334047</derivirana_varijabla>
  </DomainObject.Predmet.ProtustrankaFormatedOIB>
  <DomainObject.Predmet.ProtustrankaFormatedWithAdress>
    <izvorni_sadrzaj> KRISTAL društvo s ograničenom odgovornošću za gradnju, trgovinu i usluge, Trg Petra Zoranića 1, 23000 Zadar</izvorni_sadrzaj>
    <derivirana_varijabla naziv="DomainObject.Predmet.ProtustrankaFormatedWithAdress_1"> KRISTAL društvo s ograničenom odgovornošću za gradnju, trgovinu i usluge, Trg Petra Zoranića 1, 23000 Zadar</derivirana_varijabla>
  </DomainObject.Predmet.ProtustrankaFormatedWithAdress>
  <DomainObject.Predmet.ProtustrankaFormatedWithAdressOIB>
    <izvorni_sadrzaj> KRISTAL društvo s ograničenom odgovornošću za gradnju, trgovinu i usluge, OIB 18184334047, Trg Petra Zoranića 1, 23000 Zadar</izvorni_sadrzaj>
    <derivirana_varijabla naziv="DomainObject.Predmet.ProtustrankaFormatedWithAdressOIB_1"> KRISTAL društvo s ograničenom odgovornošću za gradnju, trgovinu i usluge, OIB 18184334047, Trg Petra Zoranića 1, 23000 Zadar</derivirana_varijabla>
  </DomainObject.Predmet.ProtustrankaFormatedWithAdressOIB>
  <DomainObject.Predmet.ProtustrankaWithAdress>
    <izvorni_sadrzaj>KRISTAL društvo s ograničenom odgovornošću za gradnju, trgovinu i usluge Trg Petra Zoranića 1, 23000 Zadar</izvorni_sadrzaj>
    <derivirana_varijabla naziv="DomainObject.Predmet.ProtustrankaWithAdress_1">KRISTAL društvo s ograničenom odgovornošću za gradnju, trgovinu i usluge Trg Petra Zoranića 1, 23000 Zadar</derivirana_varijabla>
  </DomainObject.Predmet.ProtustrankaWithAdress>
  <DomainObject.Predmet.ProtustrankaWithAdressOIB>
    <izvorni_sadrzaj>KRISTAL društvo s ograničenom odgovornošću za gradnju, trgovinu i usluge, OIB 18184334047, Trg Petra Zoranića 1, 23000 Zadar</izvorni_sadrzaj>
    <derivirana_varijabla naziv="DomainObject.Predmet.ProtustrankaWithAdressOIB_1">KRISTAL društvo s ograničenom odgovornošću za gradnju, trgovinu i usluge, OIB 18184334047, Trg Petra Zoranića 1, 23000 Zadar</derivirana_varijabla>
  </DomainObject.Predmet.ProtustrankaWithAdressOIB>
  <DomainObject.Predmet.ProtustrankaNazivFormated>
    <izvorni_sadrzaj>KRISTAL društvo s ograničenom odgovornošću za gradnju, trgovinu i usluge</izvorni_sadrzaj>
    <derivirana_varijabla naziv="DomainObject.Predmet.ProtustrankaNazivFormated_1">KRISTAL društvo s ograničenom odgovornošću za gradnju, trgovinu i usluge</derivirana_varijabla>
  </DomainObject.Predmet.ProtustrankaNazivFormated>
  <DomainObject.Predmet.ProtustrankaNazivFormatedOIB>
    <izvorni_sadrzaj>KRISTAL društvo s ograničenom odgovornošću za gradnju, trgovinu i usluge, OIB 18184334047</izvorni_sadrzaj>
    <derivirana_varijabla naziv="DomainObject.Predmet.ProtustrankaNazivFormatedOIB_1">KRISTAL društvo s ograničenom odgovornošću za gradnju, trgovinu i usluge, OIB 18184334047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KRISTAL društvo s ograničenom odgovornošću za gradnju, trgovinu i usluge</item>
    </izvorni_sadrzaj>
    <derivirana_varijabla naziv="DomainObject.Predmet.ProtuStrankaListFormated_1">
      <item>KRISTAL društvo s ograničenom odgovornošću za gradnju, trgovinu i usluge</item>
    </derivirana_varijabla>
  </DomainObject.Predmet.ProtuStrankaListFormated>
  <DomainObject.Predmet.ProtuStrankaListFormatedOIB>
    <izvorni_sadrzaj>
      <item>KRISTAL društvo s ograničenom odgovornošću za gradnju, trgovinu i usluge, OIB 18184334047</item>
    </izvorni_sadrzaj>
    <derivirana_varijabla naziv="DomainObject.Predmet.ProtuStrankaListFormatedOIB_1">
      <item>KRISTAL društvo s ograničenom odgovornošću za gradnju, trgovinu i usluge, OIB 18184334047</item>
    </derivirana_varijabla>
  </DomainObject.Predmet.ProtuStrankaListFormatedOIB>
  <DomainObject.Predmet.ProtuStrankaListFormatedWithAdress>
    <izvorni_sadrzaj>
      <item>KRISTAL društvo s ograničenom odgovornošću za gradnju, trgovinu i usluge, Trg Petra Zoranića 1, 23000 Zadar</item>
    </izvorni_sadrzaj>
    <derivirana_varijabla naziv="DomainObject.Predmet.ProtuStrankaListFormatedWithAdress_1">
      <item>KRISTAL društvo s ograničenom odgovornošću za gradnju, trgovinu i usluge, Trg Petra Zoranića 1, 23000 Zadar</item>
    </derivirana_varijabla>
  </DomainObject.Predmet.ProtuStrankaListFormatedWithAdress>
  <DomainObject.Predmet.ProtuStrankaListFormatedWithAdressOIB>
    <izvorni_sadrzaj>
      <item>KRISTAL društvo s ograničenom odgovornošću za gradnju, trgovinu i usluge, OIB 18184334047, Trg Petra Zoranića 1, 23000 Zadar</item>
    </izvorni_sadrzaj>
    <derivirana_varijabla naziv="DomainObject.Predmet.ProtuStrankaListFormatedWithAdressOIB_1">
      <item>KRISTAL društvo s ograničenom odgovornošću za gradnju, trgovinu i usluge, OIB 18184334047, Trg Petra Zoranića 1, 23000 Zadar</item>
    </derivirana_varijabla>
  </DomainObject.Predmet.ProtuStrankaListFormatedWithAdressOIB>
  <DomainObject.Predmet.ProtuStrankaListNazivFormated>
    <izvorni_sadrzaj>
      <item>KRISTAL društvo s ograničenom odgovornošću za gradnju, trgovinu i usluge</item>
    </izvorni_sadrzaj>
    <derivirana_varijabla naziv="DomainObject.Predmet.ProtuStrankaListNazivFormated_1">
      <item>KRISTAL društvo s ograničenom odgovornošću za gradnju, trgovinu i usluge</item>
    </derivirana_varijabla>
  </DomainObject.Predmet.ProtuStrankaListNazivFormated>
  <DomainObject.Predmet.ProtuStrankaListNazivFormatedOIB>
    <izvorni_sadrzaj>
      <item>KRISTAL društvo s ograničenom odgovornošću za gradnju, trgovinu i usluge, OIB 18184334047</item>
    </izvorni_sadrzaj>
    <derivirana_varijabla naziv="DomainObject.Predmet.ProtuStrankaListNazivFormatedOIB_1">
      <item>KRISTAL društvo s ograničenom odgovornošću za gradnju, trgovinu i usluge, OIB 18184334047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KRISTAL društvo s ograničenom odgovornošću za gradnju, trgovinu i usluge</izvorni_sadrzaj>
    <derivirana_varijabla naziv="DomainObject.Predmet.ProtustrankaIDrugi_1">KRISTAL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KRISTAL društvo s ograničenom odgovornošću za gradnju, trgovinu i usluge, OIB 18184334047, Trg Petra Zoranića 1, 23000 Zadar</izvorni_sadrzaj>
    <derivirana_varijabla naziv="DomainObject.Predmet.ProtustrankaIDrugiAdressOIB_1">KRISTAL društvo s ograničenom odgovornošću za gradnju, trgovinu i usluge, OIB 18184334047, Trg Petra Zoranića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 društvo s ograničenom odgovornošću za gradnju, trgovinu i usluge</item>
      <item>FINA</item>
      <item>Jelenko Lehki</item>
    </izvorni_sadrzaj>
    <derivirana_varijabla naziv="DomainObject.Predmet.SudioniciListNaziv_1">
      <item>KRISTAL društvo s ograničenom odgovornošću za gradnju, trgovinu i usluge</item>
      <item>FINA</item>
      <item>Jelenko Lehki</item>
    </derivirana_varijabla>
  </DomainObject.Predmet.SudioniciListNaziv>
  <DomainObject.Predmet.SudioniciListAdressOIB>
    <izvorni_sadrzaj>
      <item>KRISTAL društvo s ograničenom odgovornošću za gradnju, trgovinu i usluge, OIB 18184334047, Trg Petra Zoranića 1,23000 Zadar</item>
      <item>FINA, OIB 85821130368</item>
      <item>Jelenko Lehki, OIB 96068307857, Pavla Hatza 10,10000 Zagreb</item>
    </izvorni_sadrzaj>
    <derivirana_varijabla naziv="DomainObject.Predmet.SudioniciListAdressOIB_1">
      <item>KRISTAL društvo s ograničenom odgovornošću za gradnju, trgovinu i usluge, OIB 18184334047, Trg Petra Zoranića 1,23000 Zadar</item>
      <item>FINA, OIB 85821130368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18184334047</item>
      <item>, OIB 85821130368</item>
      <item>, OIB 96068307857</item>
    </izvorni_sadrzaj>
    <derivirana_varijabla naziv="DomainObject.Predmet.SudioniciListNazivOIB_1">
      <item>, OIB 18184334047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3219</properties:Characters>
  <properties:Lines>82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2018-07-10T08:55:00Z</dcterms:created>
  <dc:creator>Tina Grgas</dc:creator>
  <cp:lastModifiedBy>Tina Grgas</cp:lastModifiedBy>
  <cp:lastPrinted>2018-07-11T08:39:00Z</cp:lastPrinted>
  <dcterms:modified xmlns:xsi="http://www.w3.org/2001/XMLSchema-instance" xsi:type="dcterms:W3CDTF">2018-07-11T08:41:00Z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(St-88-2017 KRISTAL -NOVI SZ 286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