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533"/>
      </w:tblGrid>
      <w:tr w:rsidTr="00C16AB4" w:rsidR="00086377" w:rsidRPr="006A1BF5">
        <w:tc>
          <w:tcPr>
            <w:tcW w:type="dxa" w:w="2533"/>
            <w:shd w:fill="auto" w:color="auto" w:val="clear"/>
          </w:tcPr>
          <w:p w:rsidRDefault="00086377" w:rsidP="006E21E5" w:rsidR="00086377" w:rsidRPr="006A1BF5">
            <w:pPr>
              <w:jc w:val="center"/>
              <w:rPr>
                <w:szCs w:val="24"/>
              </w:rPr>
            </w:pPr>
            <w:r>
              <w:rPr>
                <w:noProof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86377" w:rsidP="00086377" w:rsidR="00086377" w:rsidRPr="00086377">
            <w:pPr>
              <w:spacing w:lineRule="auto" w:line="240" w:after="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86377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086377" w:rsidP="00086377" w:rsidR="00086377" w:rsidRPr="00086377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86377">
              <w:rPr>
                <w:rFonts w:hAnsi="Times New Roman" w:ascii="Times New Roman"/>
                <w:sz w:val="24"/>
                <w:szCs w:val="24"/>
              </w:rPr>
              <w:t>Trgovački sud u Rijeci</w:t>
            </w:r>
          </w:p>
          <w:p w:rsidRDefault="00086377" w:rsidP="00086377" w:rsidR="00086377" w:rsidRPr="006A1BF5">
            <w:pPr>
              <w:spacing w:lineRule="auto" w:line="240" w:after="0"/>
              <w:jc w:val="center"/>
              <w:rPr>
                <w:szCs w:val="24"/>
              </w:rPr>
            </w:pPr>
            <w:r w:rsidRPr="00086377">
              <w:rPr>
                <w:rFonts w:hAnsi="Times New Roman" w:ascii="Times New Roman"/>
                <w:sz w:val="24"/>
                <w:szCs w:val="24"/>
              </w:rPr>
              <w:t>Rijeka, Zadarska 1 i 3</w:t>
            </w:r>
          </w:p>
        </w:tc>
      </w:tr>
    </w:tbl>
    <w:p w14:textId="55be333" w14:paraId="55be333" w:rsidRDefault="00E5083A" w:rsidP="00E5083A" w:rsidR="00E5083A">
      <w:pPr>
        <w:jc w:val="right"/>
        <w15:collapsed w:val="false"/>
      </w:pPr>
      <w:r w:rsidRPr="009D1D07">
        <w:rPr>
          <w:rFonts w:eastAsia="Times New Roman" w:hAnsi="Times New Roman" w:ascii="Times New Roman"/>
          <w:sz w:val="24"/>
          <w:szCs w:val="24"/>
          <w:lang w:eastAsia="hr-HR"/>
        </w:rPr>
        <w:t>Poslovni broj: 6.</w:t>
      </w:r>
      <w:r w:rsidRPr="009D1D07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Pr="009D1D07">
        <w:rPr>
          <w:rFonts w:eastAsia="Times New Roman" w:hAnsi="Times New Roman" w:ascii="Times New Roman"/>
          <w:sz w:val="24"/>
          <w:szCs w:val="24"/>
          <w:lang w:eastAsia="hr-HR"/>
        </w:rPr>
        <w:t>St-</w:t>
      </w:r>
      <w:r w:rsidR="00DA61CF">
        <w:rPr>
          <w:rFonts w:eastAsia="Times New Roman" w:hAnsi="Times New Roman" w:ascii="Times New Roman"/>
          <w:sz w:val="24"/>
          <w:szCs w:val="24"/>
          <w:lang w:eastAsia="hr-HR"/>
        </w:rPr>
        <w:t>633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/20</w:t>
      </w:r>
      <w:r w:rsidRPr="009D1D07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7-5</w:t>
      </w:r>
    </w:p>
    <w:p w:rsidRDefault="00E5083A" w:rsidP="00A8533D" w:rsidR="00E5083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31E0E" w:rsidP="00A8533D" w:rsidR="00131E0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A8533D" w:rsidP="00A8533D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bCs/>
          <w:sz w:val="24"/>
          <w:szCs w:val="24"/>
          <w:lang w:eastAsia="hr-HR"/>
        </w:rPr>
        <w:t>R J E Š E N J E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Rijeci, u skraćenom stečajnom postupku pod posl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ovnim b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rojem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6.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E5083A">
        <w:rPr>
          <w:rFonts w:eastAsia="Times New Roman" w:hAnsi="Times New Roman" w:ascii="Times New Roman"/>
          <w:sz w:val="24"/>
          <w:szCs w:val="24"/>
          <w:lang w:eastAsia="hr-HR"/>
        </w:rPr>
        <w:t>633</w:t>
      </w:r>
      <w:r w:rsidR="003E2969">
        <w:rPr>
          <w:rFonts w:eastAsia="Times New Roman" w:hAnsi="Times New Roman" w:ascii="Times New Roman"/>
          <w:sz w:val="24"/>
          <w:szCs w:val="24"/>
          <w:lang w:eastAsia="hr-HR"/>
        </w:rPr>
        <w:t>/</w:t>
      </w:r>
      <w:r w:rsidR="00031045">
        <w:rPr>
          <w:rFonts w:eastAsia="Times New Roman" w:hAnsi="Times New Roman" w:ascii="Times New Roman"/>
          <w:sz w:val="24"/>
          <w:szCs w:val="24"/>
          <w:lang w:eastAsia="hr-HR"/>
        </w:rPr>
        <w:t>2017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, temeljem odredbe čl.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4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30.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 w:rsidRPr="00691BA5">
        <w:rPr>
          <w:rFonts w:hAnsi="Times New Roman" w:ascii="Times New Roman"/>
          <w:sz w:val="24"/>
          <w:szCs w:val="24"/>
        </w:rPr>
        <w:t xml:space="preserve">Stečajnog zakona (dalje: SZ-a, Narodne novine broj </w:t>
      </w:r>
      <w:r w:rsidR="00E47886">
        <w:rPr>
          <w:rFonts w:hAnsi="Times New Roman" w:ascii="Times New Roman"/>
          <w:sz w:val="24"/>
          <w:szCs w:val="24"/>
        </w:rPr>
        <w:t xml:space="preserve">71/15), 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E5083A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="00B041F4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 w:rsidR="00E5083A">
        <w:rPr>
          <w:rFonts w:eastAsia="Times New Roman" w:hAnsi="Times New Roman" w:ascii="Times New Roman"/>
          <w:sz w:val="24"/>
          <w:szCs w:val="24"/>
          <w:lang w:eastAsia="hr-HR"/>
        </w:rPr>
        <w:t xml:space="preserve">. prosinca </w:t>
      </w:r>
      <w:r w:rsidR="0074746D">
        <w:rPr>
          <w:rFonts w:eastAsia="Times New Roman" w:hAnsi="Times New Roman" w:ascii="Times New Roman"/>
          <w:sz w:val="24"/>
          <w:szCs w:val="24"/>
          <w:lang w:eastAsia="hr-HR"/>
        </w:rPr>
        <w:t>2017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. objavljuje </w:t>
      </w:r>
    </w:p>
    <w:p w:rsidRDefault="00A8533D" w:rsidP="00A8533D" w:rsidR="00A8533D" w:rsidRPr="00A8533D">
      <w:pPr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E47886" w:rsidP="00E47886" w:rsidR="00E47886">
      <w:pPr>
        <w:spacing w:lineRule="auto" w:line="240" w:after="0"/>
        <w:ind w:left="108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E47886" w:rsidR="00017BC4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BF66D9">
        <w:rPr>
          <w:rFonts w:eastAsia="Times New Roman" w:hAnsi="Times New Roman" w:ascii="Times New Roman"/>
          <w:sz w:val="24"/>
          <w:szCs w:val="24"/>
          <w:lang w:eastAsia="hr-HR"/>
        </w:rPr>
        <w:tab/>
        <w:t>I.</w:t>
      </w:r>
      <w:r w:rsidRPr="00BF66D9">
        <w:rPr>
          <w:rFonts w:eastAsia="Times New Roman" w:hAnsi="Times New Roman" w:ascii="Times New Roman"/>
          <w:sz w:val="24"/>
          <w:szCs w:val="24"/>
          <w:lang w:eastAsia="hr-HR"/>
        </w:rPr>
        <w:tab/>
        <w:t>Z</w:t>
      </w:r>
      <w:r w:rsidR="00A8533D" w:rsidRPr="00BF66D9">
        <w:rPr>
          <w:rFonts w:eastAsia="Times New Roman" w:hAnsi="Times New Roman" w:ascii="Times New Roman"/>
          <w:bCs/>
          <w:sz w:val="24"/>
          <w:szCs w:val="24"/>
          <w:lang w:eastAsia="hr-HR"/>
        </w:rPr>
        <w:t>a dužnika</w:t>
      </w:r>
      <w:r w:rsidR="00DA61CF" w:rsidRPr="00DA61CF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DA61CF" w:rsidRPr="00DA61CF">
        <w:rPr>
          <w:rFonts w:eastAsia="Times New Roman" w:hAnsi="Times New Roman" w:ascii="Times New Roman"/>
          <w:bCs/>
          <w:sz w:val="24"/>
          <w:szCs w:val="24"/>
          <w:lang w:eastAsia="hr-HR"/>
        </w:rPr>
        <w:t>VIGIANCARTA d.o.o. Opatija, Vjekoslava Spinčića 23, OIB: 32998507172, MBS: 040357902</w:t>
      </w:r>
      <w:r w:rsidR="00DA61CF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257EAD" w:rsidP="00E47886" w:rsidR="00A8533D" w:rsidRPr="00FD531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AE21BA">
        <w:rPr>
          <w:rFonts w:eastAsia="Times New Roman" w:hAnsi="Times New Roman" w:ascii="Times New Roman"/>
          <w:bCs/>
          <w:sz w:val="24"/>
          <w:szCs w:val="24"/>
          <w:lang w:eastAsia="hr-HR"/>
        </w:rPr>
        <w:t>I</w:t>
      </w:r>
      <w:r w:rsidR="00E47886"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>I.</w:t>
      </w:r>
      <w:r w:rsidR="00E47886"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>Ukupan iznos duga evidentiran na temelju neizvršenih osnova za plaćanje na dan</w:t>
      </w:r>
      <w:r w:rsidR="00A3161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AA05C9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="00DA61CF">
        <w:rPr>
          <w:rFonts w:eastAsia="Times New Roman" w:hAnsi="Times New Roman" w:ascii="Times New Roman"/>
          <w:sz w:val="24"/>
          <w:szCs w:val="24"/>
          <w:lang w:eastAsia="hr-HR"/>
        </w:rPr>
        <w:t xml:space="preserve">6. listopada </w:t>
      </w:r>
      <w:r w:rsidR="00322365">
        <w:rPr>
          <w:rFonts w:eastAsia="Times New Roman" w:hAnsi="Times New Roman" w:ascii="Times New Roman"/>
          <w:sz w:val="24"/>
          <w:szCs w:val="24"/>
          <w:lang w:eastAsia="hr-HR"/>
        </w:rPr>
        <w:t>20</w:t>
      </w:r>
      <w:r w:rsidR="00AF7A40">
        <w:rPr>
          <w:rFonts w:eastAsia="Times New Roman" w:hAnsi="Times New Roman" w:ascii="Times New Roman"/>
          <w:sz w:val="24"/>
          <w:szCs w:val="24"/>
          <w:lang w:eastAsia="hr-HR"/>
        </w:rPr>
        <w:t>17</w:t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. iznosi </w:t>
      </w:r>
      <w:r w:rsidR="00DA61CF">
        <w:rPr>
          <w:rFonts w:eastAsia="Times New Roman" w:hAnsi="Times New Roman" w:ascii="Times New Roman"/>
          <w:sz w:val="24"/>
          <w:szCs w:val="24"/>
          <w:lang w:eastAsia="hr-HR"/>
        </w:rPr>
        <w:t>8.864</w:t>
      </w:r>
      <w:r w:rsidR="00AA05C9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DA61CF">
        <w:rPr>
          <w:rFonts w:eastAsia="Times New Roman" w:hAnsi="Times New Roman" w:ascii="Times New Roman"/>
          <w:sz w:val="24"/>
          <w:szCs w:val="24"/>
          <w:lang w:eastAsia="hr-HR"/>
        </w:rPr>
        <w:t>30</w:t>
      </w:r>
      <w:r w:rsidR="00AA05C9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kuna. </w:t>
      </w:r>
    </w:p>
    <w:p w:rsidRDefault="00E47886" w:rsidP="00E47886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III.</w:t>
      </w: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P</w:t>
      </w:r>
      <w:r w:rsidR="00A8533D" w:rsidRPr="00C63AD5">
        <w:rPr>
          <w:rFonts w:eastAsia="Times New Roman" w:hAnsi="Times New Roman" w:ascii="Times New Roman"/>
          <w:sz w:val="24"/>
          <w:szCs w:val="24"/>
          <w:lang w:eastAsia="hr-HR"/>
        </w:rPr>
        <w:t>ozivaju se osobe ovlaštene za zastupanje dužnika po zakonu u roku 15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dana od dana objave oglasa, pozivom na poslovni broj spisa, podnijeti sudu javnobilježnički ovjerovljen popis imovine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i obveza na propisanom obrascu.</w:t>
      </w:r>
    </w:p>
    <w:p w:rsidRDefault="00E47886" w:rsidP="00E47886" w:rsid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Pozivaju se vjerovnici dužnika najkasnije u roku od 45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(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četrdesetpet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od dana objave ovoga oglasa, pozivom na poslovni broj spisa 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predložiti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>otvaranje stečajnog postupka te po pozivu suda predujmiti sredstva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za namirenje troškova postupka.</w:t>
      </w:r>
    </w:p>
    <w:p w:rsidRDefault="00E47886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UPOZORENJE: </w:t>
      </w:r>
    </w:p>
    <w:p w:rsidRDefault="00E47886" w:rsidP="00F77BC6" w:rsidR="00A8533D" w:rsidRPr="00A8533D">
      <w:pPr>
        <w:spacing w:lineRule="auto" w:line="240" w:after="0"/>
        <w:ind w:firstLine="1080"/>
        <w:jc w:val="both"/>
        <w:rPr>
          <w:rFonts w:eastAsia="Times New Roman" w:hAnsi="Times New Roman" w:ascii="Times New Roman"/>
          <w:sz w:val="24"/>
          <w:szCs w:val="24"/>
          <w:lang w:eastAsia="ar-SA"/>
        </w:rPr>
      </w:pPr>
      <w:r>
        <w:rPr>
          <w:rFonts w:eastAsia="Times New Roman" w:hAnsi="Times New Roman" w:ascii="Times New Roman"/>
          <w:sz w:val="24"/>
          <w:szCs w:val="24"/>
          <w:lang w:eastAsia="ar-SA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Ako osobe ovlaštene za zastupanje dužnika po zakonu u roku od 15</w:t>
      </w:r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dana ne podnesu popis imovine i dužnika ili ako iz tog popisa proizlazi da dužnik ima imovinu koja nije dostatna za namirenje predvidi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>vih troškova stečajnog postupka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ili ako u roku od 45 </w:t>
      </w:r>
      <w:r>
        <w:rPr>
          <w:rFonts w:eastAsia="Times New Roman" w:hAnsi="Times New Roman" w:ascii="Times New Roman"/>
          <w:sz w:val="24"/>
          <w:szCs w:val="24"/>
          <w:lang w:eastAsia="ar-SA"/>
        </w:rPr>
        <w:t>(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ar-SA"/>
        </w:rPr>
        <w:t>četrdesetpet</w:t>
      </w:r>
      <w:proofErr w:type="spellEnd"/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dana niti jedan vjerovnik ne predloži otvaranje stečajnog postupka i ne predujmi sredstva za namirenje troškova postupka, smatrat će se da j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 xml:space="preserve">e dužnik nesposoban za plaćanje.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U tom slučaju sud će po službenoj dužnosti donijeti rješenje o otvaranju i zaključenju skraćenog stečajnog postupka.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Rijeka,</w:t>
      </w:r>
      <w:r w:rsidR="00DA61CF">
        <w:rPr>
          <w:rFonts w:eastAsia="Times New Roman" w:hAnsi="Times New Roman" w:ascii="Times New Roman"/>
          <w:sz w:val="24"/>
          <w:szCs w:val="24"/>
        </w:rPr>
        <w:t xml:space="preserve"> 1</w:t>
      </w:r>
      <w:r w:rsidR="00B041F4">
        <w:rPr>
          <w:rFonts w:eastAsia="Times New Roman" w:hAnsi="Times New Roman" w:ascii="Times New Roman"/>
          <w:sz w:val="24"/>
          <w:szCs w:val="24"/>
        </w:rPr>
        <w:t>8</w:t>
      </w:r>
      <w:r w:rsidR="00DA61CF">
        <w:rPr>
          <w:rFonts w:eastAsia="Times New Roman" w:hAnsi="Times New Roman" w:ascii="Times New Roman"/>
          <w:sz w:val="24"/>
          <w:szCs w:val="24"/>
        </w:rPr>
        <w:t>. prosinca 2017.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031045" w:rsidP="003B6F7C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E47886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E47886" w:rsidP="003B6F7C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  <w:bookmarkStart w:name="_GoBack" w:id="0"/>
      <w:bookmarkEnd w:id="0"/>
    </w:p>
    <w:sectPr w:rsidSect="00B041F4" w:rsidR="00E47886" w:rsidRPr="00DC2B1B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4AC3" w:rsidP="009D1D07" w:rsidR="00254AC3">
      <w:pPr>
        <w:spacing w:lineRule="auto" w:line="240" w:after="0"/>
      </w:pPr>
      <w:r>
        <w:separator/>
      </w:r>
    </w:p>
  </w:endnote>
  <w:endnote w:id="0" w:type="continuationSeparator">
    <w:p w:rsidRDefault="00254AC3" w:rsidP="009D1D07" w:rsidR="00254AC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  <w:sz w:val="24"/>
        <w:szCs w:val="24"/>
      </w:rPr>
      <w:id w:val="-1701085564"/>
      <w:docPartObj>
        <w:docPartGallery w:val="Page Numbers (Bottom of Page)"/>
        <w:docPartUnique/>
      </w:docPartObj>
    </w:sdtPr>
    <w:sdtEndPr/>
    <w:sdtContent>
      <w:p w:rsidRDefault="00E5083A" w:rsidR="00E5083A" w:rsidRPr="00E5083A">
        <w:pPr>
          <w:pStyle w:val="Podnoje"/>
          <w:jc w:val="center"/>
          <w:rPr>
            <w:rFonts w:hAnsi="Times New Roman" w:ascii="Times New Roman"/>
            <w:sz w:val="24"/>
            <w:szCs w:val="24"/>
          </w:rPr>
        </w:pPr>
        <w:r w:rsidRPr="00E5083A">
          <w:rPr>
            <w:rFonts w:hAnsi="Times New Roman" w:ascii="Times New Roman"/>
            <w:sz w:val="24"/>
            <w:szCs w:val="24"/>
          </w:rPr>
          <w:fldChar w:fldCharType="begin"/>
        </w:r>
        <w:r w:rsidRPr="00E5083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E5083A">
          <w:rPr>
            <w:rFonts w:hAnsi="Times New Roman" w:ascii="Times New Roman"/>
            <w:sz w:val="24"/>
            <w:szCs w:val="24"/>
          </w:rPr>
          <w:fldChar w:fldCharType="separate"/>
        </w:r>
        <w:r w:rsidR="00DA0F42">
          <w:rPr>
            <w:rFonts w:hAnsi="Times New Roman" w:ascii="Times New Roman"/>
            <w:noProof/>
            <w:sz w:val="24"/>
            <w:szCs w:val="24"/>
          </w:rPr>
          <w:t>2</w:t>
        </w:r>
        <w:r w:rsidRPr="00E5083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E47886" w:rsidR="00E4788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4AC3" w:rsidP="009D1D07" w:rsidR="00254AC3">
      <w:pPr>
        <w:spacing w:lineRule="auto" w:line="240" w:after="0"/>
      </w:pPr>
      <w:r>
        <w:separator/>
      </w:r>
    </w:p>
  </w:footnote>
  <w:footnote w:id="0" w:type="continuationSeparator">
    <w:p w:rsidRDefault="00254AC3" w:rsidP="009D1D07" w:rsidR="00254AC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1D07" w:rsidP="00C21CA2" w:rsidR="00C21CA2">
    <w:pPr>
      <w:jc w:val="right"/>
    </w:pPr>
    <w:r w:rsidRPr="009D1D07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9D1D07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St-</w:t>
    </w:r>
    <w:r w:rsidR="00DA61CF">
      <w:rPr>
        <w:rFonts w:eastAsia="Times New Roman" w:hAnsi="Times New Roman" w:ascii="Times New Roman"/>
        <w:sz w:val="24"/>
        <w:szCs w:val="24"/>
        <w:lang w:eastAsia="hr-HR"/>
      </w:rPr>
      <w:t>633</w:t>
    </w:r>
    <w:r w:rsidR="00026501">
      <w:rPr>
        <w:rFonts w:eastAsia="Times New Roman" w:hAnsi="Times New Roman" w:ascii="Times New Roman"/>
        <w:sz w:val="24"/>
        <w:szCs w:val="24"/>
        <w:lang w:eastAsia="hr-HR"/>
      </w:rPr>
      <w:t>/20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1</w:t>
    </w:r>
    <w:r w:rsidR="00031045">
      <w:rPr>
        <w:rFonts w:eastAsia="Times New Roman" w:hAnsi="Times New Roman" w:ascii="Times New Roman"/>
        <w:sz w:val="24"/>
        <w:szCs w:val="24"/>
        <w:lang w:eastAsia="hr-HR"/>
      </w:rPr>
      <w:t>7</w:t>
    </w:r>
    <w:r w:rsidR="00131E0E">
      <w:rPr>
        <w:rFonts w:eastAsia="Times New Roman" w:hAnsi="Times New Roman" w:ascii="Times New Roman"/>
        <w:sz w:val="24"/>
        <w:szCs w:val="24"/>
        <w:lang w:eastAsia="hr-HR"/>
      </w:rPr>
      <w:t>-</w:t>
    </w:r>
    <w:r w:rsidR="00E06DB0">
      <w:rPr>
        <w:rFonts w:eastAsia="Times New Roman" w:hAnsi="Times New Roman" w:ascii="Times New Roman"/>
        <w:sz w:val="24"/>
        <w:szCs w:val="24"/>
        <w:lang w:eastAsia="hr-HR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533D"/>
    <w:rsid w:val="00006772"/>
    <w:rsid w:val="00012919"/>
    <w:rsid w:val="00017BC4"/>
    <w:rsid w:val="00026501"/>
    <w:rsid w:val="00030289"/>
    <w:rsid w:val="00031045"/>
    <w:rsid w:val="00031063"/>
    <w:rsid w:val="00034501"/>
    <w:rsid w:val="000349CD"/>
    <w:rsid w:val="00035558"/>
    <w:rsid w:val="000517F9"/>
    <w:rsid w:val="00063834"/>
    <w:rsid w:val="00072907"/>
    <w:rsid w:val="00077EAF"/>
    <w:rsid w:val="00086377"/>
    <w:rsid w:val="000B0302"/>
    <w:rsid w:val="000C49D2"/>
    <w:rsid w:val="000E1F46"/>
    <w:rsid w:val="000E7A53"/>
    <w:rsid w:val="0011695A"/>
    <w:rsid w:val="00121818"/>
    <w:rsid w:val="00122C4C"/>
    <w:rsid w:val="001231C8"/>
    <w:rsid w:val="00127D69"/>
    <w:rsid w:val="00131E0E"/>
    <w:rsid w:val="001325EF"/>
    <w:rsid w:val="001473A2"/>
    <w:rsid w:val="00147409"/>
    <w:rsid w:val="00150A62"/>
    <w:rsid w:val="00173717"/>
    <w:rsid w:val="001B1889"/>
    <w:rsid w:val="001D09B1"/>
    <w:rsid w:val="00217A52"/>
    <w:rsid w:val="00227AC9"/>
    <w:rsid w:val="002371D6"/>
    <w:rsid w:val="002522C0"/>
    <w:rsid w:val="00253EBC"/>
    <w:rsid w:val="00254AC3"/>
    <w:rsid w:val="00257EAD"/>
    <w:rsid w:val="002720CB"/>
    <w:rsid w:val="00272D47"/>
    <w:rsid w:val="002A1FCF"/>
    <w:rsid w:val="002C2C1D"/>
    <w:rsid w:val="002C365D"/>
    <w:rsid w:val="002C6148"/>
    <w:rsid w:val="002F7A21"/>
    <w:rsid w:val="00312017"/>
    <w:rsid w:val="003146C8"/>
    <w:rsid w:val="00316FF2"/>
    <w:rsid w:val="00320E9C"/>
    <w:rsid w:val="00322365"/>
    <w:rsid w:val="0034562C"/>
    <w:rsid w:val="00350165"/>
    <w:rsid w:val="0035116D"/>
    <w:rsid w:val="0035281C"/>
    <w:rsid w:val="00380610"/>
    <w:rsid w:val="003937F9"/>
    <w:rsid w:val="00393AAF"/>
    <w:rsid w:val="003A2A2F"/>
    <w:rsid w:val="003C1953"/>
    <w:rsid w:val="003C3081"/>
    <w:rsid w:val="003E2969"/>
    <w:rsid w:val="004071F3"/>
    <w:rsid w:val="00442A1E"/>
    <w:rsid w:val="00461CB6"/>
    <w:rsid w:val="00465414"/>
    <w:rsid w:val="004A5F9A"/>
    <w:rsid w:val="004B3568"/>
    <w:rsid w:val="004B4AAE"/>
    <w:rsid w:val="004C4873"/>
    <w:rsid w:val="004C68D2"/>
    <w:rsid w:val="004C7783"/>
    <w:rsid w:val="004F790C"/>
    <w:rsid w:val="00503F03"/>
    <w:rsid w:val="00505DED"/>
    <w:rsid w:val="00543265"/>
    <w:rsid w:val="005520D9"/>
    <w:rsid w:val="00572FF4"/>
    <w:rsid w:val="00574518"/>
    <w:rsid w:val="005761F3"/>
    <w:rsid w:val="00582BA1"/>
    <w:rsid w:val="005A0465"/>
    <w:rsid w:val="005A1C35"/>
    <w:rsid w:val="005A7ED7"/>
    <w:rsid w:val="005B0142"/>
    <w:rsid w:val="005B509F"/>
    <w:rsid w:val="005D0005"/>
    <w:rsid w:val="005E4A25"/>
    <w:rsid w:val="005F1B2F"/>
    <w:rsid w:val="00603E1F"/>
    <w:rsid w:val="00610CA1"/>
    <w:rsid w:val="00625879"/>
    <w:rsid w:val="00627837"/>
    <w:rsid w:val="00632372"/>
    <w:rsid w:val="00634A82"/>
    <w:rsid w:val="00640462"/>
    <w:rsid w:val="006510C4"/>
    <w:rsid w:val="006528AF"/>
    <w:rsid w:val="00677D23"/>
    <w:rsid w:val="00684298"/>
    <w:rsid w:val="00696F06"/>
    <w:rsid w:val="006B004A"/>
    <w:rsid w:val="006B7147"/>
    <w:rsid w:val="006D249A"/>
    <w:rsid w:val="006D6618"/>
    <w:rsid w:val="006F6BE8"/>
    <w:rsid w:val="0071014D"/>
    <w:rsid w:val="00712FFC"/>
    <w:rsid w:val="00723B19"/>
    <w:rsid w:val="00742B9C"/>
    <w:rsid w:val="0074746D"/>
    <w:rsid w:val="007525DB"/>
    <w:rsid w:val="00764315"/>
    <w:rsid w:val="00774B09"/>
    <w:rsid w:val="00793264"/>
    <w:rsid w:val="007E24C0"/>
    <w:rsid w:val="00803AE6"/>
    <w:rsid w:val="008118FF"/>
    <w:rsid w:val="0083004F"/>
    <w:rsid w:val="00853F21"/>
    <w:rsid w:val="00872C40"/>
    <w:rsid w:val="008C7805"/>
    <w:rsid w:val="008D48F2"/>
    <w:rsid w:val="0091002A"/>
    <w:rsid w:val="009125AF"/>
    <w:rsid w:val="00922D05"/>
    <w:rsid w:val="00963E5D"/>
    <w:rsid w:val="009921A1"/>
    <w:rsid w:val="009955B2"/>
    <w:rsid w:val="009B1E0A"/>
    <w:rsid w:val="009D1D07"/>
    <w:rsid w:val="009D32BD"/>
    <w:rsid w:val="00A31610"/>
    <w:rsid w:val="00A409F8"/>
    <w:rsid w:val="00A57A7C"/>
    <w:rsid w:val="00A64718"/>
    <w:rsid w:val="00A8533D"/>
    <w:rsid w:val="00AA05C9"/>
    <w:rsid w:val="00AE21BA"/>
    <w:rsid w:val="00AE5848"/>
    <w:rsid w:val="00AF7A40"/>
    <w:rsid w:val="00B041F4"/>
    <w:rsid w:val="00B10A9E"/>
    <w:rsid w:val="00B330E4"/>
    <w:rsid w:val="00B53903"/>
    <w:rsid w:val="00B61752"/>
    <w:rsid w:val="00B70B43"/>
    <w:rsid w:val="00BA5F64"/>
    <w:rsid w:val="00BB10A8"/>
    <w:rsid w:val="00BD3C49"/>
    <w:rsid w:val="00BD40C3"/>
    <w:rsid w:val="00BE47F6"/>
    <w:rsid w:val="00BE4A8A"/>
    <w:rsid w:val="00BF029F"/>
    <w:rsid w:val="00BF66D9"/>
    <w:rsid w:val="00C03004"/>
    <w:rsid w:val="00C13CD5"/>
    <w:rsid w:val="00C21CA2"/>
    <w:rsid w:val="00C5797D"/>
    <w:rsid w:val="00C63AD5"/>
    <w:rsid w:val="00CA7DF5"/>
    <w:rsid w:val="00CF0D38"/>
    <w:rsid w:val="00D02D53"/>
    <w:rsid w:val="00D05600"/>
    <w:rsid w:val="00D405E1"/>
    <w:rsid w:val="00D56641"/>
    <w:rsid w:val="00D61B44"/>
    <w:rsid w:val="00D65AAE"/>
    <w:rsid w:val="00D70636"/>
    <w:rsid w:val="00D75A73"/>
    <w:rsid w:val="00D90EB1"/>
    <w:rsid w:val="00DA0F42"/>
    <w:rsid w:val="00DA61CF"/>
    <w:rsid w:val="00DB4499"/>
    <w:rsid w:val="00DB4A5C"/>
    <w:rsid w:val="00E06DB0"/>
    <w:rsid w:val="00E47886"/>
    <w:rsid w:val="00E5083A"/>
    <w:rsid w:val="00E65BF5"/>
    <w:rsid w:val="00E83273"/>
    <w:rsid w:val="00E9596C"/>
    <w:rsid w:val="00EA1580"/>
    <w:rsid w:val="00EA15CC"/>
    <w:rsid w:val="00EA7C9E"/>
    <w:rsid w:val="00EC4D96"/>
    <w:rsid w:val="00ED5BFE"/>
    <w:rsid w:val="00F117FD"/>
    <w:rsid w:val="00F20225"/>
    <w:rsid w:val="00F26820"/>
    <w:rsid w:val="00F308B5"/>
    <w:rsid w:val="00F51CF8"/>
    <w:rsid w:val="00F66902"/>
    <w:rsid w:val="00F675D6"/>
    <w:rsid w:val="00F77BC6"/>
    <w:rsid w:val="00F94D45"/>
    <w:rsid w:val="00FA4A0F"/>
    <w:rsid w:val="00FB4931"/>
    <w:rsid w:val="00FC5D43"/>
    <w:rsid w:val="00FD5313"/>
    <w:rsid w:val="00FF5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7886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8637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8637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86377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8637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8637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7886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8637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8637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86377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8637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8637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007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73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2017.</izvorni_sadrzaj>
    <derivirana_varijabla naziv="DomainObject.DatumDonosenjaOdluke_1">18.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633</izvorni_sadrzaj>
    <derivirana_varijabla naziv="DomainObject.Predmet.Broj_1">633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2017.</izvorni_sadrzaj>
    <derivirana_varijabla naziv="DomainObject.Predmet.DatumOsnivanja_1">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St-633/2017</izvorni_sadrzaj>
    <derivirana_varijabla naziv="DomainObject.Predmet.OznakaBroj_1">St-633/2017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VIGIANCARTA d.o.o.</izvorni_sadrzaj>
    <derivirana_varijabla naziv="DomainObject.Predmet.ProtustrankaFormated_1">  VIGIANCARTA d.o.o.</derivirana_varijabla>
  </DomainObject.Predmet.ProtustrankaFormated>
  <DomainObject.Predmet.ProtustrankaFormatedOIB>
    <izvorni_sadrzaj>  VIGIANCARTA d.o.o., OIB 32998507172</izvorni_sadrzaj>
    <derivirana_varijabla naziv="DomainObject.Predmet.ProtustrankaFormatedOIB_1">  VIGIANCARTA d.o.o., OIB 32998507172</derivirana_varijabla>
  </DomainObject.Predmet.ProtustrankaFormatedOIB>
  <DomainObject.Predmet.ProtustrankaFormatedWithAdress>
    <izvorni_sadrzaj> VIGIANCARTA d.o.o., Vjekoslava Spinčića 23, 51410 Opatija</izvorni_sadrzaj>
    <derivirana_varijabla naziv="DomainObject.Predmet.ProtustrankaFormatedWithAdress_1"> VIGIANCARTA d.o.o., Vjekoslava Spinčića 23, 51410 Opatija</derivirana_varijabla>
  </DomainObject.Predmet.ProtustrankaFormatedWithAdress>
  <DomainObject.Predmet.ProtustrankaFormatedWithAdressOIB>
    <izvorni_sadrzaj> VIGIANCARTA d.o.o., OIB 32998507172, Vjekoslava Spinčića 23, 51410 Opatija</izvorni_sadrzaj>
    <derivirana_varijabla naziv="DomainObject.Predmet.ProtustrankaFormatedWithAdressOIB_1"> VIGIANCARTA d.o.o., OIB 32998507172, Vjekoslava Spinčića 23, 51410 Opatija</derivirana_varijabla>
  </DomainObject.Predmet.ProtustrankaFormatedWithAdressOIB>
  <DomainObject.Predmet.ProtustrankaWithAdress>
    <izvorni_sadrzaj>VIGIANCARTA d.o.o. Vjekoslava Spinčića 23, 51410 Opatija</izvorni_sadrzaj>
    <derivirana_varijabla naziv="DomainObject.Predmet.ProtustrankaWithAdress_1">VIGIANCARTA d.o.o. Vjekoslava Spinčića 23, 51410 Opatija</derivirana_varijabla>
  </DomainObject.Predmet.ProtustrankaWithAdress>
  <DomainObject.Predmet.ProtustrankaWithAdressOIB>
    <izvorni_sadrzaj>VIGIANCARTA d.o.o., OIB 32998507172, Vjekoslava Spinčića 23, 51410 Opatija</izvorni_sadrzaj>
    <derivirana_varijabla naziv="DomainObject.Predmet.ProtustrankaWithAdressOIB_1">VIGIANCARTA d.o.o., OIB 32998507172, Vjekoslava Spinčića 23, 51410 Opatija</derivirana_varijabla>
  </DomainObject.Predmet.ProtustrankaWithAdressOIB>
  <DomainObject.Predmet.ProtustrankaNazivFormated>
    <izvorni_sadrzaj>VIGIANCARTA d.o.o.</izvorni_sadrzaj>
    <derivirana_varijabla naziv="DomainObject.Predmet.ProtustrankaNazivFormated_1">VIGIANCARTA d.o.o.</derivirana_varijabla>
  </DomainObject.Predmet.ProtustrankaNazivFormated>
  <DomainObject.Predmet.ProtustrankaNazivFormatedOIB>
    <izvorni_sadrzaj>VIGIANCARTA d.o.o., OIB 32998507172</izvorni_sadrzaj>
    <derivirana_varijabla naziv="DomainObject.Predmet.ProtustrankaNazivFormatedOIB_1">VIGIANCARTA d.o.o., OIB 32998507172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VIGIANCARTA d.o.o.</item>
    </izvorni_sadrzaj>
    <derivirana_varijabla naziv="DomainObject.Predmet.ProtuStrankaListFormated_1">
      <item>VIGIANCARTA d.o.o.</item>
    </derivirana_varijabla>
  </DomainObject.Predmet.ProtuStrankaListFormated>
  <DomainObject.Predmet.ProtuStrankaListFormatedOIB>
    <izvorni_sadrzaj>
      <item>VIGIANCARTA d.o.o., OIB 32998507172</item>
    </izvorni_sadrzaj>
    <derivirana_varijabla naziv="DomainObject.Predmet.ProtuStrankaListFormatedOIB_1">
      <item>VIGIANCARTA d.o.o., OIB 32998507172</item>
    </derivirana_varijabla>
  </DomainObject.Predmet.ProtuStrankaListFormatedOIB>
  <DomainObject.Predmet.ProtuStrankaListFormatedWithAdress>
    <izvorni_sadrzaj>
      <item>VIGIANCARTA d.o.o., Vjekoslava Spinčića 23, 51410 Opatija</item>
    </izvorni_sadrzaj>
    <derivirana_varijabla naziv="DomainObject.Predmet.ProtuStrankaListFormatedWithAdress_1">
      <item>VIGIANCARTA d.o.o., Vjekoslava Spinčića 23, 51410 Opatija</item>
    </derivirana_varijabla>
  </DomainObject.Predmet.ProtuStrankaListFormatedWithAdress>
  <DomainObject.Predmet.ProtuStrankaListFormatedWithAdressOIB>
    <izvorni_sadrzaj>
      <item>VIGIANCARTA d.o.o., OIB 32998507172, Vjekoslava Spinčića 23, 51410 Opatija</item>
    </izvorni_sadrzaj>
    <derivirana_varijabla naziv="DomainObject.Predmet.ProtuStrankaListFormatedWithAdressOIB_1">
      <item>VIGIANCARTA d.o.o., OIB 32998507172, Vjekoslava Spinčića 23, 51410 Opatija</item>
    </derivirana_varijabla>
  </DomainObject.Predmet.ProtuStrankaListFormatedWithAdressOIB>
  <DomainObject.Predmet.ProtuStrankaListNazivFormated>
    <izvorni_sadrzaj>
      <item>VIGIANCARTA d.o.o.</item>
    </izvorni_sadrzaj>
    <derivirana_varijabla naziv="DomainObject.Predmet.ProtuStrankaListNazivFormated_1">
      <item>VIGIANCARTA d.o.o.</item>
    </derivirana_varijabla>
  </DomainObject.Predmet.ProtuStrankaListNazivFormated>
  <DomainObject.Predmet.ProtuStrankaListNazivFormatedOIB>
    <izvorni_sadrzaj>
      <item>VIGIANCARTA d.o.o., OIB 32998507172</item>
    </izvorni_sadrzaj>
    <derivirana_varijabla naziv="DomainObject.Predmet.ProtuStrankaListNazivFormatedOIB_1">
      <item>VIGIANCARTA d.o.o., OIB 32998507172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2017.</izvorni_sadrzaj>
    <derivirana_varijabla naziv="DomainObject.Datum_1">18.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VIGIANCARTA d.o.o.</izvorni_sadrzaj>
    <derivirana_varijabla naziv="DomainObject.Predmet.ProtustrankaIDrugi_1">VIGIANCARTA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VIGIANCARTA d.o.o., OIB 32998507172, Vjekoslava Spinčića 23, 51410 Opatija</izvorni_sadrzaj>
    <derivirana_varijabla naziv="DomainObject.Predmet.ProtustrankaIDrugiAdressOIB_1">VIGIANCARTA d.o.o., OIB 32998507172, Vjekoslava Spinčića 23,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VIGIANCARTA d.o.o.</item>
    </izvorni_sadrzaj>
    <derivirana_varijabla naziv="DomainObject.Predmet.SudioniciListNaziv_1">
      <item>FINA  Rijeka</item>
      <item>VIGIANCARTA d.o.o.</item>
    </derivirana_varijabla>
  </DomainObject.Predmet.SudioniciListNaziv>
  <DomainObject.Predmet.SudioniciListAdressOIB>
    <izvorni_sadrzaj>
      <item>FINA  Rijeka, OIB 85821130368, Frana Kurelca 8,51000 Rijeka</item>
      <item>VIGIANCARTA d.o.o., OIB 32998507172, Vjekoslava Spinčića 23,51410 Opatija</item>
    </izvorni_sadrzaj>
    <derivirana_varijabla naziv="DomainObject.Predmet.SudioniciListAdressOIB_1">
      <item>FINA  Rijeka, OIB 85821130368, Frana Kurelca 8,51000 Rijeka</item>
      <item>VIGIANCARTA d.o.o., OIB 32998507172, Vjekoslava Spinčića 23,51410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32998507172</item>
    </izvorni_sadrzaj>
    <derivirana_varijabla naziv="DomainObject.Predmet.SudioniciListNazivOIB_1">
      <item>, OIB 85821130368</item>
      <item>, OIB 32998507172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277</properties:Words>
  <properties:Characters>1442</properties:Characters>
  <properties:Lines>44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2017-12-01T12:09:00Z</dcterms:created>
  <dc:creator>Sanela Uzelac</dc:creator>
  <cp:lastModifiedBy>Sanela Uzelac</cp:lastModifiedBy>
  <cp:lastPrinted>2017-05-12T07:42:00Z</cp:lastPrinted>
  <dcterms:modified xmlns:xsi="http://www.w3.org/2001/XMLSchema-instance" xsi:type="dcterms:W3CDTF">2017-12-18T09:58:00Z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