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c83a5" w14:paraId="abc83a5" w:rsidRDefault="00353C39" w:rsidP="00563A19" w:rsidR="00353C39">
      <w:pPr>
        <w:spacing w:after="0"/>
        <w:jc w:val="both"/>
        <w15:collapsed w:val="false"/>
      </w:pPr>
      <w:bookmarkStart w:name="_GoBack" w:id="0"/>
      <w:bookmarkEnd w:id="0"/>
    </w:p>
    <w:p w:rsidRDefault="00850DAC" w:rsidP="00563A19" w:rsidR="00850DAC">
      <w:pPr>
        <w:spacing w:after="0"/>
        <w:jc w:val="both"/>
      </w:pPr>
    </w:p>
    <w:p w:rsidRDefault="00850DAC" w:rsidP="00563A19" w:rsidR="00850DAC">
      <w:pPr>
        <w:spacing w:after="0"/>
        <w:jc w:val="both"/>
      </w:pPr>
    </w:p>
    <w:p w:rsidRDefault="00850DAC" w:rsidP="00563A19" w:rsidR="00850DAC">
      <w:pPr>
        <w:spacing w:after="0"/>
        <w:jc w:val="both"/>
      </w:pPr>
    </w:p>
    <w:p w:rsidRDefault="00850DAC" w:rsidP="00563A19" w:rsidR="00850DAC">
      <w:pPr>
        <w:spacing w:after="0"/>
        <w:jc w:val="both"/>
      </w:pPr>
    </w:p>
    <w:p w:rsidRDefault="00850DAC" w:rsidP="00563A19" w:rsidR="00850DAC">
      <w:pPr>
        <w:spacing w:after="0"/>
        <w:jc w:val="both"/>
      </w:pPr>
    </w:p>
    <w:p w:rsidRDefault="00850DAC" w:rsidP="00563A19" w:rsidR="00850DAC">
      <w:pPr>
        <w:spacing w:after="0"/>
        <w:jc w:val="both"/>
      </w:pPr>
    </w:p>
    <w:p w:rsidRDefault="00850DAC" w:rsidP="00563A19" w:rsidR="00850DAC">
      <w:pPr>
        <w:spacing w:after="0"/>
        <w:jc w:val="both"/>
      </w:pPr>
    </w:p>
    <w:p w:rsidRDefault="00FE1EB3" w:rsidP="00863855" w:rsidR="00850DAC" w:rsidRPr="00850DAC">
      <w:pPr>
        <w:spacing w:after="0"/>
        <w:jc w:val="center"/>
        <w:rPr>
          <w:b/>
        </w:rPr>
      </w:pPr>
      <w:r>
        <w:rPr>
          <w:b/>
        </w:rPr>
        <w:t>R E P U B L I K A  H R V A T S K A</w:t>
      </w:r>
    </w:p>
    <w:p w:rsidRDefault="00850DAC" w:rsidP="00863855" w:rsidR="00850DAC" w:rsidRPr="00850DAC">
      <w:pPr>
        <w:spacing w:after="0"/>
        <w:jc w:val="center"/>
        <w:rPr>
          <w:b/>
        </w:rPr>
      </w:pPr>
    </w:p>
    <w:p w:rsidRDefault="00850DAC" w:rsidP="00863855" w:rsidR="00850DAC" w:rsidRPr="00850DAC">
      <w:pPr>
        <w:spacing w:after="0"/>
        <w:jc w:val="center"/>
        <w:rPr>
          <w:b/>
        </w:rPr>
      </w:pPr>
      <w:r w:rsidRPr="00850DAC">
        <w:rPr>
          <w:b/>
        </w:rPr>
        <w:t>R J E Š E NJ E</w:t>
      </w:r>
    </w:p>
    <w:p w:rsidRDefault="00850DAC" w:rsidP="00850DAC" w:rsidR="00850DAC">
      <w:pPr>
        <w:spacing w:after="0"/>
        <w:jc w:val="both"/>
      </w:pPr>
    </w:p>
    <w:p w:rsidRDefault="00850DAC" w:rsidP="00850DAC" w:rsidR="00850DAC">
      <w:pPr>
        <w:spacing w:after="0"/>
        <w:jc w:val="both"/>
      </w:pPr>
    </w:p>
    <w:p w:rsidRDefault="00850DAC" w:rsidP="00850DAC" w:rsidR="00850DAC">
      <w:pPr>
        <w:spacing w:after="0"/>
        <w:jc w:val="both"/>
      </w:pPr>
      <w:r>
        <w:t>Visoki trgovački sud Republike Hrva</w:t>
      </w:r>
      <w:r w:rsidR="00863855">
        <w:t xml:space="preserve">tske, </w:t>
      </w:r>
      <w:r>
        <w:t>u vijeću sastavljenom od sudaca Marine Veljak, predsjednika vijeća, Kristine Saganić, suca izvjestitelja i Draženke Deladio, člana vijeća, u postupku povodom prijedloga za nastavljanje stečajnog postupka radi naknadne diobe stečajne mase iza stečajnog dužnika T &amp; B d.o.o., OIB 84546649259, Hrvace, Hrvace b</w:t>
      </w:r>
      <w:r w:rsidR="00863855">
        <w:t>.</w:t>
      </w:r>
      <w:r>
        <w:t>b</w:t>
      </w:r>
      <w:r w:rsidR="00863855">
        <w:t>.</w:t>
      </w:r>
      <w:r>
        <w:t>, odlučujući o žalbi stečajnog vjerovnika INA-INDUSTRIJA NAFTE d.d., OIB 27759560625,</w:t>
      </w:r>
      <w:r w:rsidR="00863855">
        <w:t xml:space="preserve"> Zagreb, Avenija V. Holjevca 10</w:t>
      </w:r>
      <w:r>
        <w:t xml:space="preserve">, kojeg zastupa punomoćnik Siniša Baričević, odvjetnik u Odvjetničkom društvu Stanić i partneri u Rijeci, Riva 4, protiv točke I. izreke rješenja Trgovačkog </w:t>
      </w:r>
      <w:r w:rsidR="00863855">
        <w:t xml:space="preserve">suda u Splitu poslovni broj </w:t>
      </w:r>
      <w:r>
        <w:t xml:space="preserve">St-2912/15 od 7. srpnja 2017., u sjednici </w:t>
      </w:r>
      <w:r w:rsidR="00863855">
        <w:t>vijeća održanoj 20. rujna 2017.</w:t>
      </w:r>
    </w:p>
    <w:p w:rsidRDefault="00850DAC" w:rsidP="00850DAC" w:rsidR="00850DAC">
      <w:pPr>
        <w:spacing w:after="0"/>
        <w:jc w:val="both"/>
      </w:pPr>
    </w:p>
    <w:p w:rsidRDefault="00850DAC" w:rsidP="00863855" w:rsidR="00850DAC">
      <w:pPr>
        <w:spacing w:after="0"/>
        <w:jc w:val="center"/>
      </w:pPr>
      <w:r>
        <w:t>r i j e š i o    j e</w:t>
      </w:r>
    </w:p>
    <w:p w:rsidRDefault="00850DAC" w:rsidP="00850DAC" w:rsidR="00850DAC">
      <w:pPr>
        <w:spacing w:after="0"/>
        <w:jc w:val="both"/>
      </w:pPr>
    </w:p>
    <w:p w:rsidRDefault="00850DAC" w:rsidP="00850DAC" w:rsidR="00850DAC">
      <w:pPr>
        <w:spacing w:after="0"/>
        <w:jc w:val="both"/>
      </w:pPr>
    </w:p>
    <w:p w:rsidRDefault="00850DAC" w:rsidP="00863855" w:rsidR="00850DAC">
      <w:pPr>
        <w:spacing w:after="0"/>
        <w:ind w:firstLine="708"/>
        <w:jc w:val="both"/>
      </w:pPr>
      <w:r>
        <w:t>I. Uvažava se žalba stečajnog vjerovnika INA-INDUSTRIJA NAFTE d.d., OIB 27759560625, Zagreb, ukida rješenje Trgovačkog</w:t>
      </w:r>
      <w:r w:rsidR="00863855">
        <w:t xml:space="preserve"> suda u Splitu poslovni broj</w:t>
      </w:r>
      <w:r>
        <w:t xml:space="preserve"> St-2912/15 od 7. srpnja 2017. </w:t>
      </w:r>
      <w:r w:rsidR="00FE1EB3">
        <w:t xml:space="preserve">u točki I. izreke </w:t>
      </w:r>
      <w:r>
        <w:t>i predmet vraća tom sudu na ponovan postupak.</w:t>
      </w:r>
    </w:p>
    <w:p w:rsidRDefault="00850DAC" w:rsidP="00850DAC" w:rsidR="00850DAC">
      <w:pPr>
        <w:spacing w:after="0"/>
        <w:jc w:val="both"/>
      </w:pPr>
    </w:p>
    <w:p w:rsidRDefault="00FE1EB3" w:rsidP="00863855" w:rsidR="00850DAC">
      <w:pPr>
        <w:spacing w:after="0"/>
        <w:ind w:firstLine="708"/>
        <w:jc w:val="both"/>
      </w:pPr>
      <w:r>
        <w:t xml:space="preserve">II. </w:t>
      </w:r>
      <w:r w:rsidR="00850DAC">
        <w:t xml:space="preserve">O troškovima žalbenog postupka odlučit će prvostupanjski sud u ponovnom postupku. </w:t>
      </w:r>
    </w:p>
    <w:p w:rsidRDefault="00850DAC" w:rsidP="00850DAC" w:rsidR="00850DAC">
      <w:pPr>
        <w:spacing w:after="0"/>
        <w:jc w:val="both"/>
      </w:pPr>
    </w:p>
    <w:p w:rsidRDefault="00850DAC" w:rsidP="00863855" w:rsidR="00850DAC">
      <w:pPr>
        <w:spacing w:after="0"/>
        <w:jc w:val="center"/>
      </w:pPr>
      <w:r>
        <w:t>Obrazloženje</w:t>
      </w:r>
    </w:p>
    <w:p w:rsidRDefault="00863855" w:rsidP="00863855" w:rsidR="00863855">
      <w:pPr>
        <w:spacing w:after="0"/>
        <w:jc w:val="center"/>
      </w:pPr>
    </w:p>
    <w:p w:rsidRDefault="00850DAC" w:rsidP="00850DAC" w:rsidR="00850DAC">
      <w:pPr>
        <w:spacing w:after="0"/>
        <w:jc w:val="both"/>
      </w:pPr>
    </w:p>
    <w:p w:rsidRDefault="00850DAC" w:rsidP="00863855" w:rsidR="00850DAC">
      <w:pPr>
        <w:spacing w:after="0"/>
        <w:ind w:firstLine="708"/>
        <w:jc w:val="both"/>
      </w:pPr>
      <w:r>
        <w:t>Prvostupanjskim rješenjem odbijeni su kao neos</w:t>
      </w:r>
      <w:r w:rsidR="00FE1EB3">
        <w:t>novan</w:t>
      </w:r>
      <w:r>
        <w:t xml:space="preserve"> prijedlog stečajnog upravitelja za nastavljanje postupka radi naknadne diobe stečajne mase (točka I. izreke) te zahtjev stečajnog upravitelja za određivanje nagrade u iznosu od 1.500,00 kn i naknade troškova u iznosu od 500,00 kn (točka II. izreke).</w:t>
      </w:r>
    </w:p>
    <w:p w:rsidRDefault="00850DAC" w:rsidP="00850DAC" w:rsidR="00850DAC">
      <w:pPr>
        <w:spacing w:after="0"/>
        <w:jc w:val="both"/>
      </w:pPr>
    </w:p>
    <w:p w:rsidRDefault="00850DAC" w:rsidP="00850DAC" w:rsidR="00850DAC">
      <w:pPr>
        <w:spacing w:after="0"/>
        <w:jc w:val="both"/>
      </w:pPr>
      <w:r>
        <w:tab/>
        <w:t xml:space="preserve">Iz obrazloženja proizlazi da je prvostupanjski sud u postupku pokrenutom na temelju zahtjeva Financijske agencije za provođenje skraćenog stečajnog postupka nad dužnikom prema odredbi čl. 444 st. 1. Stečajnog zakona („Narodne novine“ broj 71/15; dalje: SZ) utvrdio da su ispunjene pretpostavke za provedbu skraćenog stečajnog postupka (čl. 428. </w:t>
      </w:r>
      <w:r w:rsidR="00863855">
        <w:br/>
      </w:r>
      <w:r>
        <w:t>SZ-a) te uvjeti za otvaranje i zaključenje stečajnog postupka (čl. 431. SZ-a), i donio rješenje o otvaranju i zaključenju skraćenog stečajnog postupka koje je post</w:t>
      </w:r>
      <w:r w:rsidR="00FE1EB3">
        <w:t xml:space="preserve">alo pravomoćno </w:t>
      </w:r>
      <w:r>
        <w:t xml:space="preserve">30. siječnja 2017. Nadalje, proizlazi da je stečajni upravitelj naknadno (po obavijesti Županijskog </w:t>
      </w:r>
      <w:r>
        <w:lastRenderedPageBreak/>
        <w:t>državnog odvjetništva u Splitu) dostavio prvost</w:t>
      </w:r>
      <w:r w:rsidR="00863855">
        <w:t>upanjskom sudu podnesak naziva „</w:t>
      </w:r>
      <w:r>
        <w:t xml:space="preserve">Izvješće stečajnog upravitelja i prijedlog </w:t>
      </w:r>
      <w:r w:rsidR="00863855">
        <w:t>za otvaranje stečajnog postupka“</w:t>
      </w:r>
      <w:r>
        <w:t xml:space="preserve"> u kojem je naveo da je </w:t>
      </w:r>
      <w:r w:rsidR="00863855">
        <w:t>„</w:t>
      </w:r>
      <w:r>
        <w:t>pronađena imovina čij</w:t>
      </w:r>
      <w:r w:rsidR="00863855">
        <w:t>e su naznake u prilogu izvješća“</w:t>
      </w:r>
      <w:r>
        <w:t xml:space="preserve"> i predložio otvoriti redovan stečajni postupak. Predmetni podnesak, kojeg je sud smatrao prijedlogom za nastavljanje postupka radi naknadne diobe u smislu </w:t>
      </w:r>
      <w:r w:rsidR="00FE1EB3">
        <w:t xml:space="preserve">odredbe </w:t>
      </w:r>
      <w:r>
        <w:t>čl. 289. st. 1. SZ-a, ocijenjen je neosnovanim uz obrazloženje da iz podataka u sudskom spisu nije bilo moguće utvrditi s kojom imovinom raspolaže dužnik i kolika je njena vrijednost ni koliko iznose predvidivi troškovi stečajnog postupka, a što je prvostupanjski sud ocijenio nužnim za donošenje odluke o nastavku postupka. Zahtjev stečajnog upravitelja za naknadu troškova prvostupanjski sud je odbio jer u odredbama Uredbe kojom se utvrđuju kriteriji i način obračuna nagrade stečajnim upraviteljima (</w:t>
      </w:r>
      <w:r w:rsidR="00FE1EB3">
        <w:t>„Narodne n</w:t>
      </w:r>
      <w:r>
        <w:t>ovine</w:t>
      </w:r>
      <w:r w:rsidR="00FE1EB3">
        <w:t>“ broj</w:t>
      </w:r>
      <w:r>
        <w:t xml:space="preserve"> 105/15) ne nalazi uporište za njihovo određivanje, obzirom da su (naknadne) aktivnosti stečajnog upravitelja u postupku eventualnog pronalaska imovine rezultirale neosnovanim prijedlogom za nastavljanje postupka radi naknadne diobe stečajne mase te da stvarno nastali troškovi nisu dokumentirani.</w:t>
      </w:r>
    </w:p>
    <w:p w:rsidRDefault="00850DAC" w:rsidP="00850DAC" w:rsidR="00850DAC">
      <w:pPr>
        <w:spacing w:after="0"/>
        <w:jc w:val="both"/>
      </w:pPr>
    </w:p>
    <w:p w:rsidRDefault="00850DAC" w:rsidP="00850DAC" w:rsidR="00850DAC">
      <w:pPr>
        <w:spacing w:after="0"/>
        <w:jc w:val="both"/>
      </w:pPr>
      <w:r>
        <w:tab/>
        <w:t>Protiv točke I. izreke navedenog rješenja žalbu je podnio stečajni vjerovnik u bitnom navodeći da prema određenju iz stavka 3. članka 289. SZ-a nije bilo osnove za odustajanje od određivanja nastavljanja postupka radi naknadne diobe. Predložio je preinačiti prvostupanjsko rješenje u pobijanom dijelu, a podredno ga ukinuti uz naknadu troška žalbenog postupka u ukupnom iznosu od 1.562,50 kn.</w:t>
      </w:r>
    </w:p>
    <w:p w:rsidRDefault="00850DAC" w:rsidP="00850DAC" w:rsidR="00850DAC">
      <w:pPr>
        <w:spacing w:after="0"/>
        <w:jc w:val="both"/>
      </w:pPr>
    </w:p>
    <w:p w:rsidRDefault="00850DAC" w:rsidP="00863855" w:rsidR="00850DAC">
      <w:pPr>
        <w:spacing w:after="0"/>
        <w:ind w:firstLine="708"/>
        <w:jc w:val="both"/>
      </w:pPr>
      <w:r>
        <w:t xml:space="preserve">Žalba je osnovana. </w:t>
      </w:r>
    </w:p>
    <w:p w:rsidRDefault="00850DAC" w:rsidP="00850DAC" w:rsidR="00850DAC">
      <w:pPr>
        <w:spacing w:after="0"/>
        <w:jc w:val="both"/>
      </w:pPr>
    </w:p>
    <w:p w:rsidRDefault="00850DAC" w:rsidP="00863855" w:rsidR="00850DAC">
      <w:pPr>
        <w:spacing w:after="0"/>
        <w:ind w:firstLine="708"/>
        <w:jc w:val="both"/>
      </w:pPr>
      <w:r>
        <w:t>Nakon što je ispitao prvostupanjsko rješenje u pobijanom dijelu sukladno odredbi čl. 381. i čl. 365. st. 2. Zakona o parničnom postupku („Narodne novine“ broj 53/91, 91/92, 112/99, 88/01, 117/03, 88/05, 2/07-Odluka USRH, 84/08, 96/08, 123/08-ispravak, i 57/11, 148/11 (pročišćeni tekst),</w:t>
      </w:r>
      <w:r w:rsidR="00FE1EB3">
        <w:t xml:space="preserve"> </w:t>
      </w:r>
      <w:r>
        <w:t xml:space="preserve">25/13 i 89/14, dalje: ZPP) </w:t>
      </w:r>
      <w:r w:rsidR="00FE1EB3">
        <w:t>u vezi s čl. 10. SZ-a</w:t>
      </w:r>
      <w:r>
        <w:t xml:space="preserve"> („Narodn</w:t>
      </w:r>
      <w:r w:rsidR="00FE1EB3">
        <w:t>e novine“ broj 71/15</w:t>
      </w:r>
      <w:r>
        <w:t>) u granicama žalbenih razloga i pazeći po službenoj dužnosti na bitne povrede odredaba parničnog postupka iz</w:t>
      </w:r>
      <w:r w:rsidR="00FE1EB3">
        <w:t xml:space="preserve"> odredbe</w:t>
      </w:r>
      <w:r>
        <w:t xml:space="preserve"> čl. 354. st. 2. t. 2., 4., 8., 9, 11., 13. i 14. ZPP-a, te na pravilnu primjenu materijalnog prava, ovaj sud nalazi da ono nije pravilno i na zakonu osnovano. </w:t>
      </w:r>
    </w:p>
    <w:p w:rsidRDefault="00850DAC" w:rsidP="00850DAC" w:rsidR="00850DAC">
      <w:pPr>
        <w:spacing w:after="0"/>
        <w:jc w:val="both"/>
      </w:pPr>
    </w:p>
    <w:p w:rsidRDefault="00850DAC" w:rsidP="00863855" w:rsidR="00850DAC">
      <w:pPr>
        <w:spacing w:after="0"/>
        <w:ind w:firstLine="708"/>
        <w:jc w:val="both"/>
      </w:pPr>
      <w:r>
        <w:t xml:space="preserve">Odredbom čl. 289. st. 1. SZ-a propisano je da će sud na prijedlog stečajnog upravitelja, kojeg od stečajnih vjerovnika ili po službenoj dužnosti odrediti nastavljanje postupka radi naknadne diobe ako se nakon završnog ročišta, između ostalog, pronađe imovina koja ulazi u stečajnu masu. </w:t>
      </w:r>
    </w:p>
    <w:p w:rsidRDefault="00850DAC" w:rsidP="00850DAC" w:rsidR="00850DAC">
      <w:pPr>
        <w:spacing w:after="0"/>
        <w:jc w:val="both"/>
      </w:pPr>
    </w:p>
    <w:p w:rsidRDefault="00850DAC" w:rsidP="00863855" w:rsidR="00850DAC">
      <w:pPr>
        <w:spacing w:after="0"/>
        <w:ind w:firstLine="708"/>
        <w:jc w:val="both"/>
      </w:pPr>
      <w:r>
        <w:t>To znači da će uvjet za naknadnu diobu biti ispunjen već time ako je nakon zaključenja stečajnog postupka pronađena imovina koja ulazi u stečajnu masu. Iz sadržaja isprava u sudskom spisu (list 21.-24, 26.-29.) nespornim proizlazi da postoji imovina iza stečajnog dužnika, ali neutvrđene vrijednosti.</w:t>
      </w:r>
    </w:p>
    <w:p w:rsidRDefault="00850DAC" w:rsidP="00850DAC" w:rsidR="00850DAC">
      <w:pPr>
        <w:spacing w:after="0"/>
        <w:jc w:val="both"/>
      </w:pPr>
    </w:p>
    <w:p w:rsidRDefault="00850DAC" w:rsidP="00863855" w:rsidR="00850DAC">
      <w:pPr>
        <w:spacing w:after="0"/>
        <w:ind w:firstLine="708"/>
        <w:jc w:val="both"/>
      </w:pPr>
      <w:r>
        <w:t>Sukladno određenju stavka 3. istog članka, sud može odustati od određivanja nastavka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a može i određivanje nastavljanja postupka radi naknadne diobe uvjetovati uplatom predujma kojim će se namiriti troškovi nastavljanja postupka radi naknadne diobe.</w:t>
      </w:r>
    </w:p>
    <w:p w:rsidRDefault="00850DAC" w:rsidP="00850DAC" w:rsidR="00850DAC" w:rsidRPr="00863855">
      <w:pPr>
        <w:spacing w:after="0"/>
        <w:jc w:val="both"/>
        <w:rPr>
          <w:sz w:val="20"/>
          <w:szCs w:val="20"/>
        </w:rPr>
      </w:pPr>
    </w:p>
    <w:p w:rsidRDefault="00850DAC" w:rsidP="00863855" w:rsidR="00850DAC">
      <w:pPr>
        <w:spacing w:after="0"/>
        <w:ind w:firstLine="708"/>
        <w:jc w:val="both"/>
      </w:pPr>
      <w:r>
        <w:t>Dakle, naknadno pronađena imovina može biti i neznatne vrijednosti a u određenim slučajevima troškovi nastavka postupka mogu biti znatni, stoga je zakon predvidio mogućnost da se odustane od naknadne diobe.</w:t>
      </w:r>
    </w:p>
    <w:p w:rsidRDefault="00850DAC" w:rsidP="00850DAC" w:rsidR="00850DAC" w:rsidRPr="00863855">
      <w:pPr>
        <w:spacing w:after="0"/>
        <w:jc w:val="both"/>
        <w:rPr>
          <w:sz w:val="20"/>
          <w:szCs w:val="20"/>
        </w:rPr>
      </w:pPr>
    </w:p>
    <w:p w:rsidRDefault="00850DAC" w:rsidP="00863855" w:rsidR="00850DAC">
      <w:pPr>
        <w:spacing w:after="0"/>
        <w:ind w:firstLine="708"/>
        <w:jc w:val="both"/>
      </w:pPr>
      <w:r>
        <w:t>U konkretnom slučaju nema podataka o vrijednosti pronađene imovine, pa tu imovinu nije moguće valorizirati kao imovinu neznatne ili male vrijednosti. Osim toga, prvostupanjski sud određivanje nastavka postupka nije uvjetovao ni uplatom predujma kojim će se pokriti troškovi nastavka postupka radi naknadne diobe. Iz sadržaja obrazloženja pobijanog rješenja proizlazi da prvostupanjski sud nije pozvao na uplatu predujma jer smatra da u nedostatku podataka o vrijednosti pronađene imovine nije moguće utvrditi koliko bi iznosili troškovi stečajnog postupka.</w:t>
      </w:r>
    </w:p>
    <w:p w:rsidRDefault="00850DAC" w:rsidP="00850DAC" w:rsidR="00850DAC" w:rsidRPr="00863855">
      <w:pPr>
        <w:spacing w:after="0"/>
        <w:jc w:val="both"/>
        <w:rPr>
          <w:sz w:val="20"/>
          <w:szCs w:val="20"/>
        </w:rPr>
      </w:pPr>
    </w:p>
    <w:p w:rsidRDefault="00850DAC" w:rsidP="00863855" w:rsidR="00850DAC">
      <w:pPr>
        <w:spacing w:after="0"/>
        <w:ind w:firstLine="708"/>
        <w:jc w:val="both"/>
      </w:pPr>
      <w:r>
        <w:t>Prema određenju iz čl. 289. st. 3. SZ-a, neutvrđena vrijednost pronađene imovine ne može biti razlog za neprovođenje naknadne diobe.</w:t>
      </w:r>
    </w:p>
    <w:p w:rsidRDefault="00850DAC" w:rsidP="00850DAC" w:rsidR="00850DAC" w:rsidRPr="00863855">
      <w:pPr>
        <w:spacing w:after="0"/>
        <w:jc w:val="both"/>
        <w:rPr>
          <w:sz w:val="20"/>
          <w:szCs w:val="20"/>
        </w:rPr>
      </w:pPr>
    </w:p>
    <w:p w:rsidRDefault="00850DAC" w:rsidP="00863855" w:rsidR="00850DAC">
      <w:pPr>
        <w:spacing w:after="0"/>
        <w:ind w:firstLine="708"/>
        <w:jc w:val="both"/>
      </w:pPr>
      <w:r>
        <w:t xml:space="preserve">Ako je prvostupanjski sud </w:t>
      </w:r>
      <w:r w:rsidR="00FE1EB3">
        <w:t>smatrao potrebnim raspolagati s</w:t>
      </w:r>
      <w:r>
        <w:t xml:space="preserve"> podacima o vrijednosti pronađene imovine tada je svakako prethodno trebao pozvati stečajnog upravitelja da ih utvrdi i dostavi.</w:t>
      </w:r>
    </w:p>
    <w:p w:rsidRDefault="00850DAC" w:rsidP="00850DAC" w:rsidR="00850DAC" w:rsidRPr="00863855">
      <w:pPr>
        <w:spacing w:after="0"/>
        <w:jc w:val="both"/>
        <w:rPr>
          <w:sz w:val="20"/>
          <w:szCs w:val="20"/>
        </w:rPr>
      </w:pPr>
    </w:p>
    <w:p w:rsidRDefault="00850DAC" w:rsidP="00863855" w:rsidR="00850DAC">
      <w:pPr>
        <w:spacing w:after="0"/>
        <w:ind w:firstLine="708"/>
        <w:jc w:val="both"/>
      </w:pPr>
      <w:r>
        <w:t>U svakom slučaju, prvostupanjski sud je određivanje nastavljanja postupka radi naknadne diobe, neovisno o vrijednosti imovine, mogao uvjetovati uplatom predujma kojim će se namiriti troškovi nastavljanja postupka. Pogrešno smatra sud da je određivanje iznosa predujma koji je potrebno uplatiti uvjetovan vrijednošću imovine. Predujam za pokriće troškova nastavka postupka sud odmjerava prvenstveno primjenom odgovarajućih odredaba Stečajnog zakona. Tako je, na primjer, prvostupanjski sud dužan pozvati na uplatu predujma za namirenje troškova postupka osobe koje imaju pravni interes za provedbom stečajnog postupka i u slučaju kada prije otvaranja stečajnog postupka utvrdi da imovina dužnika koja bi ušla u stečajnu masu nije dovolj</w:t>
      </w:r>
      <w:r w:rsidR="00FE1EB3">
        <w:t>na ni za namirenje troškova tog</w:t>
      </w:r>
      <w:r>
        <w:t xml:space="preserve"> postupka ili je neznatne vrijednosti (čl. 132. SZ-a). </w:t>
      </w:r>
    </w:p>
    <w:p w:rsidRDefault="00850DAC" w:rsidP="00850DAC" w:rsidR="00850DAC" w:rsidRPr="00863855">
      <w:pPr>
        <w:spacing w:after="0"/>
        <w:jc w:val="both"/>
        <w:rPr>
          <w:sz w:val="20"/>
          <w:szCs w:val="20"/>
        </w:rPr>
      </w:pPr>
    </w:p>
    <w:p w:rsidRDefault="00850DAC" w:rsidP="00863855" w:rsidR="00850DAC">
      <w:pPr>
        <w:spacing w:after="0"/>
        <w:ind w:firstLine="708"/>
        <w:jc w:val="both"/>
      </w:pPr>
      <w:r>
        <w:t xml:space="preserve">Zbog pogrešnog pravnog pristupa prvostupanjskog suda pobijano rješenje je zahvaćeno bitnom povredom odredaba parničnog postupka iz </w:t>
      </w:r>
      <w:r w:rsidR="008E6407">
        <w:t xml:space="preserve">odredbe </w:t>
      </w:r>
      <w:r>
        <w:t>čl. 354. st. 2. t. 11. ZPP-a jer nema razloga o odlučnim činjenicama, odnosno jer činjenice koje sud cijeni kao odlučne to nisu.</w:t>
      </w:r>
    </w:p>
    <w:p w:rsidRDefault="00850DAC" w:rsidP="00850DAC" w:rsidR="00850DAC" w:rsidRPr="00863855">
      <w:pPr>
        <w:spacing w:after="0"/>
        <w:jc w:val="both"/>
        <w:rPr>
          <w:sz w:val="20"/>
          <w:szCs w:val="20"/>
        </w:rPr>
      </w:pPr>
    </w:p>
    <w:p w:rsidRDefault="00850DAC" w:rsidP="00850DAC" w:rsidR="00850DAC">
      <w:pPr>
        <w:spacing w:after="0"/>
        <w:jc w:val="both"/>
      </w:pPr>
      <w:r>
        <w:tab/>
        <w:t>Za</w:t>
      </w:r>
      <w:r w:rsidR="008E6407">
        <w:t>to je, na temelju odredbe čl. 380. t. 3. ZPP-a u vezi s čl.</w:t>
      </w:r>
      <w:r>
        <w:t xml:space="preserve"> 10. Stečajnog zakona, žalba uvažena i ukinuto pobijano rješenje.</w:t>
      </w:r>
    </w:p>
    <w:p w:rsidRDefault="00850DAC" w:rsidP="00850DAC" w:rsidR="00850DAC" w:rsidRPr="00863855">
      <w:pPr>
        <w:spacing w:after="0"/>
        <w:jc w:val="both"/>
        <w:rPr>
          <w:sz w:val="20"/>
          <w:szCs w:val="20"/>
        </w:rPr>
      </w:pPr>
    </w:p>
    <w:p w:rsidRDefault="00850DAC" w:rsidP="00850DAC" w:rsidR="00850DAC">
      <w:pPr>
        <w:spacing w:after="0"/>
        <w:jc w:val="both"/>
      </w:pPr>
      <w:r>
        <w:tab/>
        <w:t>U ponovnom postupku prvostupanjski sud će uvažavajući primjedbe na koje mu je ukazao ovaj sud donijeti na zakonu utemeljeno rješenje.</w:t>
      </w:r>
    </w:p>
    <w:p w:rsidRDefault="00863855" w:rsidP="00850DAC" w:rsidR="00863855" w:rsidRPr="00863855">
      <w:pPr>
        <w:spacing w:after="0"/>
        <w:jc w:val="both"/>
        <w:rPr>
          <w:sz w:val="16"/>
          <w:szCs w:val="16"/>
        </w:rPr>
      </w:pPr>
    </w:p>
    <w:p w:rsidRDefault="00850DAC" w:rsidP="00863855" w:rsidR="00850DAC">
      <w:pPr>
        <w:spacing w:after="0"/>
        <w:jc w:val="center"/>
      </w:pPr>
      <w:r>
        <w:t>U Zagrebu, 20. rujna 2017.</w:t>
      </w:r>
    </w:p>
    <w:p w:rsidRDefault="00850DAC" w:rsidP="00850DAC" w:rsidR="00850DAC">
      <w:pPr>
        <w:spacing w:after="0"/>
        <w:jc w:val="both"/>
      </w:pPr>
    </w:p>
    <w:p w:rsidRDefault="008E6407" w:rsidP="00850DAC" w:rsidR="00850DAC" w:rsidRPr="00863855">
      <w:pPr>
        <w:spacing w:after="0"/>
        <w:jc w:val="both"/>
        <w:rPr>
          <w:sz w:val="22"/>
          <w:szCs w:val="22"/>
        </w:rPr>
      </w:pPr>
      <w:r>
        <w:rPr>
          <w:sz w:val="22"/>
          <w:szCs w:val="22"/>
        </w:rPr>
        <w:t>Za točnost otpravka</w:t>
      </w:r>
      <w:r w:rsidR="00850DAC" w:rsidRPr="00863855">
        <w:rPr>
          <w:sz w:val="22"/>
          <w:szCs w:val="22"/>
        </w:rPr>
        <w:tab/>
      </w:r>
      <w:r w:rsidR="00850DAC" w:rsidRPr="00863855">
        <w:rPr>
          <w:sz w:val="22"/>
          <w:szCs w:val="22"/>
        </w:rPr>
        <w:tab/>
      </w:r>
      <w:r w:rsidR="00850DAC" w:rsidRPr="00863855">
        <w:rPr>
          <w:sz w:val="22"/>
          <w:szCs w:val="22"/>
        </w:rPr>
        <w:tab/>
      </w:r>
      <w:r w:rsidR="00850DAC" w:rsidRPr="00863855">
        <w:rPr>
          <w:sz w:val="22"/>
          <w:szCs w:val="22"/>
        </w:rPr>
        <w:tab/>
      </w:r>
      <w:r w:rsidR="00850DAC" w:rsidRPr="00863855">
        <w:rPr>
          <w:sz w:val="22"/>
          <w:szCs w:val="22"/>
        </w:rPr>
        <w:tab/>
      </w:r>
      <w:r w:rsidR="00850DAC" w:rsidRPr="00863855">
        <w:rPr>
          <w:sz w:val="22"/>
          <w:szCs w:val="22"/>
        </w:rPr>
        <w:tab/>
      </w:r>
      <w:r>
        <w:rPr>
          <w:sz w:val="22"/>
          <w:szCs w:val="22"/>
        </w:rPr>
        <w:tab/>
      </w:r>
      <w:r w:rsidR="00850DAC" w:rsidRPr="00863855">
        <w:rPr>
          <w:sz w:val="22"/>
          <w:szCs w:val="22"/>
        </w:rPr>
        <w:t>PREDSJEDNIK VIJEĆA</w:t>
      </w:r>
    </w:p>
    <w:p w:rsidRDefault="008E6407" w:rsidP="00850DAC" w:rsidR="00850DAC">
      <w:pPr>
        <w:spacing w:after="0"/>
        <w:jc w:val="both"/>
        <w:rPr>
          <w:sz w:val="22"/>
          <w:szCs w:val="22"/>
        </w:rPr>
      </w:pPr>
      <w:r>
        <w:rPr>
          <w:sz w:val="22"/>
          <w:szCs w:val="22"/>
        </w:rPr>
        <w:t>ovlašteni službenik</w:t>
      </w:r>
      <w:r w:rsidR="00850DAC" w:rsidRPr="00863855">
        <w:rPr>
          <w:sz w:val="22"/>
          <w:szCs w:val="22"/>
        </w:rPr>
        <w:tab/>
      </w:r>
      <w:r w:rsidR="00850DAC" w:rsidRPr="00863855">
        <w:rPr>
          <w:sz w:val="22"/>
          <w:szCs w:val="22"/>
        </w:rPr>
        <w:tab/>
      </w:r>
      <w:r w:rsidR="00850DAC" w:rsidRPr="00863855">
        <w:rPr>
          <w:sz w:val="22"/>
          <w:szCs w:val="22"/>
        </w:rPr>
        <w:tab/>
      </w:r>
      <w:r w:rsidR="00850DAC" w:rsidRPr="00863855">
        <w:rPr>
          <w:sz w:val="22"/>
          <w:szCs w:val="22"/>
        </w:rPr>
        <w:tab/>
      </w:r>
      <w:r w:rsidR="00850DAC" w:rsidRPr="00863855">
        <w:rPr>
          <w:sz w:val="22"/>
          <w:szCs w:val="22"/>
        </w:rPr>
        <w:tab/>
      </w:r>
      <w:r w:rsidR="008B70B8">
        <w:rPr>
          <w:sz w:val="22"/>
          <w:szCs w:val="22"/>
        </w:rPr>
        <w:tab/>
      </w:r>
      <w:r>
        <w:rPr>
          <w:sz w:val="22"/>
          <w:szCs w:val="22"/>
        </w:rPr>
        <w:tab/>
      </w:r>
      <w:r w:rsidR="00850DAC" w:rsidRPr="00863855">
        <w:rPr>
          <w:sz w:val="22"/>
          <w:szCs w:val="22"/>
        </w:rPr>
        <w:t>MARINA VELJAK</w:t>
      </w:r>
      <w:r>
        <w:rPr>
          <w:sz w:val="22"/>
          <w:szCs w:val="22"/>
        </w:rPr>
        <w:t>, v.r.</w:t>
      </w:r>
    </w:p>
    <w:p w:rsidRDefault="008E6407" w:rsidP="00850DAC" w:rsidR="008E6407">
      <w:pPr>
        <w:spacing w:after="0"/>
        <w:jc w:val="both"/>
        <w:rPr>
          <w:sz w:val="22"/>
          <w:szCs w:val="22"/>
        </w:rPr>
      </w:pPr>
    </w:p>
    <w:p w:rsidRDefault="008E6407" w:rsidP="00850DAC" w:rsidR="008E6407" w:rsidRPr="00863855">
      <w:pPr>
        <w:spacing w:after="0"/>
        <w:jc w:val="both"/>
        <w:rPr>
          <w:sz w:val="22"/>
          <w:szCs w:val="22"/>
        </w:rPr>
      </w:pPr>
      <w:r>
        <w:rPr>
          <w:sz w:val="22"/>
          <w:szCs w:val="22"/>
        </w:rPr>
        <w:t>BRANKICA CURMAN</w:t>
      </w:r>
    </w:p>
    <w:p w:rsidRDefault="00850DAC" w:rsidP="00850DAC" w:rsidR="00850DAC" w:rsidRPr="00863855">
      <w:pPr>
        <w:spacing w:after="0"/>
        <w:jc w:val="both"/>
        <w:rPr>
          <w:sz w:val="22"/>
          <w:szCs w:val="22"/>
        </w:rPr>
      </w:pPr>
    </w:p>
    <w:sectPr w:rsidSect="008E6407" w:rsidR="00850DAC" w:rsidRPr="0086385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867012">
          <w:t>3</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67012" w:rsidRPr="00867012">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867012" w:rsidRPr="00867012">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0DAC"/>
    <w:rsid w:val="00851EA0"/>
    <w:rsid w:val="00852074"/>
    <w:rsid w:val="008521F9"/>
    <w:rsid w:val="008524C8"/>
    <w:rsid w:val="0085407D"/>
    <w:rsid w:val="0085632B"/>
    <w:rsid w:val="00857533"/>
    <w:rsid w:val="00857688"/>
    <w:rsid w:val="00857BD1"/>
    <w:rsid w:val="0086179B"/>
    <w:rsid w:val="0086189C"/>
    <w:rsid w:val="00863855"/>
    <w:rsid w:val="00864512"/>
    <w:rsid w:val="008646A4"/>
    <w:rsid w:val="00865B45"/>
    <w:rsid w:val="00866CA8"/>
    <w:rsid w:val="00867012"/>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0B8"/>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407"/>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039D"/>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4CEC"/>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1EB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2912</izvorni_sadrzaj>
    <derivirana_varijabla naziv="DomainObject.Predmet.Broj_1">2912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siječnja 2017.</izvorni_sadrzaj>
    <derivirana_varijabla naziv="DomainObject.Predmet.DatumRjesavanja_1">13.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St-2912/2015</izvorni_sadrzaj>
    <derivirana_varijabla naziv="DomainObject.Predmet.OznakaBroj_1">St-2912/2015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&amp; B, društvo s ograničenom odgovornošću za trgovinu i usluge</izvorni_sadrzaj>
    <derivirana_varijabla naziv="DomainObject.Predmet.ProtustrankaFormated_1">  T &amp; B, društvo s ograničenom odgovornošću za trgovinu i usluge</derivirana_varijabla>
  </DomainObject.Predmet.ProtustrankaFormated>
  <DomainObject.Predmet.ProtustrankaFormatedOIB>
    <izvorni_sadrzaj>  T &amp; B, društvo s ograničenom odgovornošću za trgovinu i usluge, OIB 84546649259</izvorni_sadrzaj>
    <derivirana_varijabla naziv="DomainObject.Predmet.ProtustrankaFormatedOIB_1">  T &amp; B, društvo s ograničenom odgovornošću za trgovinu i usluge, OIB 84546649259</derivirana_varijabla>
  </DomainObject.Predmet.ProtustrankaFormatedOIB>
  <DomainObject.Predmet.ProtustrankaFormatedWithAdress>
    <izvorni_sadrzaj> T &amp; B, društvo s ograničenom odgovornošću za trgovinu i usluge, Hrvace, 21233 Hrvace</izvorni_sadrzaj>
    <derivirana_varijabla naziv="DomainObject.Predmet.ProtustrankaFormatedWithAdress_1"> T &amp; B, društvo s ograničenom odgovornošću za trgovinu i usluge, Hrvace, 21233 Hrvace</derivirana_varijabla>
  </DomainObject.Predmet.ProtustrankaFormatedWithAdress>
  <DomainObject.Predmet.ProtustrankaFormatedWithAdressOIB>
    <izvorni_sadrzaj> T &amp; B, društvo s ograničenom odgovornošću za trgovinu i usluge, OIB 84546649259, Hrvace, 21233 Hrvace</izvorni_sadrzaj>
    <derivirana_varijabla naziv="DomainObject.Predmet.ProtustrankaFormatedWithAdressOIB_1"> T &amp; B, društvo s ograničenom odgovornošću za trgovinu i usluge, OIB 84546649259, Hrvace, 21233 Hrvace</derivirana_varijabla>
  </DomainObject.Predmet.ProtustrankaFormatedWithAdressOIB>
  <DomainObject.Predmet.ProtustrankaWithAdress>
    <izvorni_sadrzaj>T &amp; B, društvo s ograničenom odgovornošću za trgovinu i usluge Hrvace, 21233 Hrvace</izvorni_sadrzaj>
    <derivirana_varijabla naziv="DomainObject.Predmet.ProtustrankaWithAdress_1">T &amp; B, društvo s ograničenom odgovornošću za trgovinu i usluge Hrvace, 21233 Hrvace</derivirana_varijabla>
  </DomainObject.Predmet.ProtustrankaWithAdress>
  <DomainObject.Predmet.ProtustrankaWithAdressOIB>
    <izvorni_sadrzaj>T &amp; B, društvo s ograničenom odgovornošću za trgovinu i usluge, OIB 84546649259, Hrvace, 21233 Hrvace</izvorni_sadrzaj>
    <derivirana_varijabla naziv="DomainObject.Predmet.ProtustrankaWithAdressOIB_1">T &amp; B, društvo s ograničenom odgovornošću za trgovinu i usluge, OIB 84546649259, Hrvace, 21233 Hrvace</derivirana_varijabla>
  </DomainObject.Predmet.ProtustrankaWithAdressOIB>
  <DomainObject.Predmet.ProtustrankaNazivFormated>
    <izvorni_sadrzaj>T &amp; B, društvo s ograničenom odgovornošću za trgovinu i usluge</izvorni_sadrzaj>
    <derivirana_varijabla naziv="DomainObject.Predmet.ProtustrankaNazivFormated_1">T &amp; B, društvo s ograničenom odgovornošću za trgovinu i usluge</derivirana_varijabla>
    <derivirana_varijabla naziv="Padez">T &amp; B, društvo s ograničenom odgovornošću za trgovinu i usluge</derivirana_varijabla>
  </DomainObject.Predmet.ProtustrankaNazivFormated>
  <DomainObject.Predmet.ProtustrankaNazivFormatedOIB>
    <izvorni_sadrzaj>T &amp; B, društvo s ograničenom odgovornošću za trgovinu i usluge, OIB 84546649259</izvorni_sadrzaj>
    <derivirana_varijabla naziv="DomainObject.Predmet.ProtustrankaNazivFormatedOIB_1">T &amp; B, društvo s ograničenom odgovornošću za trgovinu i usluge, OIB 84546649259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srpnja 2017.</izvorni_sadrzaj>
    <derivirana_varijabla naziv="DomainObject.Predmet.SpisIzvanSuda.DatumIzlazaSpisa_1">21. srpnja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2739852.91</izvorni_sadrzaj>
    <derivirana_varijabla naziv="DomainObject.Predmet.TrenutnaVrijednost_1">2739852.91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 &amp; B, društvo s ograničenom odgovornošću za trgovinu i usluge</item>
    </izvorni_sadrzaj>
    <derivirana_varijabla naziv="DomainObject.Predmet.ProtuStrankaListFormated_1">
      <item>T &amp; B, društvo s ograničenom odgovornošću za trgovinu i usluge</item>
    </derivirana_varijabla>
  </DomainObject.Predmet.ProtuStrankaListFormated>
  <DomainObject.Predmet.ProtuStrankaListFormatedOIB>
    <izvorni_sadrzaj>
      <item>T &amp; B, društvo s ograničenom odgovornošću za trgovinu i usluge, OIB 84546649259</item>
    </izvorni_sadrzaj>
    <derivirana_varijabla naziv="DomainObject.Predmet.ProtuStrankaListFormatedOIB_1">
      <item>T &amp; B, društvo s ograničenom odgovornošću za trgovinu i usluge, OIB 84546649259</item>
    </derivirana_varijabla>
  </DomainObject.Predmet.ProtuStrankaListFormatedOIB>
  <DomainObject.Predmet.ProtuStrankaListFormatedWithAdress>
    <izvorni_sadrzaj>
      <item>T &amp; B, društvo s ograničenom odgovornošću za trgovinu i usluge, Hrvace, 21233 Hrvace</item>
    </izvorni_sadrzaj>
    <derivirana_varijabla naziv="DomainObject.Predmet.ProtuStrankaListFormatedWithAdress_1">
      <item>T &amp; B, društvo s ograničenom odgovornošću za trgovinu i usluge, Hrvace, 21233 Hrvace</item>
    </derivirana_varijabla>
  </DomainObject.Predmet.ProtuStrankaListFormatedWithAdress>
  <DomainObject.Predmet.ProtuStrankaListFormatedWithAdressOIB>
    <izvorni_sadrzaj>
      <item>T &amp; B, društvo s ograničenom odgovornošću za trgovinu i usluge, OIB 84546649259, Hrvace, 21233 Hrvace</item>
    </izvorni_sadrzaj>
    <derivirana_varijabla naziv="DomainObject.Predmet.ProtuStrankaListFormatedWithAdressOIB_1">
      <item>T &amp; B, društvo s ograničenom odgovornošću za trgovinu i usluge, OIB 84546649259, Hrvace, 21233 Hrvace</item>
    </derivirana_varijabla>
  </DomainObject.Predmet.ProtuStrankaListFormatedWithAdressOIB>
  <DomainObject.Predmet.ProtuStrankaListNazivFormated>
    <izvorni_sadrzaj>
      <item>T &amp; B, društvo s ograničenom odgovornošću za trgovinu i usluge</item>
    </izvorni_sadrzaj>
    <derivirana_varijabla naziv="DomainObject.Predmet.ProtuStrankaListNazivFormated_1">
      <item>T &amp; B, društvo s ograničenom odgovornošću za trgovinu i usluge</item>
    </derivirana_varijabla>
  </DomainObject.Predmet.ProtuStrankaListNazivFormated>
  <DomainObject.Predmet.ProtuStrankaListNazivFormatedOIB>
    <izvorni_sadrzaj>
      <item>T &amp; B, društvo s ograničenom odgovornošću za trgovinu i usluge, OIB 84546649259</item>
    </izvorni_sadrzaj>
    <derivirana_varijabla naziv="DomainObject.Predmet.ProtuStrankaListNazivFormatedOIB_1">
      <item>T &amp; B, društvo s ograničenom odgovornošću za trgovinu i usluge, OIB 84546649259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 &amp; B, društvo s ograničenom odgovornošću za trgovinu i usluge</izvorni_sadrzaj>
    <derivirana_varijabla naziv="DomainObject.Predmet.ProtustrankaIDrugi_1">T &amp; B,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 &amp; B, društvo s ograničenom odgovornošću za trgovinu i usluge, OIB 84546649259, Hrvace, 21233 Hrvace</izvorni_sadrzaj>
    <derivirana_varijabla naziv="DomainObject.Predmet.ProtustrankaIDrugiAdressOIB_1">T &amp; B, društvo s ograničenom odgovornošću za trgovinu i usluge, OIB 84546649259, Hrvace,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30. siječnja 2017.</izvorni_sadrzaj>
    <derivirana_varijabla naziv="DomainObject.Predmet.OdlukaRjesenje.DatumPravomocnosti_1">30. siječnja 2017.</derivirana_varijabla>
  </DomainObject.Predmet.OdlukaRjesenje.DatumPravomocnosti>
  <DomainObject.Predmet.OdlukaRjesenje.Oznaka>
    <izvorni_sadrzaj>St-2912/2015-9</izvorni_sadrzaj>
    <derivirana_varijabla naziv="DomainObject.Predmet.OdlukaRjesenje.Oznaka_1">St-2912/2015-9</derivirana_varijabla>
  </DomainObject.Predmet.OdlukaRjesenje.Oznaka>
  <DomainObject.Predmet.SudioniciListNaziv>
    <izvorni_sadrzaj>
      <item>T &amp; B, društvo s ograničenom odgovornošću za trgovinu i usluge</item>
      <item>FINANCIJSKA AGENCIJA, RC SPLIT</item>
    </izvorni_sadrzaj>
    <derivirana_varijabla naziv="DomainObject.Predmet.SudioniciListNaziv_1">
      <item>T &amp; B, društvo s ograničenom odgovornošću za trgovinu i usluge</item>
      <item>FINANCIJSKA AGENCIJA, RC SPLIT</item>
    </derivirana_varijabla>
    <derivirana_varijabla naziv="OstaliSudionici">
      <item>T &amp; B, društvo s ograničenom odgovornošću za trgovinu i usluge</item>
      <item>FINANCIJSKA AGENCIJA, RC SPLIT</item>
    </derivirana_varijabla>
  </DomainObject.Predmet.SudioniciListNaziv>
  <DomainObject.Predmet.SudioniciListAdressOIB>
    <izvorni_sadrzaj>
      <item>T &amp; B, društvo s ograničenom odgovornošću za trgovinu i usluge, OIB 84546649259, Hrvace,21233 Hrvace</item>
      <item>FINANCIJSKA AGENCIJA, RC SPLIT, OIB 85821130368, Mažuranićevo šetalište 24 b,21000 Split</item>
    </izvorni_sadrzaj>
    <derivirana_varijabla naziv="DomainObject.Predmet.SudioniciListAdressOIB_1">
      <item>T &amp; B, društvo s ograničenom odgovornošću za trgovinu i usluge, OIB 84546649259, Hrvace,21233 Hrvace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84546649259</item>
      <item>, OIB 85821130368</item>
    </izvorni_sadrzaj>
    <derivirana_varijabla naziv="DomainObject.Predmet.SudioniciListNazivOIB_1">
      <item>, OIB 84546649259</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4F0584-20AA-476A-B806-3C0DAEF1AF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1174</properties:Words>
  <properties:Characters>6832</properties:Characters>
  <properties:Lines>144</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2017-10-16T10:54:00Z</dcterms:created>
  <dc:creator>wsadmin</dc:creator>
  <dc:description>Ovaj predložak služi kao osnova za kreiranje novih eSPIS predložaka te za upravljanje eSPIS funkcijama tijekom obrade sudskih dokumenata.</dc:description>
  <cp:lastModifiedBy>Ana Golub Gruić</cp:lastModifiedBy>
  <cp:lastPrinted>2017-10-10T09:02:00Z</cp:lastPrinted>
  <dcterms:modified xmlns:xsi="http://www.w3.org/2001/XMLSchema-instance" xsi:type="dcterms:W3CDTF">2017-10-16T10:55:00Z</dcterms:modified>
  <cp:revision>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