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e9622" w14:paraId="c1e9622" w:rsidRDefault="003B1ADE" w:rsidP="0074133D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48 </w:t>
      </w:r>
      <w:r w:rsidR="00B81090" w:rsidRPr="004A7FFC">
        <w:rPr>
          <w:rFonts w:hAnsi="Times New Roman" w:ascii="Times New Roman"/>
        </w:rPr>
        <w:t>St-</w:t>
      </w:r>
      <w:r w:rsidR="000C73F3">
        <w:rPr>
          <w:rFonts w:hAnsi="Times New Roman" w:ascii="Times New Roman"/>
        </w:rPr>
        <w:t>3630</w:t>
      </w:r>
      <w:r w:rsidR="0004727E">
        <w:rPr>
          <w:rFonts w:hAnsi="Times New Roman" w:ascii="Times New Roman"/>
        </w:rPr>
        <w:t>/16</w:t>
      </w: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7D3660" w:rsidP="00B81090" w:rsidR="00CB1E0D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Amruševa 2/II</w:t>
      </w:r>
    </w:p>
    <w:p w:rsidRDefault="007D3660" w:rsidP="00B81090" w:rsidR="007D3660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0C73F3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  <w:r w:rsidRPr="000C73F3">
        <w:rPr>
          <w:rFonts w:hAnsi="Times New Roman" w:ascii="Times New Roman"/>
          <w:szCs w:val="24"/>
        </w:rPr>
        <w:t>Trgovački sud u Zagrebu, po sucu toga suda Vesni Sremac Šoštar, kao stečajnom sucu, po prijedlogu FINA-e, RC Zagreb, Podružnica Zagreb, Trg svibanjskih žrtava 1995. 1.,  radi provođenja stečajnog postupka nad dužnikom PTIČEK j.d.o.o. za ugostiteljstvo i usluge, iz Zagreba, Savska cesta 196, OIB: 91057335599, MBS: 080909213</w:t>
      </w:r>
      <w:r w:rsidR="00083CA4">
        <w:rPr>
          <w:rFonts w:hAnsi="Times New Roman" w:ascii="Times New Roman"/>
          <w:szCs w:val="24"/>
        </w:rPr>
        <w:t xml:space="preserve">, </w:t>
      </w:r>
      <w:r w:rsidR="003B1ADE">
        <w:rPr>
          <w:rFonts w:hAnsi="Times New Roman" w:ascii="Times New Roman"/>
          <w:szCs w:val="24"/>
        </w:rPr>
        <w:t>dana 28</w:t>
      </w:r>
      <w:r w:rsidR="003B1ADE" w:rsidRPr="003B1ADE">
        <w:rPr>
          <w:rFonts w:hAnsi="Times New Roman" w:ascii="Times New Roman"/>
          <w:szCs w:val="24"/>
        </w:rPr>
        <w:t>. veljače 2017. g.</w:t>
      </w: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7F17A7" w:rsidP="000C73F3" w:rsidR="000C73F3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szCs w:val="24"/>
        </w:rPr>
      </w:pPr>
      <w:r w:rsidRPr="000C73F3">
        <w:rPr>
          <w:rFonts w:hAnsi="Times New Roman" w:ascii="Times New Roman"/>
          <w:szCs w:val="24"/>
        </w:rPr>
        <w:t xml:space="preserve">Za privremenog stečajnog upravitelja imenuje se </w:t>
      </w:r>
      <w:r w:rsidR="000C73F3" w:rsidRPr="000C73F3">
        <w:rPr>
          <w:rFonts w:hAnsi="Times New Roman" w:ascii="Times New Roman"/>
          <w:szCs w:val="24"/>
        </w:rPr>
        <w:t>RENATA HORVATIN</w:t>
      </w:r>
      <w:r w:rsidR="000C73F3">
        <w:rPr>
          <w:rFonts w:hAnsi="Times New Roman" w:ascii="Times New Roman"/>
          <w:szCs w:val="24"/>
        </w:rPr>
        <w:t xml:space="preserve"> iz</w:t>
      </w:r>
    </w:p>
    <w:p w:rsidRDefault="000C73F3" w:rsidP="000C73F3" w:rsidR="007F17A7" w:rsidRPr="000C73F3">
      <w:pPr>
        <w:jc w:val="both"/>
        <w:rPr>
          <w:rFonts w:hAnsi="Times New Roman" w:ascii="Times New Roman"/>
          <w:szCs w:val="24"/>
        </w:rPr>
      </w:pPr>
      <w:r w:rsidRPr="000C73F3">
        <w:rPr>
          <w:rFonts w:hAnsi="Times New Roman" w:ascii="Times New Roman"/>
          <w:szCs w:val="24"/>
        </w:rPr>
        <w:t>Našica,  Trg dr. F. Tuđmana 12</w:t>
      </w:r>
      <w:r w:rsidR="003B1ADE" w:rsidRPr="000C73F3">
        <w:rPr>
          <w:rFonts w:hAnsi="Times New Roman" w:ascii="Times New Roman"/>
          <w:szCs w:val="24"/>
        </w:rPr>
        <w:t>,</w:t>
      </w:r>
      <w:r w:rsidR="007F17A7" w:rsidRPr="000C73F3">
        <w:rPr>
          <w:rFonts w:hAnsi="Times New Roman" w:ascii="Times New Roman"/>
          <w:szCs w:val="24"/>
        </w:rPr>
        <w:t xml:space="preserve"> OIB:</w:t>
      </w:r>
      <w:r w:rsidRPr="000C73F3">
        <w:rPr>
          <w:rFonts w:hAnsi="Times New Roman" w:ascii="Times New Roman"/>
          <w:szCs w:val="24"/>
        </w:rPr>
        <w:t>45832446829</w:t>
      </w:r>
      <w:r w:rsidR="00B3191D" w:rsidRPr="000C73F3">
        <w:rPr>
          <w:rFonts w:hAnsi="Times New Roman" w:ascii="Times New Roman"/>
          <w:szCs w:val="24"/>
        </w:rPr>
        <w:t>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0C73F3" w:rsidP="000C73F3" w:rsidR="007F17A7" w:rsidRPr="007F17A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7F17A7" w:rsidRPr="007F17A7">
        <w:rPr>
          <w:rFonts w:hAnsi="Times New Roman" w:ascii="Times New Roman"/>
          <w:szCs w:val="24"/>
        </w:rPr>
        <w:t xml:space="preserve">II. </w:t>
      </w:r>
      <w:r w:rsidR="00083CA4">
        <w:rPr>
          <w:rFonts w:hAnsi="Times New Roman" w:ascii="Times New Roman"/>
          <w:szCs w:val="24"/>
        </w:rPr>
        <w:t xml:space="preserve">   </w:t>
      </w:r>
      <w:r w:rsidR="007F17A7" w:rsidRPr="007F17A7">
        <w:rPr>
          <w:rFonts w:hAnsi="Times New Roman" w:ascii="Times New Roman"/>
          <w:szCs w:val="24"/>
        </w:rPr>
        <w:t>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0C73F3" w:rsidP="000C73F3" w:rsidR="000C73F3">
      <w:pPr>
        <w:jc w:val="both"/>
        <w:rPr>
          <w:rFonts w:hAnsi="Times New Roman" w:ascii="Times New Roman"/>
          <w:szCs w:val="24"/>
        </w:rPr>
      </w:pPr>
    </w:p>
    <w:p w:rsidRDefault="000C73F3" w:rsidP="000C73F3" w:rsidR="007F17A7" w:rsidRPr="007F17A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</w:t>
      </w:r>
      <w:r w:rsidR="007F17A7" w:rsidRPr="007F17A7">
        <w:rPr>
          <w:rFonts w:hAnsi="Times New Roman" w:ascii="Times New Roman"/>
          <w:szCs w:val="24"/>
        </w:rPr>
        <w:t xml:space="preserve">III. </w:t>
      </w:r>
      <w:r w:rsidR="00083CA4">
        <w:rPr>
          <w:rFonts w:hAnsi="Times New Roman" w:ascii="Times New Roman"/>
          <w:szCs w:val="24"/>
        </w:rPr>
        <w:t xml:space="preserve">   </w:t>
      </w:r>
      <w:r w:rsidR="007F17A7" w:rsidRPr="007F17A7">
        <w:rPr>
          <w:rFonts w:hAnsi="Times New Roman" w:ascii="Times New Roman"/>
          <w:szCs w:val="24"/>
        </w:rPr>
        <w:t xml:space="preserve">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5919AE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FINA, Regionalni centar Zagreb podnijela je ovom sudu </w:t>
      </w:r>
      <w:r w:rsidR="000C73F3">
        <w:rPr>
          <w:rFonts w:hAnsi="Times New Roman" w:ascii="Times New Roman"/>
          <w:szCs w:val="24"/>
        </w:rPr>
        <w:t>13.4.</w:t>
      </w:r>
      <w:r w:rsidRPr="007F17A7">
        <w:rPr>
          <w:rFonts w:hAnsi="Times New Roman" w:ascii="Times New Roman"/>
          <w:szCs w:val="24"/>
        </w:rPr>
        <w:t>201</w:t>
      </w:r>
      <w:r w:rsidR="0024454B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 xml:space="preserve">. prijedlog za otvaranje stečajnog postupka nad dužnikom </w:t>
      </w:r>
      <w:r w:rsidR="000C73F3" w:rsidRPr="000C73F3">
        <w:rPr>
          <w:rFonts w:hAnsi="Times New Roman" w:ascii="Times New Roman"/>
          <w:szCs w:val="24"/>
        </w:rPr>
        <w:t>PTIČEK j.d.o.o. za ugostiteljstvo i usluge, iz Zagreba, Savska cesta 196, OIB: 91057335599, MBS: 080909213</w:t>
      </w:r>
      <w:r w:rsidR="00576EC7">
        <w:rPr>
          <w:rFonts w:hAnsi="Times New Roman" w:ascii="Times New Roman"/>
          <w:szCs w:val="24"/>
        </w:rPr>
        <w:t>.</w:t>
      </w:r>
    </w:p>
    <w:p w:rsidRDefault="00576EC7" w:rsidP="007F17A7" w:rsidR="00576EC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3B1ADE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Rješenjem ovog suda, broj gornji, </w:t>
      </w:r>
      <w:r w:rsidR="007F17A7" w:rsidRPr="007F17A7">
        <w:rPr>
          <w:rFonts w:hAnsi="Times New Roman" w:ascii="Times New Roman"/>
          <w:szCs w:val="24"/>
        </w:rPr>
        <w:t xml:space="preserve">od </w:t>
      </w:r>
      <w:r>
        <w:rPr>
          <w:rFonts w:hAnsi="Times New Roman" w:ascii="Times New Roman"/>
          <w:szCs w:val="24"/>
        </w:rPr>
        <w:t>7</w:t>
      </w:r>
      <w:r w:rsidR="007F17A7" w:rsidRPr="007F17A7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veljače</w:t>
      </w:r>
      <w:r w:rsidR="0024454B">
        <w:rPr>
          <w:rFonts w:hAnsi="Times New Roman" w:ascii="Times New Roman"/>
          <w:szCs w:val="24"/>
        </w:rPr>
        <w:t xml:space="preserve"> </w:t>
      </w:r>
      <w:r w:rsidR="007F17A7" w:rsidRPr="007F17A7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7</w:t>
      </w:r>
      <w:r w:rsidR="007F17A7" w:rsidRPr="007F17A7">
        <w:rPr>
          <w:rFonts w:hAnsi="Times New Roman" w:ascii="Times New Roman"/>
          <w:szCs w:val="24"/>
        </w:rPr>
        <w:t>. pokrenut je prethodni postupak radi utvrđivanja uvjeta za otvaranje stečajnog postupka nad</w:t>
      </w:r>
      <w:r>
        <w:rPr>
          <w:rFonts w:hAnsi="Times New Roman" w:ascii="Times New Roman"/>
          <w:szCs w:val="24"/>
        </w:rPr>
        <w:t xml:space="preserve"> navedenim dužnikom</w:t>
      </w:r>
      <w:r w:rsidR="007F17A7" w:rsidRPr="007F17A7">
        <w:rPr>
          <w:rFonts w:hAnsi="Times New Roman" w:ascii="Times New Roman"/>
          <w:szCs w:val="24"/>
        </w:rPr>
        <w:t>, a temeljem čl. 115. st. 1. SZ-a</w:t>
      </w:r>
      <w:r w:rsidR="005919AE">
        <w:rPr>
          <w:rFonts w:hAnsi="Times New Roman" w:ascii="Times New Roman"/>
          <w:szCs w:val="24"/>
        </w:rPr>
        <w:t>,</w:t>
      </w:r>
      <w:r w:rsidR="007F17A7" w:rsidRPr="007F17A7">
        <w:rPr>
          <w:rFonts w:hAnsi="Times New Roman" w:ascii="Times New Roman"/>
          <w:szCs w:val="24"/>
        </w:rPr>
        <w:t xml:space="preserve"> te je zakonski zastupnik dužnika pozvan na dostavu prokaznog popisa imovine, međutim do održavanja zakazanog ročišta</w:t>
      </w:r>
      <w:r>
        <w:rPr>
          <w:rFonts w:hAnsi="Times New Roman" w:ascii="Times New Roman"/>
          <w:szCs w:val="24"/>
        </w:rPr>
        <w:t xml:space="preserve"> 28</w:t>
      </w:r>
      <w:r w:rsidR="007F17A7"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veljače 2017.</w:t>
      </w:r>
      <w:r w:rsidR="007F17A7" w:rsidRPr="007F17A7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osoba ovlaštena za zastupanje dužnika nije postupila</w:t>
      </w:r>
      <w:r w:rsidR="007F17A7" w:rsidRPr="007F17A7">
        <w:rPr>
          <w:rFonts w:hAnsi="Times New Roman" w:ascii="Times New Roman"/>
          <w:szCs w:val="24"/>
        </w:rPr>
        <w:t xml:space="preserve"> po tom rješenju suda.</w:t>
      </w:r>
    </w:p>
    <w:p w:rsidRDefault="007F17A7" w:rsidP="007F17A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B819D0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Iz navoda predlagatelja proizlazi da dužnik </w:t>
      </w:r>
      <w:r w:rsidR="000E0033">
        <w:rPr>
          <w:rFonts w:hAnsi="Times New Roman" w:ascii="Times New Roman"/>
          <w:szCs w:val="24"/>
        </w:rPr>
        <w:t xml:space="preserve">u </w:t>
      </w:r>
      <w:r w:rsidR="00B819D0">
        <w:rPr>
          <w:rFonts w:hAnsi="Times New Roman" w:ascii="Times New Roman"/>
          <w:szCs w:val="24"/>
        </w:rPr>
        <w:t xml:space="preserve">neprekinutom </w:t>
      </w:r>
      <w:r w:rsidR="000E0033">
        <w:rPr>
          <w:rFonts w:hAnsi="Times New Roman" w:ascii="Times New Roman"/>
          <w:szCs w:val="24"/>
        </w:rPr>
        <w:t xml:space="preserve">razdoblju od </w:t>
      </w:r>
      <w:r w:rsidR="00B819D0">
        <w:rPr>
          <w:rFonts w:hAnsi="Times New Roman" w:ascii="Times New Roman"/>
          <w:szCs w:val="24"/>
        </w:rPr>
        <w:t>12</w:t>
      </w:r>
      <w:r w:rsidR="000E0033">
        <w:rPr>
          <w:rFonts w:hAnsi="Times New Roman" w:ascii="Times New Roman"/>
          <w:szCs w:val="24"/>
        </w:rPr>
        <w:t>0 dana ima evidentiran</w:t>
      </w:r>
      <w:r w:rsidR="00B819D0">
        <w:rPr>
          <w:rFonts w:hAnsi="Times New Roman" w:ascii="Times New Roman"/>
          <w:szCs w:val="24"/>
        </w:rPr>
        <w:t xml:space="preserve">e neizvršene osnove za plaćanje u ukupnom iznosu od </w:t>
      </w:r>
      <w:r w:rsidR="000C73F3">
        <w:rPr>
          <w:rFonts w:hAnsi="Times New Roman" w:ascii="Times New Roman"/>
          <w:szCs w:val="24"/>
        </w:rPr>
        <w:t xml:space="preserve">65.964,98 </w:t>
      </w:r>
      <w:r w:rsidR="00B819D0">
        <w:rPr>
          <w:rFonts w:hAnsi="Times New Roman" w:ascii="Times New Roman"/>
          <w:szCs w:val="24"/>
        </w:rPr>
        <w:t>kn, prema podacima o broju zaposlenika ima jednog zaposlenika, te da ne raspolaže drugim podacima o imovini pravne osobe.</w:t>
      </w:r>
    </w:p>
    <w:p w:rsidRDefault="007F17A7" w:rsidP="00B819D0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lastRenderedPageBreak/>
        <w:t xml:space="preserve">Sud je imenovao privremenog stečajnog upravitelja te mu naložio da izvrši uvid u knjige i poslovnu dokumentaciju dužnika te da nakon toga podnese izvješće u kojem će iznijeti svoje stručno mišljenje o </w:t>
      </w:r>
      <w:r w:rsidR="00083CA4">
        <w:rPr>
          <w:rFonts w:hAnsi="Times New Roman" w:ascii="Times New Roman"/>
          <w:szCs w:val="24"/>
        </w:rPr>
        <w:t>dostatnosti imovine</w:t>
      </w:r>
      <w:r w:rsidRPr="007F17A7">
        <w:rPr>
          <w:rFonts w:hAnsi="Times New Roman" w:ascii="Times New Roman"/>
          <w:szCs w:val="24"/>
        </w:rPr>
        <w:t xml:space="preserve"> dužnika za namirenje troškova postupka.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Slijedom navedenog, a temeljem odredbe čl. 118. st. 1.  i čl. 119. st. 2. toč. 3. SZ-a </w:t>
      </w:r>
      <w:r w:rsidR="00083CA4">
        <w:rPr>
          <w:rFonts w:hAnsi="Times New Roman" w:ascii="Times New Roman"/>
          <w:szCs w:val="24"/>
        </w:rPr>
        <w:t>riješeno je kao u izreci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3B1ADE" w:rsidP="003B1ADE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Zagrebu,</w:t>
      </w:r>
      <w:r w:rsidR="007F17A7" w:rsidRPr="007F17A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28. veljače 2017.g.</w:t>
      </w:r>
    </w:p>
    <w:p w:rsidRDefault="003B1ADE" w:rsidP="003B1ADE" w:rsidR="007F17A7" w:rsidRPr="007F17A7">
      <w:pPr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</w:t>
      </w:r>
      <w:r w:rsidR="007F17A7" w:rsidRPr="007F17A7">
        <w:rPr>
          <w:rFonts w:hAnsi="Times New Roman" w:ascii="Times New Roman"/>
          <w:szCs w:val="24"/>
        </w:rPr>
        <w:t>SUDAC:</w:t>
      </w:r>
    </w:p>
    <w:p w:rsidRDefault="003B1ADE" w:rsidP="007F17A7" w:rsidR="003B1AD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Vesna Sremac Šoštar</w:t>
      </w:r>
      <w:r w:rsidR="00F9031C">
        <w:rPr>
          <w:rFonts w:hAnsi="Times New Roman" w:ascii="Times New Roman"/>
          <w:szCs w:val="24"/>
        </w:rPr>
        <w:t>, v.r.</w:t>
      </w:r>
    </w:p>
    <w:p w:rsidRDefault="007D3660" w:rsidP="007D3660" w:rsidR="007D3660">
      <w:pPr>
        <w:jc w:val="both"/>
        <w:rPr>
          <w:rFonts w:hAnsi="Times New Roman" w:ascii="Times New Roman"/>
          <w:szCs w:val="24"/>
        </w:rPr>
      </w:pPr>
    </w:p>
    <w:p w:rsidRDefault="007D3660" w:rsidP="007D3660" w:rsidR="007D3660">
      <w:pPr>
        <w:jc w:val="both"/>
        <w:rPr>
          <w:rFonts w:hAnsi="Times New Roman" w:ascii="Times New Roman"/>
          <w:szCs w:val="24"/>
        </w:rPr>
      </w:pPr>
    </w:p>
    <w:p w:rsidRDefault="007F17A7" w:rsidP="007D3660" w:rsidR="007D3660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D3660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F9031C" w:rsidP="00F9031C" w:rsidR="00573FE4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F9031C" w:rsidP="00F9031C" w:rsidR="00F9031C" w:rsidRPr="00F9031C">
      <w:pPr>
        <w:ind w:firstLine="720"/>
        <w:jc w:val="right"/>
        <w:rPr>
          <w:rFonts w:hAnsi="Times New Roman" w:ascii="Times New Roman"/>
          <w:szCs w:val="24"/>
        </w:rPr>
      </w:pPr>
      <w:r w:rsidRPr="00F9031C">
        <w:rPr>
          <w:rFonts w:hAnsi="Times New Roman" w:ascii="Times New Roman"/>
        </w:rPr>
        <w:t>Zlatka Plivelić</w:t>
      </w:r>
    </w:p>
    <w:sectPr w:rsidSect="00E12212" w:rsidR="00F9031C" w:rsidRPr="00F9031C">
      <w:headerReference w:type="even" r:id="rId11"/>
      <w:headerReference w:type="default" r:id="rId12"/>
      <w:pgSz w:code="9" w:h="16838" w:w="11906"/>
      <w:pgMar w:gutter="0" w:footer="720" w:header="720" w:left="1418" w:bottom="993" w:right="1418" w:top="1418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0B7" w:rsidR="00F320B7">
      <w:r>
        <w:separator/>
      </w:r>
    </w:p>
  </w:endnote>
  <w:endnote w:id="0" w:type="continuationSeparator">
    <w:p w:rsidRDefault="00F320B7" w:rsidR="00F320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0B7" w:rsidR="00F320B7">
      <w:r>
        <w:separator/>
      </w:r>
    </w:p>
  </w:footnote>
  <w:footnote w:id="0" w:type="continuationSeparator">
    <w:p w:rsidRDefault="00F320B7" w:rsidR="00F320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2AC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3CA4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48 </w:t>
    </w:r>
    <w:r w:rsidR="007F17A7" w:rsidRPr="007F17A7">
      <w:rPr>
        <w:rFonts w:hAnsi="Times New Roman" w:ascii="Times New Roman"/>
      </w:rPr>
      <w:t>St-</w:t>
    </w:r>
    <w:r w:rsidR="000C73F3">
      <w:rPr>
        <w:rFonts w:hAnsi="Times New Roman" w:ascii="Times New Roman"/>
      </w:rPr>
      <w:t>3630</w:t>
    </w:r>
    <w:r w:rsidR="00E65D48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BE1DDE"/>
    <w:multiLevelType w:val="hybridMultilevel"/>
    <w:tmpl w:val="62421114"/>
    <w:lvl w:tplc="E8B057E4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AC33CE2"/>
    <w:multiLevelType w:val="hybridMultilevel"/>
    <w:tmpl w:val="83A61080"/>
    <w:lvl w:tplc="5A805C5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D39111C"/>
    <w:multiLevelType w:val="hybridMultilevel"/>
    <w:tmpl w:val="07CA4E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0">
    <w:nsid w:val="5BD660A4"/>
    <w:multiLevelType w:val="hybridMultilevel"/>
    <w:tmpl w:val="AC32AEFA"/>
    <w:lvl w:tplc="AB3246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11"/>
  </w:num>
  <w:num w:numId="2">
    <w:abstractNumId w:val="9"/>
  </w:num>
  <w:num w:numId="3">
    <w:abstractNumId w:val="3"/>
  </w:num>
  <w:num w:numId="4">
    <w:abstractNumId w:val="1"/>
  </w:num>
  <w:num w:numId="5">
    <w:abstractNumId w:val="2"/>
  </w:num>
  <w:num w:numId="6">
    <w:abstractNumId w:val="8"/>
  </w:num>
  <w:num w:numId="7">
    <w:abstractNumId w:val="4"/>
  </w:num>
  <w:num w:numId="8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0"/>
  </w:num>
  <w:num w:numId="12">
    <w:abstractNumId w:val="0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0EE"/>
    <w:rsid w:val="0004727E"/>
    <w:rsid w:val="00081DEC"/>
    <w:rsid w:val="00083CA4"/>
    <w:rsid w:val="000915FD"/>
    <w:rsid w:val="000C4F87"/>
    <w:rsid w:val="000C73F3"/>
    <w:rsid w:val="000E0033"/>
    <w:rsid w:val="000F4D6A"/>
    <w:rsid w:val="001448F8"/>
    <w:rsid w:val="001B052B"/>
    <w:rsid w:val="001D5EB3"/>
    <w:rsid w:val="001F470D"/>
    <w:rsid w:val="00211B8C"/>
    <w:rsid w:val="002236A7"/>
    <w:rsid w:val="0024454B"/>
    <w:rsid w:val="002558C5"/>
    <w:rsid w:val="00267F8D"/>
    <w:rsid w:val="002713A2"/>
    <w:rsid w:val="002B5A6A"/>
    <w:rsid w:val="002C7F1C"/>
    <w:rsid w:val="002F4231"/>
    <w:rsid w:val="0036322E"/>
    <w:rsid w:val="003A572A"/>
    <w:rsid w:val="003B1ADE"/>
    <w:rsid w:val="003E01D6"/>
    <w:rsid w:val="00416EBF"/>
    <w:rsid w:val="00472781"/>
    <w:rsid w:val="00481A67"/>
    <w:rsid w:val="004A7FFC"/>
    <w:rsid w:val="004C2542"/>
    <w:rsid w:val="004D38B6"/>
    <w:rsid w:val="0051510F"/>
    <w:rsid w:val="00544A34"/>
    <w:rsid w:val="00546775"/>
    <w:rsid w:val="00553312"/>
    <w:rsid w:val="00554A5C"/>
    <w:rsid w:val="00573FE4"/>
    <w:rsid w:val="00576EC7"/>
    <w:rsid w:val="005919AE"/>
    <w:rsid w:val="005E0EEF"/>
    <w:rsid w:val="006252E5"/>
    <w:rsid w:val="00627D00"/>
    <w:rsid w:val="00737A4B"/>
    <w:rsid w:val="0074133D"/>
    <w:rsid w:val="007462B8"/>
    <w:rsid w:val="00766390"/>
    <w:rsid w:val="007A5E7A"/>
    <w:rsid w:val="007B77D1"/>
    <w:rsid w:val="007C72DF"/>
    <w:rsid w:val="007D3660"/>
    <w:rsid w:val="007E4D02"/>
    <w:rsid w:val="007F17A7"/>
    <w:rsid w:val="007F2409"/>
    <w:rsid w:val="008031BA"/>
    <w:rsid w:val="008145B1"/>
    <w:rsid w:val="0081479D"/>
    <w:rsid w:val="00876F3E"/>
    <w:rsid w:val="008816DA"/>
    <w:rsid w:val="00891FB2"/>
    <w:rsid w:val="008D7847"/>
    <w:rsid w:val="008E0EF7"/>
    <w:rsid w:val="009432E4"/>
    <w:rsid w:val="009A259C"/>
    <w:rsid w:val="009C2E2C"/>
    <w:rsid w:val="00A42AC9"/>
    <w:rsid w:val="00A55620"/>
    <w:rsid w:val="00A863D7"/>
    <w:rsid w:val="00AA5DBE"/>
    <w:rsid w:val="00AD105D"/>
    <w:rsid w:val="00AF48C8"/>
    <w:rsid w:val="00AF76EE"/>
    <w:rsid w:val="00B07082"/>
    <w:rsid w:val="00B07B8D"/>
    <w:rsid w:val="00B314E8"/>
    <w:rsid w:val="00B3191D"/>
    <w:rsid w:val="00B46FDA"/>
    <w:rsid w:val="00B700D8"/>
    <w:rsid w:val="00B81090"/>
    <w:rsid w:val="00B819D0"/>
    <w:rsid w:val="00C156FD"/>
    <w:rsid w:val="00C54465"/>
    <w:rsid w:val="00C703D0"/>
    <w:rsid w:val="00C75F6C"/>
    <w:rsid w:val="00C761AE"/>
    <w:rsid w:val="00CB1E0D"/>
    <w:rsid w:val="00CB732E"/>
    <w:rsid w:val="00CC6A3C"/>
    <w:rsid w:val="00CF285F"/>
    <w:rsid w:val="00CF68C5"/>
    <w:rsid w:val="00D83C05"/>
    <w:rsid w:val="00DA6F44"/>
    <w:rsid w:val="00DA72F6"/>
    <w:rsid w:val="00DB7670"/>
    <w:rsid w:val="00DD44A7"/>
    <w:rsid w:val="00DF6582"/>
    <w:rsid w:val="00E12212"/>
    <w:rsid w:val="00E15ABF"/>
    <w:rsid w:val="00E319FB"/>
    <w:rsid w:val="00E41BCC"/>
    <w:rsid w:val="00E57739"/>
    <w:rsid w:val="00E65D48"/>
    <w:rsid w:val="00E74051"/>
    <w:rsid w:val="00EA18BD"/>
    <w:rsid w:val="00F1030C"/>
    <w:rsid w:val="00F320B7"/>
    <w:rsid w:val="00F85047"/>
    <w:rsid w:val="00F9031C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link w:val="OdlomakpopisaChar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EA18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18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18B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18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18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F9031C"/>
    <w:rPr>
      <w:rFonts w:hAnsi="Verdana" w:ascii="Verdana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link w:val="OdlomakpopisaChar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EA18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18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18B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18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18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F9031C"/>
    <w:rPr>
      <w:rFonts w:ascii="Verdana" w:hAnsi="Verdana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3630</izvorni_sadrzaj>
    <derivirana_varijabla naziv="DomainObject.Predmet.Broj_1">3630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St-3630/2016</izvorni_sadrzaj>
    <derivirana_varijabla naziv="DomainObject.Predmet.OznakaBroj_1">St-3630/2016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PTIČEK j.d.o.o. za ugostiteljstvo i usluge zastupanog po punomoćniku EGZONE MUSTAFI</izvorni_sadrzaj>
    <derivirana_varijabla naziv="DomainObject.Predmet.ProtustrankaFormated_1">  PTIČEK j.d.o.o. za ugostiteljstvo i usluge zastupanog po punomoćniku EGZONE MUSTAFI</derivirana_varijabla>
  </DomainObject.Predmet.ProtustrankaFormated>
  <DomainObject.Predmet.ProtustrankaFormatedOIB>
    <izvorni_sadrzaj>  PTIČEK j.d.o.o. za ugostiteljstvo i usluge, OIB 91057335599 zastupanog po punomoćniku EGZONE MUSTAFI</izvorni_sadrzaj>
    <derivirana_varijabla naziv="DomainObject.Predmet.ProtustrankaFormatedOIB_1">  PTIČEK j.d.o.o. za ugostiteljstvo i usluge, OIB 91057335599 zastupanog po punomoćniku EGZONE MUSTAFI</derivirana_varijabla>
  </DomainObject.Predmet.ProtustrankaFormatedOIB>
  <DomainObject.Predmet.ProtustrankaFormatedWithAdress>
    <izvorni_sadrzaj> PTIČEK j.d.o.o. za ugostiteljstvo i usluge, Savska cesta 196, 10000 Zagreb zastupanog po punomoćniku EGZONE MUSTAFI</izvorni_sadrzaj>
    <derivirana_varijabla naziv="DomainObject.Predmet.ProtustrankaFormatedWithAdress_1"> PTIČEK j.d.o.o. za ugostiteljstvo i usluge, Savska cesta 196, 10000 Zagreb zastupanog po punomoćniku EGZONE MUSTAFI</derivirana_varijabla>
  </DomainObject.Predmet.ProtustrankaFormatedWithAdress>
  <DomainObject.Predmet.ProtustrankaFormatedWithAdressOIB>
    <izvorni_sadrzaj> PTIČEK j.d.o.o. za ugostiteljstvo i usluge, OIB 91057335599, Savska cesta 196, 10000 Zagreb zastupanog po punomoćniku EGZONE MUSTAFI</izvorni_sadrzaj>
    <derivirana_varijabla naziv="DomainObject.Predmet.ProtustrankaFormatedWithAdressOIB_1"> PTIČEK j.d.o.o. za ugostiteljstvo i usluge, OIB 91057335599, Savska cesta 196, 10000 Zagreb zastupanog po punomoćniku EGZONE MUSTAFI</derivirana_varijabla>
  </DomainObject.Predmet.ProtustrankaFormatedWithAdressOIB>
  <DomainObject.Predmet.ProtustrankaWithAdress>
    <izvorni_sadrzaj>PTIČEK j.d.o.o. za ugostiteljstvo i usluge Savska cesta 196, 10000 Zagreb</izvorni_sadrzaj>
    <derivirana_varijabla naziv="DomainObject.Predmet.ProtustrankaWithAdress_1">PTIČEK j.d.o.o. za ugostiteljstvo i usluge Savska cesta 196, 10000 Zagreb</derivirana_varijabla>
  </DomainObject.Predmet.ProtustrankaWithAdress>
  <DomainObject.Predmet.ProtustrankaWithAdressOIB>
    <izvorni_sadrzaj>PTIČEK j.d.o.o. za ugostiteljstvo i usluge, OIB 91057335599, Savska cesta 196, 10000 Zagreb</izvorni_sadrzaj>
    <derivirana_varijabla naziv="DomainObject.Predmet.ProtustrankaWithAdressOIB_1">PTIČEK j.d.o.o. za ugostiteljstvo i usluge, OIB 91057335599, Savska cesta 196, 10000 Zagreb</derivirana_varijabla>
  </DomainObject.Predmet.ProtustrankaWithAdressOIB>
  <DomainObject.Predmet.ProtustrankaNazivFormated>
    <izvorni_sadrzaj>PTIČEK j.d.o.o. za ugostiteljstvo i usluge</izvorni_sadrzaj>
    <derivirana_varijabla naziv="DomainObject.Predmet.ProtustrankaNazivFormated_1">PTIČEK j.d.o.o. za ugostiteljstvo i usluge</derivirana_varijabla>
  </DomainObject.Predmet.ProtustrankaNazivFormated>
  <DomainObject.Predmet.ProtustrankaNazivFormatedOIB>
    <izvorni_sadrzaj>PTIČEK j.d.o.o. za ugostiteljstvo i usluge, OIB 91057335599</izvorni_sadrzaj>
    <derivirana_varijabla naziv="DomainObject.Predmet.ProtustrankaNazivFormatedOIB_1">PTIČEK j.d.o.o. za ugostiteljstvo i usluge, OIB 91057335599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PTIČEK j.d.o.o. za ugostiteljstvo i usluge zastupanog po punomoćniku EGZONE MUSTAFI</item>
    </izvorni_sadrzaj>
    <derivirana_varijabla naziv="DomainObject.Predmet.ProtuStrankaListFormated_1">
      <item>PTIČEK j.d.o.o. za ugostiteljstvo i usluge zastupanog po punomoćniku EGZONE MUSTAFI</item>
    </derivirana_varijabla>
  </DomainObject.Predmet.ProtuStrankaListFormated>
  <DomainObject.Predmet.ProtuStrankaListFormatedOIB>
    <izvorni_sadrzaj>
      <item>PTIČEK j.d.o.o. za ugostiteljstvo i usluge, OIB 91057335599 zastupanog po punomoćniku EGZONE MUSTAFI</item>
    </izvorni_sadrzaj>
    <derivirana_varijabla naziv="DomainObject.Predmet.ProtuStrankaListFormatedOIB_1">
      <item>PTIČEK j.d.o.o. za ugostiteljstvo i usluge, OIB 91057335599 zastupanog po punomoćniku EGZONE MUSTAFI</item>
    </derivirana_varijabla>
  </DomainObject.Predmet.ProtuStrankaListFormatedOIB>
  <DomainObject.Predmet.ProtuStrankaListFormatedWithAdress>
    <izvorni_sadrzaj>
      <item>PTIČEK j.d.o.o. za ugostiteljstvo i usluge, Savska cesta 196, 10000 Zagreb zastupanog po punomoćniku EGZONE MUSTAFI</item>
    </izvorni_sadrzaj>
    <derivirana_varijabla naziv="DomainObject.Predmet.ProtuStrankaListFormatedWithAdress_1">
      <item>PTIČEK j.d.o.o. za ugostiteljstvo i usluge, Savska cesta 196, 10000 Zagreb zastupanog po punomoćniku EGZONE MUSTAFI</item>
    </derivirana_varijabla>
  </DomainObject.Predmet.ProtuStrankaListFormatedWithAdress>
  <DomainObject.Predmet.ProtuStrankaListFormatedWithAdressOIB>
    <izvorni_sadrzaj>
      <item>PTIČEK j.d.o.o. za ugostiteljstvo i usluge, OIB 91057335599, Savska cesta 196, 10000 Zagreb zastupanog po punomoćniku EGZONE MUSTAFI</item>
    </izvorni_sadrzaj>
    <derivirana_varijabla naziv="DomainObject.Predmet.ProtuStrankaListFormatedWithAdressOIB_1">
      <item>PTIČEK j.d.o.o. za ugostiteljstvo i usluge, OIB 91057335599, Savska cesta 196, 10000 Zagreb zastupanog po punomoćniku EGZONE MUSTAFI</item>
    </derivirana_varijabla>
  </DomainObject.Predmet.ProtuStrankaListFormatedWithAdressOIB>
  <DomainObject.Predmet.ProtuStrankaListNazivFormated>
    <izvorni_sadrzaj>
      <item>PTIČEK j.d.o.o. za ugostiteljstvo i usluge</item>
    </izvorni_sadrzaj>
    <derivirana_varijabla naziv="DomainObject.Predmet.ProtuStrankaListNazivFormated_1">
      <item>PTIČEK j.d.o.o. za ugostiteljstvo i usluge</item>
    </derivirana_varijabla>
  </DomainObject.Predmet.ProtuStrankaListNazivFormated>
  <DomainObject.Predmet.ProtuStrankaListNazivFormatedOIB>
    <izvorni_sadrzaj>
      <item>PTIČEK j.d.o.o. za ugostiteljstvo i usluge, OIB 91057335599</item>
    </izvorni_sadrzaj>
    <derivirana_varijabla naziv="DomainObject.Predmet.ProtuStrankaListNazivFormatedOIB_1">
      <item>PTIČEK j.d.o.o. za ugostiteljstvo i usluge, OIB 91057335599</item>
    </derivirana_varijabla>
  </DomainObject.Predmet.ProtuStrankaListNazivFormatedOIB>
  <DomainObject.Predmet.OstaliListFormated>
    <izvorni_sadrzaj>
      <item>EGZONE MUSTAFI punomoćnik sudionika u postupku PTIČEK j.d.o.o. za ugostiteljstvo i usluge</item>
    </izvorni_sadrzaj>
    <derivirana_varijabla naziv="DomainObject.Predmet.OstaliListFormated_1">
      <item>EGZONE MUSTAFI punomoćnik sudionika u postupku PTIČEK j.d.o.o. za ugostiteljstvo i usluge</item>
    </derivirana_varijabla>
  </DomainObject.Predmet.OstaliListFormated>
  <DomainObject.Predmet.OstaliListFormatedOIB>
    <izvorni_sadrzaj>
      <item>EGZONE MUSTAFI, OIB 42588941100 punomoćnik sudionika u postupku PTIČEK j.d.o.o. za ugostiteljstvo i usluge</item>
    </izvorni_sadrzaj>
    <derivirana_varijabla naziv="DomainObject.Predmet.OstaliListFormatedOIB_1">
      <item>EGZONE MUSTAFI, OIB 42588941100 punomoćnik sudionika u postupku PTIČEK j.d.o.o. za ugostiteljstvo i usluge</item>
    </derivirana_varijabla>
  </DomainObject.Predmet.OstaliListFormatedOIB>
  <DomainObject.Predmet.OstaliListFormatedWithAdress>
    <izvorni_sadrzaj>
      <item>EGZONE MUSTAFI, Savska cesta 196, 10000 Zagreb punomoćnik sudionika u postupku PTIČEK j.d.o.o. za ugostiteljstvo i usluge</item>
    </izvorni_sadrzaj>
    <derivirana_varijabla naziv="DomainObject.Predmet.OstaliListFormatedWithAdress_1">
      <item>EGZONE MUSTAFI, Savska cesta 196, 10000 Zagreb punomoćnik sudionika u postupku PTIČEK j.d.o.o. za ugostiteljstvo i usluge</item>
    </derivirana_varijabla>
  </DomainObject.Predmet.OstaliListFormatedWithAdress>
  <DomainObject.Predmet.OstaliListFormatedWithAdressOIB>
    <izvorni_sadrzaj>
      <item>EGZONE MUSTAFI, OIB 42588941100, Savska cesta 196, 10000 Zagreb punomoćnik sudionika u postupku PTIČEK j.d.o.o. za ugostiteljstvo i usluge</item>
    </izvorni_sadrzaj>
    <derivirana_varijabla naziv="DomainObject.Predmet.OstaliListFormatedWithAdressOIB_1">
      <item>EGZONE MUSTAFI, OIB 42588941100, Savska cesta 196, 10000 Zagreb punomoćnik sudionika u postupku PTIČEK j.d.o.o. za ugostiteljstvo i usluge</item>
    </derivirana_varijabla>
  </DomainObject.Predmet.OstaliListFormatedWithAdressOIB>
  <DomainObject.Predmet.OstaliListNazivFormated>
    <izvorni_sadrzaj>
      <item>EGZONE MUSTAFI</item>
    </izvorni_sadrzaj>
    <derivirana_varijabla naziv="DomainObject.Predmet.OstaliListNazivFormated_1">
      <item>EGZONE MUSTAFI</item>
    </derivirana_varijabla>
  </DomainObject.Predmet.OstaliListNazivFormated>
  <DomainObject.Predmet.OstaliListNazivFormatedOIB>
    <izvorni_sadrzaj>
      <item>EGZONE MUSTAFI, OIB 42588941100</item>
    </izvorni_sadrzaj>
    <derivirana_varijabla naziv="DomainObject.Predmet.OstaliListNazivFormatedOIB_1">
      <item>EGZONE MUSTAFI, OIB 42588941100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PTIČEK j.d.o.o. za ugostiteljstvo i usluge</izvorni_sadrzaj>
    <derivirana_varijabla naziv="DomainObject.Predmet.ProtustrankaIDrugi_1">PTIČEK j.d.o.o. za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PTIČEK j.d.o.o. za ugostiteljstvo i usluge, OIB 91057335599, Savska cesta 196, 10000 Zagreb</izvorni_sadrzaj>
    <derivirana_varijabla naziv="DomainObject.Predmet.ProtustrankaIDrugiAdressOIB_1">PTIČEK j.d.o.o. za ugostiteljstvo i usluge, OIB 91057335599, Savska cesta 196,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PTIČEK j.d.o.o. za ugostiteljstvo i usluge</item>
      <item>EGZONE MUSTAFI</item>
    </izvorni_sadrzaj>
    <derivirana_varijabla naziv="DomainObject.Predmet.SudioniciListNaziv_1">
      <item>FINA Regionalni centar Zagreb</item>
      <item>PTIČEK j.d.o.o. za ugostiteljstvo i usluge</item>
      <item>EGZONE MUSTAFI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PTIČEK j.d.o.o. za ugostiteljstvo i usluge, OIB 91057335599, Savska cesta 196,10000 Zagreb</item>
      <item>EGZONE MUSTAFI, OIB 42588941100, Savska cesta 196,10000 Zagreb</item>
    </izvorni_sadrzaj>
    <derivirana_varijabla naziv="DomainObject.Predmet.SudioniciListAdressOIB_1">
      <item>FINA Regionalni centar Zagreb, OIB 85821130368, Trg svibanjskih žrtava 1995. br. 1,10000 Zagreb</item>
      <item>PTIČEK j.d.o.o. za ugostiteljstvo i usluge, OIB 91057335599, Savska cesta 196,10000 Zagreb</item>
      <item>EGZONE MUSTAFI, OIB 42588941100, Savska cesta 196,10000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91057335599</item>
      <item>, OIB 42588941100</item>
    </izvorni_sadrzaj>
    <derivirana_varijabla naziv="DomainObject.Predmet.SudioniciListNazivOIB_1">
      <item>, OIB 85821130368</item>
      <item>, OIB 91057335599</item>
      <item>, OIB 42588941100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D2B37A-5E62-4818-A06E-408652CC7D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431</properties:Words>
  <properties:Characters>2270</properties:Characters>
  <properties:Lines>64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2017-02-28T14:46:00Z</dcterms:created>
  <dc:creator>x</dc:creator>
  <cp:lastModifiedBy>Zlatka Plivelić</cp:lastModifiedBy>
  <cp:lastPrinted>2017-02-28T14:47:00Z</cp:lastPrinted>
  <dcterms:modified xmlns:xsi="http://www.w3.org/2001/XMLSchema-instance" xsi:type="dcterms:W3CDTF">2017-03-01T09:41:00Z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