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8d5e" w14:paraId="5768d5e" w:rsidRDefault="00ED6BBB" w:rsidR="00ED6BBB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ED6BBB" w:rsidR="00ED6BB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ED6BBB" w:rsidR="00ED6BBB">
      <w:pPr>
        <w:jc w:val="center"/>
        <w:rPr>
          <w:rFonts w:hAnsi="Times New Roman" w:ascii="Times New Roman"/>
          <w:sz w:val="24"/>
        </w:rPr>
      </w:pPr>
    </w:p>
    <w:p w:rsidRDefault="00ED6BBB" w:rsidR="00ED6BBB">
      <w:pPr>
        <w:jc w:val="center"/>
        <w:rPr>
          <w:rFonts w:hAnsi="Times New Roman" w:ascii="Times New Roman"/>
          <w:sz w:val="24"/>
        </w:rPr>
      </w:pP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trgovački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</w:t>
      </w:r>
      <w:r>
        <w:rPr>
          <w:rFonts w:hAnsi="Times New Roman" w:ascii="Times New Roman"/>
          <w:b/>
          <w:sz w:val="24"/>
          <w:u w:val="single"/>
        </w:rPr>
        <w:t>TRGOVAČKI SUD U ZAGREBU</w:t>
      </w:r>
      <w:r>
        <w:rPr>
          <w:rFonts w:hAnsi="Times New Roman" w:ascii="Times New Roman"/>
          <w:sz w:val="24"/>
        </w:rPr>
        <w:t>____</w:t>
      </w: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_____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>3560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/201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INFOECHO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d.o.o. – u stečaju, OIB: 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>78322393460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>Hrelička 37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163F04">
        <w:rPr>
          <w:rFonts w:hAnsi="Times New Roman" w:ascii="Times New Roman"/>
          <w:b/>
          <w:sz w:val="24"/>
          <w:szCs w:val="24"/>
          <w:u w:val="single"/>
          <w:lang w:val="pl-PL"/>
        </w:rPr>
        <w:t>Zagreb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ED6BBB" w:rsidR="00ED6BBB">
      <w:r>
        <w:rPr>
          <w:rFonts w:hAnsi="Times New Roman" w:ascii="Times New Roman"/>
          <w:sz w:val="24"/>
          <w:szCs w:val="24"/>
          <w:lang w:val="pl-PL"/>
        </w:rPr>
        <w:t xml:space="preserve">Stečajni upravitelj: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Korana Ferdelji, Zagreb, B. J. Galjufa 7a, OIB: 74691192835</w:t>
      </w:r>
    </w:p>
    <w:p w:rsidRDefault="00ED6BBB" w:rsidR="00ED6BBB"/>
    <w:p w:rsidRDefault="00ED6BBB" w:rsidR="00ED6BBB"/>
    <w:p w:rsidRDefault="00ED6BBB" w:rsidR="00ED6BBB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I.  TIJEK STEČAJNOGA POSTUPKA U RAZDOBLJU OD </w:t>
      </w:r>
      <w:r w:rsidR="007657D0">
        <w:rPr>
          <w:rFonts w:hAnsi="Times New Roman" w:ascii="Times New Roman"/>
          <w:b/>
          <w:sz w:val="24"/>
          <w:szCs w:val="24"/>
          <w:u w:val="single"/>
          <w:lang w:val="pl-PL"/>
        </w:rPr>
        <w:t>01.01.2019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DO </w:t>
      </w:r>
      <w:r w:rsidR="007657D0">
        <w:rPr>
          <w:rFonts w:hAnsi="Times New Roman" w:ascii="Times New Roman"/>
          <w:b/>
          <w:sz w:val="24"/>
          <w:szCs w:val="24"/>
          <w:u w:val="single"/>
          <w:lang w:val="pl-PL"/>
        </w:rPr>
        <w:t>31.03.2019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ED6BBB" w:rsidR="00ED6BBB">
      <w:pPr>
        <w:rPr>
          <w:lang w:val="pl-PL"/>
        </w:rPr>
      </w:pPr>
    </w:p>
    <w:p w:rsidRDefault="00D72711" w:rsidR="00D7271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 održavanju skupštine vjerovnika na dan 19. rujna 2018.g. na kojoj </w:t>
      </w:r>
      <w:r w:rsidR="00BA78BD">
        <w:rPr>
          <w:rFonts w:hAnsi="Times New Roman" w:ascii="Times New Roman"/>
          <w:sz w:val="24"/>
          <w:szCs w:val="24"/>
          <w:lang w:val="pl-PL"/>
        </w:rPr>
        <w:t>je</w:t>
      </w:r>
      <w:r>
        <w:rPr>
          <w:rFonts w:hAnsi="Times New Roman" w:ascii="Times New Roman"/>
          <w:sz w:val="24"/>
          <w:szCs w:val="24"/>
          <w:lang w:val="pl-PL"/>
        </w:rPr>
        <w:t xml:space="preserve"> donesen</w:t>
      </w:r>
      <w:r w:rsidR="00BA78BD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 odluka kojom se odobrava izdavanje tabularne isprave gdinu Igoru Obradoviću u odnosu na </w:t>
      </w:r>
      <w:r w:rsidRPr="00BE1584">
        <w:rPr>
          <w:rFonts w:hAnsi="Times New Roman" w:ascii="Times New Roman"/>
          <w:sz w:val="24"/>
          <w:szCs w:val="24"/>
        </w:rPr>
        <w:t xml:space="preserve">nekretnine suvlasnički dijelovi nekretnine upisane u z.k. Općinskog suda u Novom Zagrebu, z.k.č.br. 160/1, kuća br. 35 i 37 u Hreličkoj ulici, površine 177 čhv, odn. 636 m2 upisana u z.k.ul.br. 550 k.o. Jakuševec i to  12. Suvlasnički udio 5,7/100 etažno vlasništvo E-12, što u naravi predstavlja dvosoban stan sa nusprostorijama na III. </w:t>
      </w:r>
      <w:r>
        <w:rPr>
          <w:rFonts w:hAnsi="Times New Roman" w:ascii="Times New Roman"/>
          <w:sz w:val="24"/>
          <w:szCs w:val="24"/>
        </w:rPr>
        <w:t>k</w:t>
      </w:r>
      <w:r w:rsidRPr="00BE1584">
        <w:rPr>
          <w:rFonts w:hAnsi="Times New Roman" w:ascii="Times New Roman"/>
          <w:sz w:val="24"/>
          <w:szCs w:val="24"/>
        </w:rPr>
        <w:t xml:space="preserve">atu, označen br. 11, ukupne površine 52,46 čm, u nacrtu označen plavom bojom te 13. Suvlasnički dio 8,35/100, etažno vlasništvo E-13, što u naravi predstavlja četverosobni stan s nusprostorijama na III. </w:t>
      </w:r>
      <w:r>
        <w:rPr>
          <w:rFonts w:hAnsi="Times New Roman" w:ascii="Times New Roman"/>
          <w:sz w:val="24"/>
          <w:szCs w:val="24"/>
        </w:rPr>
        <w:t>k</w:t>
      </w:r>
      <w:r w:rsidRPr="00BE1584">
        <w:rPr>
          <w:rFonts w:hAnsi="Times New Roman" w:ascii="Times New Roman"/>
          <w:sz w:val="24"/>
          <w:szCs w:val="24"/>
        </w:rPr>
        <w:t>atu, označeno br. 12, ukupne površine 76,79 čm,</w:t>
      </w:r>
      <w:r>
        <w:rPr>
          <w:rFonts w:hAnsi="Times New Roman" w:ascii="Times New Roman"/>
          <w:sz w:val="24"/>
          <w:szCs w:val="24"/>
        </w:rPr>
        <w:t xml:space="preserve"> u nacrtu</w:t>
      </w:r>
      <w:r w:rsidR="00BA78BD">
        <w:rPr>
          <w:rFonts w:hAnsi="Times New Roman" w:ascii="Times New Roman"/>
          <w:sz w:val="24"/>
          <w:szCs w:val="24"/>
        </w:rPr>
        <w:t xml:space="preserve"> označen zelenom bojom, a povodom pravomoćne p</w:t>
      </w:r>
      <w:r w:rsidR="00BA78BD" w:rsidRPr="00BA78BD">
        <w:rPr>
          <w:rFonts w:hAnsi="Times New Roman" w:ascii="Times New Roman"/>
          <w:sz w:val="24"/>
          <w:szCs w:val="24"/>
        </w:rPr>
        <w:t>resud</w:t>
      </w:r>
      <w:r w:rsidR="00BA78BD">
        <w:rPr>
          <w:rFonts w:hAnsi="Times New Roman" w:ascii="Times New Roman"/>
          <w:sz w:val="24"/>
          <w:szCs w:val="24"/>
        </w:rPr>
        <w:t>e</w:t>
      </w:r>
      <w:r w:rsidR="00BA78BD" w:rsidRPr="00BA78BD">
        <w:rPr>
          <w:rFonts w:hAnsi="Times New Roman" w:ascii="Times New Roman"/>
          <w:sz w:val="24"/>
          <w:szCs w:val="24"/>
        </w:rPr>
        <w:t xml:space="preserve"> P-2724/12 Općinskog građanskog suda u Zagrebu od 25.09.2012.g.</w:t>
      </w:r>
      <w:r w:rsidR="003276F1">
        <w:rPr>
          <w:rFonts w:hAnsi="Times New Roman" w:ascii="Times New Roman"/>
          <w:sz w:val="24"/>
          <w:szCs w:val="24"/>
        </w:rPr>
        <w:t xml:space="preserve"> sečajna upraviteljica je dana 06.11.2018.g. izvršila ovjeru tabularne izjave sukladno odluci skupštine, a na trošak gdina Obradovića, te istu predala punomoćnici gdina Obradovića.</w:t>
      </w:r>
    </w:p>
    <w:p w:rsidRDefault="003276F1" w:rsidR="003276F1">
      <w:pPr>
        <w:jc w:val="both"/>
        <w:rPr>
          <w:rFonts w:hAnsi="Times New Roman" w:ascii="Times New Roman"/>
          <w:sz w:val="24"/>
          <w:szCs w:val="24"/>
        </w:rPr>
      </w:pPr>
    </w:p>
    <w:p w:rsidRDefault="003276F1" w:rsidR="003276F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 izdavanju predmetne tabularne isprave poslana je obavijest GSKG d.o.o. o činjenici da ista nekretnina nije vl</w:t>
      </w:r>
      <w:r w:rsidR="00D32F63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sništvo stečajnog dužnika, obzirom </w:t>
      </w:r>
      <w:r w:rsidR="00D32F63">
        <w:rPr>
          <w:rFonts w:hAnsi="Times New Roman" w:ascii="Times New Roman"/>
          <w:sz w:val="24"/>
          <w:szCs w:val="24"/>
        </w:rPr>
        <w:t>isto društvo ispostavlja fakture na ime stečajnog dužnika po osnovi komunalnog doprinosa.</w:t>
      </w:r>
    </w:p>
    <w:p w:rsidRDefault="003276F1" w:rsidR="003276F1">
      <w:pPr>
        <w:jc w:val="both"/>
        <w:rPr>
          <w:rFonts w:hAnsi="Times New Roman" w:ascii="Times New Roman"/>
          <w:sz w:val="24"/>
          <w:szCs w:val="24"/>
        </w:rPr>
      </w:pPr>
    </w:p>
    <w:p w:rsidRDefault="003276F1" w:rsidR="003276F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Kako su na predmetnoj skupštini također pozvani vjerovnici na uplatu predujma u iznosu od 5.000,00 kn u roku 60 dana u svrhu vođenja parničnog predmeta P- 3820/15 pred </w:t>
      </w:r>
      <w:r w:rsidRPr="003276F1">
        <w:rPr>
          <w:rFonts w:hAnsi="Times New Roman" w:ascii="Times New Roman"/>
          <w:sz w:val="24"/>
          <w:szCs w:val="24"/>
        </w:rPr>
        <w:t>Općinsk</w:t>
      </w:r>
      <w:r>
        <w:rPr>
          <w:rFonts w:hAnsi="Times New Roman" w:ascii="Times New Roman"/>
          <w:sz w:val="24"/>
          <w:szCs w:val="24"/>
        </w:rPr>
        <w:t>im</w:t>
      </w:r>
      <w:r w:rsidRPr="003276F1">
        <w:rPr>
          <w:rFonts w:hAnsi="Times New Roman" w:ascii="Times New Roman"/>
          <w:sz w:val="24"/>
          <w:szCs w:val="24"/>
        </w:rPr>
        <w:t xml:space="preserve"> građansko</w:t>
      </w:r>
      <w:r>
        <w:rPr>
          <w:rFonts w:hAnsi="Times New Roman" w:ascii="Times New Roman"/>
          <w:sz w:val="24"/>
          <w:szCs w:val="24"/>
        </w:rPr>
        <w:t>im</w:t>
      </w:r>
      <w:r w:rsidRPr="003276F1">
        <w:rPr>
          <w:rFonts w:hAnsi="Times New Roman" w:ascii="Times New Roman"/>
          <w:sz w:val="24"/>
          <w:szCs w:val="24"/>
        </w:rPr>
        <w:t xml:space="preserve"> sud</w:t>
      </w:r>
      <w:r>
        <w:rPr>
          <w:rFonts w:hAnsi="Times New Roman" w:ascii="Times New Roman"/>
          <w:sz w:val="24"/>
          <w:szCs w:val="24"/>
        </w:rPr>
        <w:t>om</w:t>
      </w:r>
      <w:r w:rsidRPr="003276F1">
        <w:rPr>
          <w:rFonts w:hAnsi="Times New Roman" w:ascii="Times New Roman"/>
          <w:sz w:val="24"/>
          <w:szCs w:val="24"/>
        </w:rPr>
        <w:t xml:space="preserve"> u Zagrebu</w:t>
      </w:r>
      <w:r>
        <w:rPr>
          <w:rFonts w:hAnsi="Times New Roman" w:ascii="Times New Roman"/>
          <w:sz w:val="24"/>
          <w:szCs w:val="24"/>
        </w:rPr>
        <w:t>, stečajna je upraviteljica izvršila kopiranje sudskog spisa na teret razlučnog vjerovnika H-ABDUCO d.o.o., a koji je potom dana 22.11.2018.g. obavijestio stečajnu upraviteljicu o provedenoj uplati predujma slijedom čega će se izvršiti preuzimanje i nastavak sudskog postupka od strane stečajnog upravitelja sukladno odluci skupštine vjerovnika.</w:t>
      </w:r>
      <w:r w:rsidR="007657D0">
        <w:rPr>
          <w:rFonts w:hAnsi="Times New Roman" w:ascii="Times New Roman"/>
          <w:sz w:val="24"/>
          <w:szCs w:val="24"/>
        </w:rPr>
        <w:t xml:space="preserve"> Dana 15.01.2019.god. pri Općinskog građanskom sudu održano je ročište za glavnu raspravu i promijenjen je upisnik te je novi posl.br. predmeta P-5084/2018.</w:t>
      </w:r>
    </w:p>
    <w:p w:rsidRDefault="00A4613A" w:rsidR="00A4613A" w:rsidRPr="00BE1584">
      <w:pPr>
        <w:jc w:val="both"/>
        <w:rPr>
          <w:rFonts w:hAnsi="Times New Roman" w:ascii="Times New Roman"/>
          <w:sz w:val="24"/>
          <w:szCs w:val="24"/>
        </w:rPr>
      </w:pPr>
    </w:p>
    <w:p w:rsidRDefault="00ED6BBB" w:rsidR="00ED6BBB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ED6BBB" w:rsidR="00ED6BBB">
      <w:pPr>
        <w:jc w:val="both"/>
      </w:pPr>
    </w:p>
    <w:p w:rsidRDefault="00ED6BBB" w:rsidR="00ED6BBB">
      <w:r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ED6BBB" w:rsidR="00ED6BBB"/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Dok se ne </w:t>
      </w:r>
      <w:r w:rsidR="00D32F63">
        <w:rPr>
          <w:rFonts w:hAnsi="Times New Roman" w:ascii="Times New Roman"/>
          <w:sz w:val="24"/>
          <w:szCs w:val="24"/>
          <w:lang w:val="pl-PL"/>
        </w:rPr>
        <w:t xml:space="preserve">završi navedeni sudski postupak nema mogućnosti unovčenja nekretnine koja predstavlja stečajnu masu stečajnog dužnika te slijedom navdenog </w:t>
      </w:r>
      <w:r>
        <w:rPr>
          <w:rFonts w:hAnsi="Times New Roman" w:ascii="Times New Roman"/>
          <w:sz w:val="24"/>
          <w:szCs w:val="24"/>
          <w:lang w:val="pl-PL"/>
        </w:rPr>
        <w:t xml:space="preserve">nema </w:t>
      </w:r>
      <w:r w:rsidR="00D32F63">
        <w:rPr>
          <w:rFonts w:hAnsi="Times New Roman" w:ascii="Times New Roman"/>
          <w:sz w:val="24"/>
          <w:szCs w:val="24"/>
          <w:lang w:val="pl-PL"/>
        </w:rPr>
        <w:t xml:space="preserve">niti </w:t>
      </w:r>
      <w:r>
        <w:rPr>
          <w:rFonts w:hAnsi="Times New Roman" w:ascii="Times New Roman"/>
          <w:sz w:val="24"/>
          <w:szCs w:val="24"/>
          <w:lang w:val="pl-PL"/>
        </w:rPr>
        <w:t>mogućnosti zatvaranja stečajnog postupka.</w:t>
      </w: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 w:rsidRPr="007657D0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657D0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ED6BBB" w:rsidR="00ED6BBB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B80314" w:rsidP="007657D0" w:rsidR="00ED6BBB">
      <w:pPr>
        <w:jc w:val="both"/>
        <w:rPr>
          <w:rFonts w:hAnsi="Times New Roman" w:ascii="Times New Roman"/>
          <w:sz w:val="24"/>
          <w:szCs w:val="24"/>
        </w:rPr>
      </w:pPr>
      <w:r w:rsidRPr="00B80314">
        <w:rPr>
          <w:rFonts w:hAnsi="Times New Roman" w:ascii="Times New Roman"/>
          <w:sz w:val="24"/>
          <w:szCs w:val="24"/>
        </w:rPr>
        <w:t>20/50 dijela nekretnine upisane u zemljišne knjige Općinskog građanskog suda u Zagrebu u z.k.ul.br. 2402 k.o. Grad Zagreb, ako z.k.tijelo AII, stambeni dio  kuće u Skalinskoj br. 2a (bez poslovnih prostorija u suterenu) sagrađena na dijelu čkbr. 2659, koja čestica dolazi upisana u istom z.k. ulošku kao z.k. tijeo AI, kuća popisni br. 354 i dvorište u Tkalčićevoj br. 16 i 4 poslovne prostorije u kući Skalinska br 2/A, površine 506 m2, odn. 140,70 čhv (koji je suvlasnički dio bio upisan kao 10/25 dijela iste nekretnine)</w:t>
      </w:r>
    </w:p>
    <w:p w:rsidRDefault="007657D0" w:rsidP="007657D0" w:rsidR="007657D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P="007657D0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Trenutno stanje </w:t>
      </w:r>
      <w:r w:rsidR="00D32F63">
        <w:rPr>
          <w:rFonts w:hAnsi="Times New Roman" w:ascii="Times New Roman"/>
          <w:sz w:val="24"/>
          <w:szCs w:val="24"/>
          <w:lang w:val="pl-PL"/>
        </w:rPr>
        <w:t>sudskog depozita</w:t>
      </w:r>
      <w:r>
        <w:rPr>
          <w:rFonts w:hAnsi="Times New Roman" w:ascii="Times New Roman"/>
          <w:sz w:val="24"/>
          <w:szCs w:val="24"/>
          <w:lang w:val="pl-PL"/>
        </w:rPr>
        <w:t xml:space="preserve"> na dan </w:t>
      </w:r>
      <w:r w:rsidR="007657D0">
        <w:rPr>
          <w:rFonts w:hAnsi="Times New Roman" w:ascii="Times New Roman"/>
          <w:sz w:val="24"/>
          <w:szCs w:val="24"/>
          <w:lang w:val="pl-PL"/>
        </w:rPr>
        <w:t>31.03.2019</w:t>
      </w:r>
      <w:r>
        <w:rPr>
          <w:rFonts w:hAnsi="Times New Roman" w:ascii="Times New Roman"/>
          <w:sz w:val="24"/>
          <w:szCs w:val="24"/>
          <w:lang w:val="pl-PL"/>
        </w:rPr>
        <w:t xml:space="preserve">. iznosi </w:t>
      </w:r>
      <w:r w:rsidR="00AA3514">
        <w:rPr>
          <w:rFonts w:hAnsi="Times New Roman" w:ascii="Times New Roman"/>
          <w:sz w:val="24"/>
          <w:szCs w:val="24"/>
          <w:lang w:val="pl-PL"/>
        </w:rPr>
        <w:t>5.00</w:t>
      </w:r>
      <w:r w:rsidR="007657D0">
        <w:rPr>
          <w:rFonts w:hAnsi="Times New Roman" w:ascii="Times New Roman"/>
          <w:sz w:val="24"/>
          <w:szCs w:val="24"/>
          <w:lang w:val="pl-PL"/>
        </w:rPr>
        <w:t>0</w:t>
      </w:r>
      <w:r w:rsidR="00B80314">
        <w:rPr>
          <w:rFonts w:hAnsi="Times New Roman" w:ascii="Times New Roman"/>
          <w:sz w:val="24"/>
          <w:szCs w:val="24"/>
          <w:lang w:val="pl-PL"/>
        </w:rPr>
        <w:t>,00</w:t>
      </w:r>
      <w:r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 w:rsidRPr="007657D0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657D0">
        <w:rPr>
          <w:rFonts w:hAnsi="Times New Roman" w:ascii="Times New Roman"/>
          <w:b/>
          <w:sz w:val="24"/>
          <w:szCs w:val="24"/>
          <w:lang w:val="pl-PL"/>
        </w:rPr>
        <w:t xml:space="preserve">dati podatak koji predmeti stečajne mase nisu unovčeni i zbog kojeg razloga: </w:t>
      </w:r>
    </w:p>
    <w:p w:rsidRDefault="00B80314" w:rsidP="00AA3514" w:rsidR="00B80314">
      <w:pPr>
        <w:jc w:val="both"/>
        <w:rPr>
          <w:rFonts w:hAnsi="Times New Roman" w:ascii="Times New Roman"/>
          <w:sz w:val="24"/>
          <w:szCs w:val="24"/>
        </w:rPr>
      </w:pPr>
      <w:r w:rsidRPr="00B80314">
        <w:rPr>
          <w:rFonts w:hAnsi="Times New Roman" w:ascii="Times New Roman"/>
          <w:sz w:val="24"/>
          <w:szCs w:val="24"/>
        </w:rPr>
        <w:t>20/50 dijela nekretnine upisane u zemljišne knjige Općinskog građanskog suda u Zagrebu u z.k.ul.br. 2402 k.o. Grad Zagreb, ako z.k.tijelo AII, stambeni dio  kuće u Skalinskoj br. 2a (bez poslovnih prostorija u suterenu) sagrađena na dijelu čkbr. 2659, koja čestica dolazi upisana u istom z.k. ulošku kao z.k. tijeo AI, kuća popisni br. 354 i dvorište u Tkalčićevoj br. 16 i 4 poslovne prostorije u kući Skalinska br 2/A, površine 506 m2, odn. 140,70 čhv (koji je suvlasnički dio bio upisan kao 10/25 dijela iste nekretnine)</w:t>
      </w:r>
    </w:p>
    <w:p w:rsidRDefault="00B80314" w:rsidP="00AA3514" w:rsidR="00B80314" w:rsidRPr="00B8031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tijeku je parnični postupak kojim se potražuje vlasništvo istog temelje</w:t>
      </w:r>
      <w:r w:rsidR="00BD7FE6">
        <w:rPr>
          <w:rFonts w:hAnsi="Times New Roman" w:ascii="Times New Roman"/>
          <w:sz w:val="24"/>
          <w:szCs w:val="24"/>
        </w:rPr>
        <w:t>m</w:t>
      </w:r>
      <w:r>
        <w:rPr>
          <w:rFonts w:hAnsi="Times New Roman" w:ascii="Times New Roman"/>
          <w:sz w:val="24"/>
          <w:szCs w:val="24"/>
        </w:rPr>
        <w:t xml:space="preserve"> fiducijarnog osiguranja tražbine.</w:t>
      </w:r>
    </w:p>
    <w:p w:rsidRDefault="00ED6BBB" w:rsidR="00ED6BBB">
      <w:pPr>
        <w:ind w:left="720"/>
        <w:jc w:val="both"/>
      </w:pPr>
    </w:p>
    <w:p w:rsidRDefault="00ED6BBB" w:rsidR="00ED6BBB" w:rsidRPr="007657D0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657D0">
        <w:rPr>
          <w:rFonts w:hAnsi="Times New Roman" w:ascii="Times New Roman"/>
          <w:b/>
          <w:sz w:val="24"/>
          <w:szCs w:val="24"/>
          <w:lang w:val="pl-PL"/>
        </w:rPr>
        <w:t xml:space="preserve">dati podatak o tome kako je ostvareno razlučno pravo, ako ono postoji </w:t>
      </w:r>
    </w:p>
    <w:p w:rsidRDefault="00B80314" w:rsidP="00AA3514" w:rsidR="00ED6BBB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</w:t>
      </w:r>
    </w:p>
    <w:p w:rsidRDefault="00ED6BBB" w:rsidR="00ED6BBB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D6BBB" w:rsidR="00ED6BBB" w:rsidRPr="007657D0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657D0">
        <w:rPr>
          <w:rFonts w:hAnsi="Times New Roman" w:ascii="Times New Roman"/>
          <w:b/>
          <w:sz w:val="24"/>
          <w:szCs w:val="24"/>
          <w:lang w:val="pl-PL"/>
        </w:rPr>
        <w:t xml:space="preserve">dati podatak o tome kako je ostvareno izlučno pravo, ako ono postoji </w:t>
      </w:r>
    </w:p>
    <w:p w:rsidRDefault="00D32F63" w:rsidP="00AA3514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Izdana je</w:t>
      </w:r>
      <w:r w:rsidR="00B80314">
        <w:rPr>
          <w:rFonts w:hAnsi="Times New Roman" w:ascii="Times New Roman"/>
          <w:sz w:val="24"/>
          <w:szCs w:val="24"/>
          <w:lang w:val="pl-PL"/>
        </w:rPr>
        <w:t xml:space="preserve"> tabularn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B80314">
        <w:rPr>
          <w:rFonts w:hAnsi="Times New Roman" w:ascii="Times New Roman"/>
          <w:sz w:val="24"/>
          <w:szCs w:val="24"/>
          <w:lang w:val="pl-PL"/>
        </w:rPr>
        <w:t xml:space="preserve"> isprav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B80314">
        <w:rPr>
          <w:rFonts w:hAnsi="Times New Roman" w:ascii="Times New Roman"/>
          <w:sz w:val="24"/>
          <w:szCs w:val="24"/>
          <w:lang w:val="pl-PL"/>
        </w:rPr>
        <w:t xml:space="preserve"> za </w:t>
      </w:r>
      <w:r w:rsidR="00B80314" w:rsidRPr="00BE1584">
        <w:rPr>
          <w:rFonts w:hAnsi="Times New Roman" w:ascii="Times New Roman"/>
          <w:sz w:val="24"/>
          <w:szCs w:val="24"/>
        </w:rPr>
        <w:t>nekretnin</w:t>
      </w:r>
      <w:r>
        <w:rPr>
          <w:rFonts w:hAnsi="Times New Roman" w:ascii="Times New Roman"/>
          <w:sz w:val="24"/>
          <w:szCs w:val="24"/>
        </w:rPr>
        <w:t>e</w:t>
      </w:r>
      <w:r w:rsidR="00B80314" w:rsidRPr="00BE1584">
        <w:rPr>
          <w:rFonts w:hAnsi="Times New Roman" w:ascii="Times New Roman"/>
          <w:sz w:val="24"/>
          <w:szCs w:val="24"/>
        </w:rPr>
        <w:t xml:space="preserve"> upisane u z.k. Općinskog suda u Novom Zagrebu, z.k.č.br. 160/1, kuća br. 35 i 37 u Hreličkoj ulici, površine 177 čhv, odn. 636 m2 upisana u z.k.ul.br. 550 k.o. Jakuševec i to  12. Suvlasnički udio 5,7/100 etažno vlasništvo E-12, što u naravi predstavlja dvosoban stan sa nusprostorijama na III. Katu, označen br. 11, ukupne površine 52,46 čm, u nacrtu označen plavom bojom te 13. Suvlasnički dio 8,35/100, etažno vlasništvo E-13, što u naravi predstavlja četverosobni stan s nusprostorijama na III. </w:t>
      </w:r>
      <w:r w:rsidR="00B80314">
        <w:rPr>
          <w:rFonts w:hAnsi="Times New Roman" w:ascii="Times New Roman"/>
          <w:sz w:val="24"/>
          <w:szCs w:val="24"/>
        </w:rPr>
        <w:t>k</w:t>
      </w:r>
      <w:r w:rsidR="00B80314" w:rsidRPr="00BE1584">
        <w:rPr>
          <w:rFonts w:hAnsi="Times New Roman" w:ascii="Times New Roman"/>
          <w:sz w:val="24"/>
          <w:szCs w:val="24"/>
        </w:rPr>
        <w:t>atu, označeno br. 12, ukupne površine 76,79 čm,</w:t>
      </w:r>
      <w:r w:rsidR="00B80314">
        <w:rPr>
          <w:rFonts w:hAnsi="Times New Roman" w:ascii="Times New Roman"/>
          <w:sz w:val="24"/>
          <w:szCs w:val="24"/>
        </w:rPr>
        <w:t xml:space="preserve"> u nacrtu označen zelenom bojom.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 w:rsidRPr="007657D0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657D0">
        <w:rPr>
          <w:rFonts w:hAnsi="Times New Roman" w:ascii="Times New Roman"/>
          <w:b/>
          <w:sz w:val="24"/>
          <w:szCs w:val="24"/>
          <w:lang w:val="pl-PL"/>
        </w:rPr>
        <w:t>dati podatak o vjerovnicima stečajne mase i njihovom namirenju u predmetnom tromjesečnom razdoblju</w:t>
      </w:r>
    </w:p>
    <w:p w:rsidRDefault="00ED6BBB" w:rsidP="00AA3514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AA3514">
        <w:rPr>
          <w:rFonts w:hAnsi="Times New Roman" w:ascii="Times New Roman"/>
          <w:sz w:val="24"/>
          <w:szCs w:val="24"/>
          <w:lang w:val="pl-PL"/>
        </w:rPr>
        <w:tab/>
      </w:r>
      <w:r w:rsidR="00B80314">
        <w:rPr>
          <w:rFonts w:hAnsi="Times New Roman" w:ascii="Times New Roman"/>
          <w:sz w:val="24"/>
          <w:szCs w:val="24"/>
          <w:lang w:val="pl-PL"/>
        </w:rPr>
        <w:t>knjigovodstvo 1.500,00 kn</w:t>
      </w:r>
      <w:r w:rsidR="00A4613A">
        <w:rPr>
          <w:rFonts w:hAnsi="Times New Roman" w:ascii="Times New Roman"/>
          <w:sz w:val="24"/>
          <w:szCs w:val="24"/>
          <w:lang w:val="pl-PL"/>
        </w:rPr>
        <w:t xml:space="preserve"> (3 mjesečno)</w:t>
      </w:r>
    </w:p>
    <w:p w:rsidRDefault="00A4613A" w:rsidP="00AA3514" w:rsidR="00A4613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AA3514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komunalno 1.053,75 kn mjesečno</w:t>
      </w:r>
    </w:p>
    <w:p w:rsidRDefault="00AA3514" w:rsidP="00AA3514" w:rsidR="00A4613A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A4613A">
        <w:rPr>
          <w:rFonts w:hAnsi="Times New Roman" w:ascii="Times New Roman"/>
          <w:sz w:val="24"/>
          <w:szCs w:val="24"/>
          <w:lang w:val="pl-PL"/>
        </w:rPr>
        <w:t>čistoća mjesečno 44,85 kn</w:t>
      </w:r>
    </w:p>
    <w:p w:rsidRDefault="00ED6BBB" w:rsidR="00ED6BBB">
      <w:pPr>
        <w:ind w:left="720"/>
        <w:jc w:val="both"/>
      </w:pPr>
    </w:p>
    <w:p w:rsidRDefault="00ED6BBB" w:rsidR="00ED6BBB" w:rsidRPr="007657D0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657D0">
        <w:rPr>
          <w:rFonts w:hAnsi="Times New Roman" w:ascii="Times New Roman"/>
          <w:b/>
          <w:sz w:val="24"/>
          <w:szCs w:val="24"/>
          <w:lang w:val="pl-PL"/>
        </w:rPr>
        <w:lastRenderedPageBreak/>
        <w:t xml:space="preserve">dati podatak o isplatama plaća radnika ako su nastavili s radom nakon otvaranja stečajnoga postupka </w:t>
      </w:r>
    </w:p>
    <w:p w:rsidRDefault="00ED6BBB" w:rsidP="00AA3514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 w:rsidRPr="007657D0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657D0">
        <w:rPr>
          <w:rFonts w:hAnsi="Times New Roman" w:ascii="Times New Roman"/>
          <w:b/>
          <w:sz w:val="24"/>
          <w:szCs w:val="24"/>
          <w:lang w:val="pl-PL"/>
        </w:rPr>
        <w:t>dati podatak o namirenju stečajnih vjerovnika (diobe).</w:t>
      </w:r>
    </w:p>
    <w:p w:rsidRDefault="00ED6BBB" w:rsidP="00AA3514" w:rsidR="00ED6BBB">
      <w:pPr>
        <w:pStyle w:val="Odlomakpopisa1"/>
        <w:ind w:left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</w:t>
      </w:r>
    </w:p>
    <w:p w:rsidRDefault="00ED6BBB" w:rsidR="00ED6BBB">
      <w:pPr>
        <w:pStyle w:val="Odlomakpopisa1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 w:rsidRPr="007657D0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657D0">
        <w:rPr>
          <w:rFonts w:hAnsi="Times New Roman" w:ascii="Times New Roman"/>
          <w:b/>
          <w:sz w:val="24"/>
          <w:szCs w:val="24"/>
          <w:lang w:val="pl-PL"/>
        </w:rPr>
        <w:t>ostali podaci.</w:t>
      </w:r>
    </w:p>
    <w:p w:rsidRDefault="00ED6BBB" w:rsidR="00ED6BB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F03BE" w:rsidR="002F03B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 w:rsidRPr="007657D0">
      <w:pPr>
        <w:rPr>
          <w:rFonts w:hAnsi="Times New Roman" w:ascii="Times New Roman"/>
          <w:b/>
          <w:sz w:val="24"/>
          <w:szCs w:val="24"/>
          <w:lang w:val="pl-PL"/>
        </w:rPr>
      </w:pPr>
      <w:r w:rsidRPr="007657D0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7657D0">
        <w:rPr>
          <w:rFonts w:hAnsi="Times New Roman" w:ascii="Times New Roman"/>
          <w:b/>
          <w:sz w:val="24"/>
          <w:szCs w:val="24"/>
          <w:u w:val="single"/>
          <w:lang w:val="pl-PL"/>
        </w:rPr>
        <w:t>01.04.2019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do  </w:t>
      </w:r>
      <w:r w:rsidR="007657D0">
        <w:rPr>
          <w:rFonts w:hAnsi="Times New Roman" w:ascii="Times New Roman"/>
          <w:b/>
          <w:sz w:val="24"/>
          <w:szCs w:val="24"/>
          <w:u w:val="single"/>
          <w:lang w:val="pl-PL"/>
        </w:rPr>
        <w:t>30.06.2019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ED6BBB" w:rsidR="00ED6BBB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ED6BBB" w:rsidR="00ED6BBB">
      <w:pPr>
        <w:jc w:val="both"/>
      </w:pP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Uredno vođenje knjigovodstva stečajnog dužnika.</w:t>
      </w:r>
    </w:p>
    <w:p w:rsidRDefault="00833534" w:rsidR="0083353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32F63" w:rsidR="00ED6BBB" w:rsidRPr="00D32F63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D32F63">
        <w:rPr>
          <w:rFonts w:hAnsi="Times New Roman" w:ascii="Times New Roman"/>
          <w:sz w:val="24"/>
          <w:szCs w:val="24"/>
          <w:lang w:val="pl-PL"/>
        </w:rPr>
        <w:t>N</w:t>
      </w:r>
      <w:r w:rsidR="00833534" w:rsidRPr="00D32F63">
        <w:rPr>
          <w:rFonts w:hAnsi="Times New Roman" w:ascii="Times New Roman"/>
          <w:sz w:val="24"/>
          <w:szCs w:val="24"/>
          <w:lang w:val="pl-PL"/>
        </w:rPr>
        <w:t>astav</w:t>
      </w:r>
      <w:r w:rsidRPr="00D32F63">
        <w:rPr>
          <w:rFonts w:hAnsi="Times New Roman" w:ascii="Times New Roman"/>
          <w:sz w:val="24"/>
          <w:szCs w:val="24"/>
          <w:lang w:val="pl-PL"/>
        </w:rPr>
        <w:t>a</w:t>
      </w:r>
      <w:r w:rsidR="00833534" w:rsidRPr="00D32F63">
        <w:rPr>
          <w:rFonts w:hAnsi="Times New Roman" w:ascii="Times New Roman"/>
          <w:sz w:val="24"/>
          <w:szCs w:val="24"/>
          <w:lang w:val="pl-PL"/>
        </w:rPr>
        <w:t>k</w:t>
      </w:r>
      <w:r w:rsidRPr="00D32F63">
        <w:rPr>
          <w:rFonts w:hAnsi="Times New Roman" w:ascii="Times New Roman"/>
          <w:sz w:val="24"/>
          <w:szCs w:val="24"/>
          <w:lang w:val="pl-PL"/>
        </w:rPr>
        <w:t xml:space="preserve"> i vođenje</w:t>
      </w:r>
      <w:r w:rsidR="00833534" w:rsidRPr="00D32F63">
        <w:rPr>
          <w:rFonts w:hAnsi="Times New Roman" w:ascii="Times New Roman"/>
          <w:sz w:val="24"/>
          <w:szCs w:val="24"/>
          <w:lang w:val="pl-PL"/>
        </w:rPr>
        <w:t xml:space="preserve"> sudskog postupka P-3820/15 pred Općinskim građanskim sudom u Zagrebu.</w:t>
      </w:r>
    </w:p>
    <w:p w:rsidRDefault="00ED6BBB" w:rsidR="00ED6BBB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354C2" w:rsidR="001354C2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D6BBB" w:rsidR="00ED6BBB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7657D0">
        <w:rPr>
          <w:rFonts w:hAnsi="Times New Roman" w:ascii="Times New Roman"/>
          <w:b/>
          <w:sz w:val="24"/>
          <w:szCs w:val="24"/>
          <w:u w:val="single"/>
          <w:lang w:val="pl-PL"/>
        </w:rPr>
        <w:t>09.04.2019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Korana Ferdelji</w:t>
      </w:r>
    </w:p>
    <w:p w:rsidRDefault="00ED6BBB" w:rsidR="00ED6BB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/>
    <w:sectPr w:rsidSect="002F4C91" w:rsidR="00ED6BBB">
      <w:pgSz w:h="16838" w:w="11906"/>
      <w:pgMar w:gutter="0" w:footer="720" w:header="720" w:left="1417" w:bottom="1417" w:right="1417" w:top="1417"/>
      <w:cols w:space="720"/>
      <w:docGrid w:charSpace="36864" w:linePitch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C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-76" w:val="num"/>
        </w:tabs>
        <w:ind w:hanging="360" w:left="644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  <w:lang w:val="pl-P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  <w:lang w:val="pl-P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  <w:lang w:val="pl-P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  <w:lang w:val="pl-P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  <w:lang w:val="pl-P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  <w:lang w:val="pl-P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  <w:lang w:val="pl-PL"/>
      </w:rPr>
    </w:lvl>
    <w:lvl w:ilvl="1">
      <w:start w:val="1"/>
      <w:numFmt w:val="bullet"/>
      <w:lvlText w:val="◦"/>
      <w:lvlJc w:val="left"/>
      <w:pPr>
        <w:tabs>
          <w:tab w:pos="1800" w:val="num"/>
        </w:tabs>
        <w:ind w:hanging="360" w:left="180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  <w:lang w:val="pl-PL"/>
      </w:rPr>
    </w:lvl>
    <w:lvl w:ilvl="4">
      <w:start w:val="1"/>
      <w:numFmt w:val="bullet"/>
      <w:lvlText w:val="◦"/>
      <w:lvlJc w:val="left"/>
      <w:pPr>
        <w:tabs>
          <w:tab w:pos="2880" w:val="num"/>
        </w:tabs>
        <w:ind w:hanging="360" w:left="288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  <w:lang w:val="pl-PL"/>
      </w:rPr>
    </w:lvl>
    <w:lvl w:ilvl="7">
      <w:start w:val="1"/>
      <w:numFmt w:val="bullet"/>
      <w:lvlText w:val="◦"/>
      <w:lvlJc w:val="left"/>
      <w:pPr>
        <w:tabs>
          <w:tab w:pos="3960" w:val="num"/>
        </w:tabs>
        <w:ind w:hanging="360" w:left="396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4320" w:val="num"/>
        </w:tabs>
        <w:ind w:hanging="360" w:left="4320"/>
      </w:pPr>
      <w:rPr>
        <w:rFonts w:cs="OpenSymbol" w:hAnsi="OpenSymbol" w:ascii="OpenSymbol"/>
      </w:r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6">
    <w:nsid w:val="61041882"/>
    <w:multiLevelType w:val="hybridMultilevel"/>
    <w:tmpl w:val="85908B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2" w:uri="http://schemas.microsoft.com/office/word" w:name="compatibilityMode"/>
  </w:compat>
  <w:rsids>
    <w:rsidRoot w:val="00ED6BBB"/>
    <w:rsid w:val="0006526A"/>
    <w:rsid w:val="000C312D"/>
    <w:rsid w:val="001354C2"/>
    <w:rsid w:val="00163F04"/>
    <w:rsid w:val="002F03BE"/>
    <w:rsid w:val="002F4C91"/>
    <w:rsid w:val="003276F1"/>
    <w:rsid w:val="00331204"/>
    <w:rsid w:val="004C2CEE"/>
    <w:rsid w:val="00530600"/>
    <w:rsid w:val="00565103"/>
    <w:rsid w:val="0069155A"/>
    <w:rsid w:val="006F65E0"/>
    <w:rsid w:val="007657D0"/>
    <w:rsid w:val="008238C3"/>
    <w:rsid w:val="00833534"/>
    <w:rsid w:val="008C40FC"/>
    <w:rsid w:val="00905D65"/>
    <w:rsid w:val="00A4613A"/>
    <w:rsid w:val="00AA3514"/>
    <w:rsid w:val="00B80314"/>
    <w:rsid w:val="00BA78BD"/>
    <w:rsid w:val="00BD7FE6"/>
    <w:rsid w:val="00BE1584"/>
    <w:rsid w:val="00C471DC"/>
    <w:rsid w:val="00CF2ACA"/>
    <w:rsid w:val="00D32F63"/>
    <w:rsid w:val="00D72711"/>
    <w:rsid w:val="00ED6BBB"/>
    <w:rsid w:val="00F8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4C91"/>
    <w:pPr>
      <w:suppressAutoHyphens/>
      <w:spacing w:lineRule="atLeast" w:line="100" w:after="80"/>
    </w:pPr>
    <w:rPr>
      <w:rFonts w:eastAsia="Calibri" w:hAnsi="Calibri" w:ascii="Calibri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sid w:val="002F4C91"/>
  </w:style>
  <w:style w:customStyle="true" w:styleId="WW8Num1z1" w:type="character">
    <w:name w:val="WW8Num1z1"/>
    <w:rsid w:val="002F4C91"/>
  </w:style>
  <w:style w:customStyle="true" w:styleId="WW8Num1z2" w:type="character">
    <w:name w:val="WW8Num1z2"/>
    <w:rsid w:val="002F4C91"/>
  </w:style>
  <w:style w:customStyle="true" w:styleId="WW8Num1z3" w:type="character">
    <w:name w:val="WW8Num1z3"/>
    <w:rsid w:val="002F4C91"/>
  </w:style>
  <w:style w:customStyle="true" w:styleId="WW8Num1z4" w:type="character">
    <w:name w:val="WW8Num1z4"/>
    <w:rsid w:val="002F4C91"/>
  </w:style>
  <w:style w:customStyle="true" w:styleId="WW8Num1z5" w:type="character">
    <w:name w:val="WW8Num1z5"/>
    <w:rsid w:val="002F4C91"/>
  </w:style>
  <w:style w:customStyle="true" w:styleId="WW8Num1z6" w:type="character">
    <w:name w:val="WW8Num1z6"/>
    <w:rsid w:val="002F4C91"/>
  </w:style>
  <w:style w:customStyle="true" w:styleId="WW8Num1z7" w:type="character">
    <w:name w:val="WW8Num1z7"/>
    <w:rsid w:val="002F4C91"/>
  </w:style>
  <w:style w:customStyle="true" w:styleId="WW8Num1z8" w:type="character">
    <w:name w:val="WW8Num1z8"/>
    <w:rsid w:val="002F4C91"/>
  </w:style>
  <w:style w:customStyle="true" w:styleId="WW8Num2z0" w:type="character">
    <w:name w:val="WW8Num2z0"/>
    <w:rsid w:val="002F4C91"/>
    <w:rPr>
      <w:rFonts w:cs="OpenSymbol" w:hAnsi="Symbol" w:ascii="Symbol"/>
      <w:lang w:val="pl-PL"/>
    </w:rPr>
  </w:style>
  <w:style w:customStyle="true" w:styleId="WW8Num2z1" w:type="character">
    <w:name w:val="WW8Num2z1"/>
    <w:rsid w:val="002F4C91"/>
    <w:rPr>
      <w:rFonts w:cs="OpenSymbol" w:hAnsi="OpenSymbol" w:ascii="OpenSymbol"/>
    </w:rPr>
  </w:style>
  <w:style w:customStyle="true" w:styleId="WW8Num3z0" w:type="character">
    <w:name w:val="WW8Num3z0"/>
    <w:rsid w:val="002F4C91"/>
    <w:rPr>
      <w:rFonts w:cs="OpenSymbol" w:hAnsi="Symbol" w:ascii="Symbol"/>
    </w:rPr>
  </w:style>
  <w:style w:customStyle="true" w:styleId="WW8Num3z1" w:type="character">
    <w:name w:val="WW8Num3z1"/>
    <w:rsid w:val="002F4C91"/>
    <w:rPr>
      <w:rFonts w:cs="OpenSymbol" w:hAnsi="OpenSymbol" w:ascii="OpenSymbol"/>
    </w:rPr>
  </w:style>
  <w:style w:customStyle="true" w:styleId="WW8Num4z0" w:type="character">
    <w:name w:val="WW8Num4z0"/>
    <w:rsid w:val="002F4C91"/>
    <w:rPr>
      <w:rFonts w:cs="OpenSymbol" w:hAnsi="Symbol" w:ascii="Symbol"/>
      <w:lang w:val="pl-PL"/>
    </w:rPr>
  </w:style>
  <w:style w:customStyle="true" w:styleId="WW8Num4z1" w:type="character">
    <w:name w:val="WW8Num4z1"/>
    <w:rsid w:val="002F4C91"/>
    <w:rPr>
      <w:rFonts w:cs="OpenSymbol" w:hAnsi="OpenSymbol" w:ascii="OpenSymbol"/>
    </w:rPr>
  </w:style>
  <w:style w:customStyle="true" w:styleId="WW8Num5z0" w:type="character">
    <w:name w:val="WW8Num5z0"/>
    <w:rsid w:val="002F4C91"/>
    <w:rPr>
      <w:rFonts w:cs="OpenSymbol" w:hAnsi="Symbol" w:ascii="Symbol"/>
      <w:lang w:val="pl-PL"/>
    </w:rPr>
  </w:style>
  <w:style w:customStyle="true" w:styleId="WW8Num5z1" w:type="character">
    <w:name w:val="WW8Num5z1"/>
    <w:rsid w:val="002F4C91"/>
    <w:rPr>
      <w:rFonts w:cs="OpenSymbol" w:hAnsi="OpenSymbol" w:ascii="OpenSymbol"/>
    </w:rPr>
  </w:style>
  <w:style w:customStyle="true" w:styleId="WW8Num6z0" w:type="character">
    <w:name w:val="WW8Num6z0"/>
    <w:rsid w:val="002F4C91"/>
  </w:style>
  <w:style w:customStyle="true" w:styleId="WW8Num6z1" w:type="character">
    <w:name w:val="WW8Num6z1"/>
    <w:rsid w:val="002F4C91"/>
  </w:style>
  <w:style w:customStyle="true" w:styleId="WW8Num6z2" w:type="character">
    <w:name w:val="WW8Num6z2"/>
    <w:rsid w:val="002F4C91"/>
  </w:style>
  <w:style w:customStyle="true" w:styleId="WW8Num6z3" w:type="character">
    <w:name w:val="WW8Num6z3"/>
    <w:rsid w:val="002F4C91"/>
  </w:style>
  <w:style w:customStyle="true" w:styleId="WW8Num6z4" w:type="character">
    <w:name w:val="WW8Num6z4"/>
    <w:rsid w:val="002F4C91"/>
  </w:style>
  <w:style w:customStyle="true" w:styleId="WW8Num6z5" w:type="character">
    <w:name w:val="WW8Num6z5"/>
    <w:rsid w:val="002F4C91"/>
  </w:style>
  <w:style w:customStyle="true" w:styleId="WW8Num6z6" w:type="character">
    <w:name w:val="WW8Num6z6"/>
    <w:rsid w:val="002F4C91"/>
  </w:style>
  <w:style w:customStyle="true" w:styleId="WW8Num6z7" w:type="character">
    <w:name w:val="WW8Num6z7"/>
    <w:rsid w:val="002F4C91"/>
  </w:style>
  <w:style w:customStyle="true" w:styleId="WW8Num6z8" w:type="character">
    <w:name w:val="WW8Num6z8"/>
    <w:rsid w:val="002F4C91"/>
  </w:style>
  <w:style w:customStyle="true" w:styleId="ListLabel1" w:type="character">
    <w:name w:val="ListLabel 1"/>
    <w:rsid w:val="002F4C91"/>
    <w:rPr>
      <w:rFonts w:cs="Times New Roman"/>
    </w:rPr>
  </w:style>
  <w:style w:customStyle="true" w:styleId="ListLabel2" w:type="character">
    <w:name w:val="ListLabel 2"/>
    <w:rsid w:val="002F4C91"/>
    <w:rPr>
      <w:b w:val="false"/>
      <w:u w:val="none"/>
    </w:rPr>
  </w:style>
  <w:style w:customStyle="true" w:styleId="tabletextfield" w:type="character">
    <w:name w:val="table_text_field"/>
    <w:basedOn w:val="Zadanifontodlomka"/>
    <w:rsid w:val="002F4C91"/>
  </w:style>
  <w:style w:customStyle="true" w:styleId="Bullets" w:type="character">
    <w:name w:val="Bullets"/>
    <w:rsid w:val="002F4C91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2F4C91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rsid w:val="002F4C91"/>
    <w:pPr>
      <w:spacing w:after="120"/>
    </w:pPr>
  </w:style>
  <w:style w:styleId="Popis" w:type="paragraph">
    <w:name w:val="List"/>
    <w:basedOn w:val="Tijeloteksta"/>
    <w:rsid w:val="002F4C91"/>
    <w:rPr>
      <w:rFonts w:cs="Mangal"/>
    </w:rPr>
  </w:style>
  <w:style w:styleId="Opisslike" w:type="paragraph">
    <w:name w:val="caption"/>
    <w:basedOn w:val="Normal"/>
    <w:qFormat/>
    <w:rsid w:val="002F4C91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rsid w:val="002F4C91"/>
    <w:pPr>
      <w:suppressLineNumbers/>
    </w:pPr>
    <w:rPr>
      <w:rFonts w:cs="Mangal"/>
    </w:rPr>
  </w:style>
  <w:style w:customStyle="true" w:styleId="Odlomakpopisa1" w:type="paragraph">
    <w:name w:val="Odlomak popisa1"/>
    <w:basedOn w:val="Normal"/>
    <w:qFormat/>
    <w:rsid w:val="002F4C91"/>
    <w:pPr>
      <w:ind w:left="720"/>
    </w:pPr>
  </w:style>
  <w:style w:styleId="StandardWeb" w:type="paragraph">
    <w:name w:val="Normal (Web)"/>
    <w:basedOn w:val="Normal"/>
    <w:uiPriority w:val="99"/>
    <w:semiHidden/>
    <w:unhideWhenUsed/>
    <w:rsid w:val="00530600"/>
    <w:pPr>
      <w:suppressAutoHyphens w:val="false"/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2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A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AC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AC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AC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7700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3</properties:Pages>
  <properties:Words>864</properties:Words>
  <properties:Characters>4942</properties:Characters>
  <properties:Lines>111</properties:Lines>
  <properties:Paragraphs>39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5791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2019-04-09T10:15:00Z</dcterms:created>
  <dc:creator>ADMINIBM</dc:creator>
  <cp:lastModifiedBy>Valentina Gabud</cp:lastModifiedBy>
  <cp:lastPrinted>2018-01-10T10:45:00Z</cp:lastPrinted>
  <dcterms:modified xmlns:xsi="http://www.w3.org/2001/XMLSchema-instance" xsi:type="dcterms:W3CDTF">2019-04-11T12:31:00Z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St-3560/2016-41 / Podnesak - Izvješće stečajnog upravitelja (O20_Izvješće_stečajnoga_upravitelja_o_tijeku_stečajnoga_postupka_travanj 2019-infoecho.docx)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3</vt:i4>
  </prop:property>
</prop:Properties>
</file>