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E54BF" w:rsidR="009051CB" w:rsidRPr="009051CB">
        <w:tc>
          <w:tcPr>
            <w:tcW w:type="dxa" w:w="2829"/>
            <w:shd w:fill="auto" w:color="auto" w:val="clear"/>
          </w:tcPr>
          <w:p w:rsidRDefault="009051CB" w:rsidP="009051CB" w:rsidR="009051CB" w:rsidRPr="009051CB">
            <w:pPr>
              <w:spacing w:lineRule="auto" w:line="240" w:after="0"/>
              <w:jc w:val="center"/>
              <w:rPr>
                <w:rFonts w:cs="Times New Roman" w:hAnsi="Times New Roman" w:ascii="Times New Roman"/>
                <w:sz w:val="24"/>
                <w:szCs w:val="24"/>
              </w:rPr>
            </w:pPr>
            <w:bookmarkStart w:name="_GoBack" w:id="0"/>
            <w:bookmarkEnd w:id="0"/>
            <w:r w:rsidRPr="009051CB">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9051CB" w:rsidP="009051CB" w:rsidR="009051CB" w:rsidRPr="009051CB">
            <w:pPr>
              <w:spacing w:lineRule="auto" w:line="240" w:after="0" w:before="120"/>
              <w:jc w:val="center"/>
              <w:rPr>
                <w:rFonts w:cs="Times New Roman" w:hAnsi="Times New Roman" w:ascii="Times New Roman"/>
                <w:sz w:val="24"/>
                <w:szCs w:val="24"/>
              </w:rPr>
            </w:pPr>
            <w:r w:rsidRPr="009051CB">
              <w:rPr>
                <w:rFonts w:cs="Times New Roman" w:hAnsi="Times New Roman" w:ascii="Times New Roman"/>
                <w:sz w:val="24"/>
                <w:szCs w:val="24"/>
              </w:rPr>
              <w:t>Republika Hrvatska</w:t>
            </w:r>
          </w:p>
          <w:p w:rsidRDefault="009051CB" w:rsidP="009051CB" w:rsidR="009051CB" w:rsidRPr="009051CB">
            <w:pPr>
              <w:spacing w:lineRule="auto" w:line="240" w:after="0"/>
              <w:jc w:val="center"/>
              <w:rPr>
                <w:rFonts w:cs="Times New Roman" w:hAnsi="Times New Roman" w:ascii="Times New Roman"/>
                <w:sz w:val="24"/>
                <w:szCs w:val="24"/>
              </w:rPr>
            </w:pPr>
            <w:r w:rsidRPr="009051CB">
              <w:rPr>
                <w:rFonts w:cs="Times New Roman" w:hAnsi="Times New Roman" w:ascii="Times New Roman"/>
                <w:sz w:val="24"/>
                <w:szCs w:val="24"/>
              </w:rPr>
              <w:t>Trgovački sud u Varaždinu</w:t>
            </w:r>
          </w:p>
          <w:p w:rsidRDefault="009051CB" w:rsidP="009051CB" w:rsidR="009051CB" w:rsidRPr="009051CB">
            <w:pPr>
              <w:spacing w:lineRule="auto" w:line="240" w:after="0"/>
              <w:jc w:val="center"/>
              <w:rPr>
                <w:rFonts w:cs="Times New Roman" w:hAnsi="Times New Roman" w:ascii="Times New Roman"/>
                <w:sz w:val="24"/>
                <w:szCs w:val="24"/>
              </w:rPr>
            </w:pPr>
            <w:r w:rsidRPr="009051CB">
              <w:rPr>
                <w:rFonts w:cs="Times New Roman" w:hAnsi="Times New Roman" w:ascii="Times New Roman"/>
                <w:sz w:val="24"/>
                <w:szCs w:val="24"/>
              </w:rPr>
              <w:t>Varaždin, Braće Radić 2</w:t>
            </w:r>
          </w:p>
        </w:tc>
      </w:tr>
    </w:tbl>
    <w:p w14:textId="ffe7b32" w14:paraId="ffe7b32" w:rsidRDefault="00A809F4" w:rsidP="007630E4" w:rsidR="00A809F4" w:rsidRPr="009051CB">
      <w:pPr>
        <w:spacing w:lineRule="auto" w:line="240" w:after="0"/>
        <w15:collapsed w:val="false"/>
        <w:rPr>
          <w:rFonts w:cs="Times New Roman" w:hAnsi="Times New Roman" w:ascii="Times New Roman"/>
          <w:sz w:val="24"/>
          <w:szCs w:val="24"/>
        </w:rPr>
      </w:pPr>
    </w:p>
    <w:p w:rsidRDefault="009051CB" w:rsidP="009051CB" w:rsidR="009051CB" w:rsidRPr="009051CB">
      <w:pPr>
        <w:spacing w:lineRule="auto" w:line="240" w:after="0"/>
        <w:jc w:val="center"/>
        <w:rPr>
          <w:rFonts w:cs="Times New Roman" w:hAnsi="Times New Roman" w:ascii="Times New Roman"/>
          <w:sz w:val="24"/>
          <w:szCs w:val="24"/>
        </w:rPr>
      </w:pPr>
    </w:p>
    <w:p w:rsidRDefault="009051CB" w:rsidP="009051CB" w:rsidR="009051CB" w:rsidRPr="009051CB">
      <w:pPr>
        <w:spacing w:lineRule="auto" w:line="240" w:after="0"/>
        <w:jc w:val="center"/>
        <w:rPr>
          <w:rFonts w:cs="Times New Roman" w:hAnsi="Times New Roman" w:ascii="Times New Roman"/>
          <w:sz w:val="24"/>
          <w:szCs w:val="24"/>
        </w:rPr>
      </w:pPr>
    </w:p>
    <w:p w:rsidRDefault="009051CB" w:rsidP="009051CB" w:rsidR="009051CB" w:rsidRPr="009051CB">
      <w:pPr>
        <w:spacing w:lineRule="auto" w:line="240" w:after="0"/>
        <w:jc w:val="center"/>
        <w:rPr>
          <w:rFonts w:cs="Times New Roman" w:hAnsi="Times New Roman" w:ascii="Times New Roman"/>
          <w:sz w:val="24"/>
          <w:szCs w:val="24"/>
        </w:rPr>
      </w:pPr>
      <w:r w:rsidRPr="009051CB">
        <w:rPr>
          <w:rFonts w:cs="Times New Roman" w:hAnsi="Times New Roman" w:ascii="Times New Roman"/>
          <w:sz w:val="24"/>
          <w:szCs w:val="24"/>
        </w:rPr>
        <w:t>R E P U B L I K A    H R V A T S K A</w:t>
      </w:r>
    </w:p>
    <w:p w:rsidRDefault="009051CB" w:rsidP="009051CB" w:rsidR="009051CB" w:rsidRPr="009051CB">
      <w:pPr>
        <w:spacing w:lineRule="auto" w:line="240" w:after="0"/>
        <w:rPr>
          <w:rFonts w:cs="Times New Roman" w:hAnsi="Times New Roman" w:ascii="Times New Roman"/>
          <w:sz w:val="24"/>
          <w:szCs w:val="24"/>
        </w:rPr>
      </w:pPr>
    </w:p>
    <w:p w:rsidRDefault="009051CB" w:rsidP="009051CB" w:rsidR="009051CB" w:rsidRPr="009051CB">
      <w:pPr>
        <w:spacing w:lineRule="auto" w:line="240" w:after="0"/>
        <w:jc w:val="center"/>
        <w:rPr>
          <w:rFonts w:cs="Times New Roman" w:hAnsi="Times New Roman" w:ascii="Times New Roman"/>
          <w:sz w:val="24"/>
          <w:szCs w:val="24"/>
        </w:rPr>
      </w:pPr>
      <w:r w:rsidRPr="009051CB">
        <w:rPr>
          <w:rFonts w:cs="Times New Roman" w:hAnsi="Times New Roman" w:ascii="Times New Roman"/>
          <w:sz w:val="24"/>
          <w:szCs w:val="24"/>
        </w:rPr>
        <w:t>R J E Š E NJ E</w:t>
      </w:r>
    </w:p>
    <w:p w:rsidRDefault="009051CB" w:rsidP="009051CB" w:rsidR="009051CB" w:rsidRPr="009051CB">
      <w:pPr>
        <w:spacing w:lineRule="auto" w:line="240" w:after="0"/>
        <w:jc w:val="center"/>
        <w:rPr>
          <w:rFonts w:cs="Times New Roman" w:hAnsi="Times New Roman" w:ascii="Times New Roman"/>
          <w:sz w:val="24"/>
          <w:szCs w:val="24"/>
        </w:rPr>
      </w:pPr>
    </w:p>
    <w:p w:rsidRDefault="007630E4" w:rsidP="000E39B4" w:rsidR="007630E4" w:rsidRPr="009051CB">
      <w:pPr>
        <w:spacing w:lineRule="auto" w:line="240" w:after="0"/>
        <w:rPr>
          <w:rFonts w:cs="Times New Roman" w:hAnsi="Times New Roman" w:ascii="Times New Roman"/>
          <w:sz w:val="24"/>
          <w:szCs w:val="24"/>
        </w:rPr>
      </w:pPr>
    </w:p>
    <w:p w:rsidRDefault="00CF3040" w:rsidP="00CF3040" w:rsidR="00CF3040" w:rsidRPr="009051CB">
      <w:pPr>
        <w:spacing w:lineRule="auto" w:line="240" w:after="0"/>
        <w:ind w:firstLine="708"/>
        <w:jc w:val="both"/>
        <w:rPr>
          <w:rFonts w:cs="Times New Roman" w:hAnsi="Times New Roman" w:ascii="Times New Roman"/>
          <w:sz w:val="24"/>
          <w:szCs w:val="24"/>
        </w:rPr>
      </w:pPr>
      <w:r w:rsidRPr="009051CB">
        <w:rPr>
          <w:rFonts w:cs="Times New Roman" w:hAnsi="Times New Roman" w:ascii="Times New Roman"/>
          <w:sz w:val="24"/>
          <w:szCs w:val="24"/>
        </w:rPr>
        <w:t xml:space="preserve">Trgovački sud u Varaždinu po sucu toga suda Iris Hatvalić Nemec kao stečajnom sucu u stečajnom postupku nad društvom TRGO-GEA d.o.o. u stečaju za trgovinu iz Nedelišća, Maršala Tita 50, OIB: 94637373444, zastupanom po stečajnoj upraviteljici Jeleni Stankus Tkalec iz Varaždina, </w:t>
      </w:r>
      <w:r w:rsidR="009051CB" w:rsidRPr="009051CB">
        <w:rPr>
          <w:rFonts w:cs="Times New Roman" w:hAnsi="Times New Roman" w:ascii="Times New Roman"/>
          <w:sz w:val="24"/>
          <w:szCs w:val="24"/>
        </w:rPr>
        <w:t>12. siječnja 2018</w:t>
      </w:r>
      <w:r w:rsidRPr="009051CB">
        <w:rPr>
          <w:rFonts w:cs="Times New Roman" w:hAnsi="Times New Roman" w:ascii="Times New Roman"/>
          <w:sz w:val="24"/>
          <w:szCs w:val="24"/>
        </w:rPr>
        <w:t xml:space="preserve">.,  </w:t>
      </w:r>
    </w:p>
    <w:p w:rsidRDefault="00A809F4" w:rsidP="00BA47D0" w:rsidR="00A809F4" w:rsidRPr="009051CB">
      <w:pPr>
        <w:spacing w:lineRule="auto" w:line="240"/>
        <w:jc w:val="center"/>
        <w:rPr>
          <w:rFonts w:cs="Times New Roman" w:hAnsi="Times New Roman" w:ascii="Times New Roman"/>
          <w:sz w:val="24"/>
          <w:szCs w:val="24"/>
        </w:rPr>
      </w:pPr>
    </w:p>
    <w:p w:rsidRDefault="009F5728" w:rsidP="009F5728" w:rsidR="009F5728" w:rsidRPr="009051CB">
      <w:pPr>
        <w:jc w:val="center"/>
        <w:rPr>
          <w:rFonts w:cs="Times New Roman" w:hAnsi="Times New Roman" w:ascii="Times New Roman"/>
          <w:sz w:val="24"/>
          <w:szCs w:val="24"/>
        </w:rPr>
      </w:pPr>
      <w:r w:rsidRPr="009051CB">
        <w:rPr>
          <w:rFonts w:cs="Times New Roman" w:hAnsi="Times New Roman" w:ascii="Times New Roman"/>
          <w:sz w:val="24"/>
          <w:szCs w:val="24"/>
        </w:rPr>
        <w:t>r i j e š i o   j e</w:t>
      </w:r>
    </w:p>
    <w:p w:rsidRDefault="00E074DA" w:rsidP="00E074DA" w:rsidR="00E074DA" w:rsidRPr="009051CB">
      <w:pPr>
        <w:spacing w:lineRule="auto" w:line="240" w:after="0"/>
        <w:ind w:left="720"/>
        <w:jc w:val="both"/>
        <w:rPr>
          <w:rFonts w:cs="Times New Roman" w:hAnsi="Times New Roman" w:ascii="Times New Roman"/>
          <w:sz w:val="24"/>
          <w:szCs w:val="24"/>
        </w:rPr>
      </w:pPr>
    </w:p>
    <w:p w:rsidRDefault="009F5728" w:rsidP="00391527" w:rsidR="009F5728" w:rsidRPr="009051CB">
      <w:pPr>
        <w:spacing w:lineRule="auto" w:line="240" w:after="0"/>
        <w:ind w:firstLine="708"/>
        <w:jc w:val="both"/>
        <w:rPr>
          <w:rFonts w:cs="Times New Roman" w:hAnsi="Times New Roman" w:ascii="Times New Roman"/>
          <w:sz w:val="24"/>
          <w:szCs w:val="24"/>
        </w:rPr>
      </w:pPr>
      <w:r w:rsidRPr="009051CB">
        <w:rPr>
          <w:rFonts w:cs="Times New Roman" w:hAnsi="Times New Roman" w:ascii="Times New Roman"/>
          <w:sz w:val="24"/>
          <w:szCs w:val="24"/>
        </w:rPr>
        <w:t xml:space="preserve">Određuje se nagrada stečajnoj upraviteljici </w:t>
      </w:r>
      <w:r w:rsidR="00CF3040" w:rsidRPr="009051CB">
        <w:rPr>
          <w:rFonts w:cs="Times New Roman" w:hAnsi="Times New Roman" w:ascii="Times New Roman"/>
          <w:sz w:val="24"/>
          <w:szCs w:val="24"/>
        </w:rPr>
        <w:t>Jeleni Stankus Tkalec</w:t>
      </w:r>
      <w:r w:rsidRPr="009051CB">
        <w:rPr>
          <w:rFonts w:cs="Times New Roman" w:hAnsi="Times New Roman" w:ascii="Times New Roman"/>
          <w:sz w:val="24"/>
          <w:szCs w:val="24"/>
        </w:rPr>
        <w:t xml:space="preserve">, u bruto iznosu od </w:t>
      </w:r>
      <w:r w:rsidR="00391527" w:rsidRPr="009051CB">
        <w:rPr>
          <w:rFonts w:cs="Times New Roman" w:hAnsi="Times New Roman" w:ascii="Times New Roman"/>
          <w:sz w:val="24"/>
          <w:szCs w:val="24"/>
        </w:rPr>
        <w:t>29.231,28</w:t>
      </w:r>
      <w:r w:rsidRPr="009051CB">
        <w:rPr>
          <w:rFonts w:cs="Times New Roman" w:hAnsi="Times New Roman" w:ascii="Times New Roman"/>
          <w:sz w:val="24"/>
          <w:szCs w:val="24"/>
        </w:rPr>
        <w:t xml:space="preserve"> kn. </w:t>
      </w:r>
    </w:p>
    <w:p w:rsidRDefault="00651876" w:rsidP="00651876" w:rsidR="00651876" w:rsidRPr="009051CB">
      <w:pPr>
        <w:spacing w:lineRule="auto" w:line="240" w:after="0"/>
        <w:ind w:left="720"/>
        <w:jc w:val="both"/>
        <w:rPr>
          <w:rFonts w:cs="Times New Roman" w:hAnsi="Times New Roman" w:ascii="Times New Roman"/>
          <w:sz w:val="24"/>
          <w:szCs w:val="24"/>
        </w:rPr>
      </w:pPr>
    </w:p>
    <w:p w:rsidRDefault="009F5728" w:rsidP="009F5728" w:rsidR="009F5728" w:rsidRPr="009051CB">
      <w:pPr>
        <w:tabs>
          <w:tab w:pos="2160" w:val="num"/>
        </w:tabs>
        <w:ind w:hanging="720" w:left="2160"/>
        <w:rPr>
          <w:rFonts w:cs="Times New Roman" w:hAnsi="Times New Roman" w:ascii="Times New Roman"/>
          <w:sz w:val="24"/>
          <w:szCs w:val="24"/>
        </w:rPr>
      </w:pPr>
      <w:r w:rsidRPr="009051CB">
        <w:rPr>
          <w:rFonts w:cs="Times New Roman" w:hAnsi="Times New Roman" w:ascii="Times New Roman"/>
          <w:sz w:val="24"/>
          <w:szCs w:val="24"/>
        </w:rPr>
        <w:t xml:space="preserve">                                        Obrazloženje</w:t>
      </w:r>
    </w:p>
    <w:p w:rsidRDefault="009F5728" w:rsidP="00C56547" w:rsidR="00651876" w:rsidRPr="009051CB">
      <w:pPr>
        <w:spacing w:lineRule="auto" w:line="240"/>
        <w:ind w:firstLine="720"/>
        <w:jc w:val="both"/>
        <w:rPr>
          <w:rFonts w:cs="Times New Roman" w:hAnsi="Times New Roman" w:ascii="Times New Roman"/>
          <w:sz w:val="24"/>
          <w:szCs w:val="24"/>
        </w:rPr>
      </w:pPr>
      <w:r w:rsidRPr="009051CB">
        <w:rPr>
          <w:rFonts w:cs="Times New Roman" w:hAnsi="Times New Roman" w:ascii="Times New Roman"/>
          <w:sz w:val="24"/>
          <w:szCs w:val="24"/>
        </w:rPr>
        <w:t xml:space="preserve">Rješenjem ovoga suda </w:t>
      </w:r>
      <w:r w:rsidR="00CF3040" w:rsidRPr="009051CB">
        <w:rPr>
          <w:rFonts w:cs="Times New Roman" w:hAnsi="Times New Roman" w:ascii="Times New Roman"/>
          <w:sz w:val="24"/>
          <w:szCs w:val="24"/>
        </w:rPr>
        <w:t xml:space="preserve">broj St-449/13-19 od 23. svibnja 2014. </w:t>
      </w:r>
      <w:r w:rsidRPr="009051CB">
        <w:rPr>
          <w:rFonts w:cs="Times New Roman" w:hAnsi="Times New Roman" w:ascii="Times New Roman"/>
          <w:sz w:val="24"/>
          <w:szCs w:val="24"/>
        </w:rPr>
        <w:t xml:space="preserve">otvoren je stečajni postupak nad dužnikom, te je istim rješenjem dužniku imenovan stečajni upravitelj. </w:t>
      </w:r>
    </w:p>
    <w:p w:rsidRDefault="00651876" w:rsidP="00C56547" w:rsidR="009F5728" w:rsidRPr="009051CB">
      <w:pPr>
        <w:spacing w:lineRule="auto" w:line="240"/>
        <w:ind w:firstLine="720"/>
        <w:jc w:val="both"/>
        <w:rPr>
          <w:rFonts w:cs="Times New Roman" w:hAnsi="Times New Roman" w:ascii="Times New Roman"/>
          <w:sz w:val="24"/>
          <w:szCs w:val="24"/>
        </w:rPr>
      </w:pPr>
      <w:r w:rsidRPr="009051CB">
        <w:rPr>
          <w:rFonts w:cs="Times New Roman" w:hAnsi="Times New Roman" w:ascii="Times New Roman"/>
          <w:sz w:val="24"/>
          <w:szCs w:val="24"/>
        </w:rPr>
        <w:t>Nakon unovčenja im</w:t>
      </w:r>
      <w:r w:rsidR="001F0891" w:rsidRPr="009051CB">
        <w:rPr>
          <w:rFonts w:cs="Times New Roman" w:hAnsi="Times New Roman" w:ascii="Times New Roman"/>
          <w:sz w:val="24"/>
          <w:szCs w:val="24"/>
        </w:rPr>
        <w:t>ovine stečajnog dužnika stečajna</w:t>
      </w:r>
      <w:r w:rsidRPr="009051CB">
        <w:rPr>
          <w:rFonts w:cs="Times New Roman" w:hAnsi="Times New Roman" w:ascii="Times New Roman"/>
          <w:sz w:val="24"/>
          <w:szCs w:val="24"/>
        </w:rPr>
        <w:t xml:space="preserve"> upraviteljica </w:t>
      </w:r>
      <w:r w:rsidR="009F5728" w:rsidRPr="009051CB">
        <w:rPr>
          <w:rFonts w:cs="Times New Roman" w:hAnsi="Times New Roman" w:ascii="Times New Roman"/>
          <w:sz w:val="24"/>
          <w:szCs w:val="24"/>
        </w:rPr>
        <w:t>je zatra</w:t>
      </w:r>
      <w:r w:rsidR="001F0891" w:rsidRPr="009051CB">
        <w:rPr>
          <w:rFonts w:cs="Times New Roman" w:hAnsi="Times New Roman" w:ascii="Times New Roman"/>
          <w:sz w:val="24"/>
          <w:szCs w:val="24"/>
        </w:rPr>
        <w:t>žila</w:t>
      </w:r>
      <w:r w:rsidR="009F5728" w:rsidRPr="009051CB">
        <w:rPr>
          <w:rFonts w:cs="Times New Roman" w:hAnsi="Times New Roman" w:ascii="Times New Roman"/>
          <w:sz w:val="24"/>
          <w:szCs w:val="24"/>
        </w:rPr>
        <w:t xml:space="preserve"> određivanje nagrade za poslove obavljene u stečajnom postupku u bruto iznosu od </w:t>
      </w:r>
      <w:r w:rsidR="009454C6" w:rsidRPr="009051CB">
        <w:rPr>
          <w:rFonts w:cs="Times New Roman" w:eastAsia="Calibri" w:hAnsi="Times New Roman" w:ascii="Times New Roman"/>
          <w:bCs/>
          <w:sz w:val="24"/>
          <w:szCs w:val="24"/>
        </w:rPr>
        <w:t>29.231,28 kn</w:t>
      </w:r>
      <w:r w:rsidR="009454C6" w:rsidRPr="009051CB">
        <w:rPr>
          <w:rFonts w:cs="Times New Roman" w:hAnsi="Times New Roman" w:ascii="Times New Roman"/>
          <w:sz w:val="24"/>
          <w:szCs w:val="24"/>
        </w:rPr>
        <w:t xml:space="preserve"> (29.257,02-25,74) uvećano za pripadajući PDV u iznosu od 7.307,82 kn, odnosno u sveukupnom  iznosu od </w:t>
      </w:r>
      <w:r w:rsidR="009454C6" w:rsidRPr="009051CB">
        <w:rPr>
          <w:rFonts w:cs="Times New Roman" w:eastAsia="Calibri" w:hAnsi="Times New Roman" w:ascii="Times New Roman"/>
          <w:bCs/>
          <w:sz w:val="24"/>
          <w:szCs w:val="24"/>
        </w:rPr>
        <w:t>36.539,10 kn</w:t>
      </w:r>
      <w:r w:rsidR="009454C6" w:rsidRPr="009051CB">
        <w:rPr>
          <w:rFonts w:cs="Times New Roman" w:hAnsi="Times New Roman" w:ascii="Times New Roman"/>
          <w:sz w:val="24"/>
          <w:szCs w:val="24"/>
        </w:rPr>
        <w:t>,</w:t>
      </w:r>
      <w:r w:rsidR="009F5728" w:rsidRPr="009051CB">
        <w:rPr>
          <w:rFonts w:cs="Times New Roman" w:hAnsi="Times New Roman" w:ascii="Times New Roman"/>
          <w:sz w:val="24"/>
          <w:szCs w:val="24"/>
        </w:rPr>
        <w:t>.</w:t>
      </w:r>
    </w:p>
    <w:p w:rsidRDefault="009454C6" w:rsidP="00391527" w:rsidR="009454C6" w:rsidRPr="009051CB">
      <w:pPr>
        <w:pStyle w:val="TijeloA"/>
        <w:spacing w:lineRule="auto" w:line="240" w:after="0"/>
        <w:ind w:firstLine="708"/>
        <w:jc w:val="both"/>
        <w:rPr>
          <w:rFonts w:cs="Times New Roman" w:hAnsi="Times New Roman" w:ascii="Times New Roman"/>
          <w:sz w:val="24"/>
          <w:szCs w:val="24"/>
        </w:rPr>
      </w:pPr>
      <w:r w:rsidRPr="009051CB">
        <w:rPr>
          <w:rFonts w:cs="Times New Roman" w:hAnsi="Times New Roman" w:ascii="Times New Roman"/>
          <w:sz w:val="24"/>
          <w:szCs w:val="24"/>
        </w:rPr>
        <w:t xml:space="preserve">Stečajna upraviteljica je dala prikaz iznosa unovčenja cjelokupne imovine stečajnog dužnika u ukupnom iznosu od </w:t>
      </w:r>
      <w:r w:rsidRPr="009051CB">
        <w:rPr>
          <w:rFonts w:cs="Times New Roman" w:hAnsi="Times New Roman" w:ascii="Times New Roman"/>
          <w:bCs/>
          <w:sz w:val="24"/>
          <w:szCs w:val="24"/>
        </w:rPr>
        <w:t xml:space="preserve">982.964,98 </w:t>
      </w:r>
      <w:r w:rsidRPr="009051CB">
        <w:rPr>
          <w:rFonts w:cs="Times New Roman" w:hAnsi="Times New Roman" w:ascii="Times New Roman"/>
          <w:sz w:val="24"/>
          <w:szCs w:val="24"/>
        </w:rPr>
        <w:t xml:space="preserve">kn bez PDV-a, a koji je potreban za konačni obračun nagrade stečajnog upravitelja. </w:t>
      </w:r>
    </w:p>
    <w:p w:rsidRDefault="009454C6" w:rsidP="009454C6" w:rsidR="009454C6" w:rsidRPr="009051CB">
      <w:pPr>
        <w:pStyle w:val="TijeloA"/>
        <w:spacing w:lineRule="auto" w:line="288" w:after="0"/>
        <w:jc w:val="both"/>
        <w:rPr>
          <w:rFonts w:cs="Times New Roman" w:hAnsi="Times New Roman" w:ascii="Times New Roman"/>
          <w:sz w:val="24"/>
          <w:szCs w:val="24"/>
        </w:rPr>
      </w:pPr>
    </w:p>
    <w:p w:rsidRDefault="009454C6" w:rsidP="00391527" w:rsidR="009454C6" w:rsidRPr="009051CB">
      <w:pPr>
        <w:pStyle w:val="TijeloA"/>
        <w:spacing w:lineRule="auto" w:line="240" w:after="0"/>
        <w:ind w:firstLine="708"/>
        <w:jc w:val="both"/>
        <w:rPr>
          <w:rFonts w:cs="Times New Roman" w:hAnsi="Times New Roman" w:ascii="Times New Roman"/>
          <w:sz w:val="24"/>
          <w:szCs w:val="24"/>
        </w:rPr>
      </w:pPr>
      <w:r w:rsidRPr="009051CB">
        <w:rPr>
          <w:rFonts w:cs="Times New Roman" w:hAnsi="Times New Roman" w:ascii="Times New Roman"/>
          <w:sz w:val="24"/>
          <w:szCs w:val="24"/>
          <w:lang w:val="it-IT"/>
        </w:rPr>
        <w:t>Unov</w:t>
      </w:r>
      <w:r w:rsidRPr="009051CB">
        <w:rPr>
          <w:rFonts w:cs="Times New Roman" w:hAnsi="Times New Roman" w:ascii="Times New Roman"/>
          <w:sz w:val="24"/>
          <w:szCs w:val="24"/>
        </w:rPr>
        <w:t xml:space="preserve">čenja za 3 nekretnine navedene u tabeli 1. pod brojevima 12., 13. i 15. izvršena su temeljem Stečajnog zakona od 17.6.2015. i čl.7. Uredbe o kriterijima i načinu obračuna i plaćanja nagrade stečajnim upraviteljima od 1.10.2015. obzirom da su radnje za prodaju navedenih nekretnina izvršene nakon stupanja na snagu ove Uredbe, dok su radnje za unovčenje ostale imovine izvršene prije stupanja navedene Uredbe na snagu slijedom čega se primjenjuju Stečajni zakon (NN 44/96, 161/98, 29/99, 129/00, 123/03, 197/03, 187/04, 82/06, 116/10, 125/12 i 133/12 ) i odredbe čl. 4. i čl. 19. Uredbe o kriterijima i načinu obračuna i plaćanja nagrade stečajnim upraviteljima od 27.11.2003.g. (dalje u tekstu stari SZ).   </w:t>
      </w:r>
    </w:p>
    <w:p w:rsidRDefault="009051CB" w:rsidP="00391527" w:rsidR="00391527"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 xml:space="preserve">  </w:t>
      </w:r>
    </w:p>
    <w:p w:rsidRDefault="00391527" w:rsidP="00391527" w:rsidR="00391527">
      <w:pPr>
        <w:pStyle w:val="TijeloA"/>
        <w:spacing w:lineRule="auto" w:line="240" w:after="0"/>
        <w:jc w:val="both"/>
        <w:rPr>
          <w:rFonts w:cs="Times New Roman" w:hAnsi="Times New Roman" w:ascii="Times New Roman"/>
        </w:rPr>
      </w:pPr>
    </w:p>
    <w:p w:rsidRDefault="009051CB" w:rsidP="00391527" w:rsidR="009051CB" w:rsidRPr="009051CB">
      <w:pPr>
        <w:pStyle w:val="TijeloA"/>
        <w:spacing w:lineRule="auto" w:line="240" w:after="0"/>
        <w:jc w:val="both"/>
        <w:rPr>
          <w:rFonts w:cs="Times New Roman" w:hAnsi="Times New Roman" w:ascii="Times New Roman"/>
        </w:rPr>
      </w:pPr>
    </w:p>
    <w:p w:rsidRDefault="009454C6" w:rsidP="009454C6" w:rsidR="009454C6" w:rsidRPr="009051CB">
      <w:pPr>
        <w:pStyle w:val="TijeloA"/>
        <w:spacing w:lineRule="auto" w:line="288" w:after="0"/>
        <w:jc w:val="both"/>
        <w:rPr>
          <w:rFonts w:cs="Times New Roman" w:hAnsi="Times New Roman" w:ascii="Times New Roman"/>
          <w:bCs/>
        </w:rPr>
      </w:pPr>
      <w:r w:rsidRPr="009051CB">
        <w:rPr>
          <w:rFonts w:cs="Times New Roman" w:hAnsi="Times New Roman" w:ascii="Times New Roman"/>
          <w:bCs/>
        </w:rPr>
        <w:lastRenderedPageBreak/>
        <w:t>Tabela 1.</w:t>
      </w:r>
    </w:p>
    <w:tbl>
      <w:tblPr>
        <w:tblStyle w:val="TableNormal"/>
        <w:tblW w:type="dxa" w:w="8986"/>
        <w:jc w:val="center"/>
        <w:tblInd w:type="dxa" w:w="216"/>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455"/>
        <w:gridCol w:w="2076"/>
        <w:gridCol w:w="1333"/>
        <w:gridCol w:w="1144"/>
        <w:gridCol w:w="1224"/>
        <w:gridCol w:w="1389"/>
        <w:gridCol w:w="1365"/>
      </w:tblGrid>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rPr>
              <w:t>R.br.</w:t>
            </w:r>
          </w:p>
        </w:tc>
        <w:tc>
          <w:tcPr>
            <w:tcW w:type="dxa" w:w="2076"/>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rPr>
              <w:t>Naziv</w:t>
            </w:r>
          </w:p>
        </w:tc>
        <w:tc>
          <w:tcPr>
            <w:tcW w:type="dxa" w:w="1333"/>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rPr>
              <w:t>Kupac</w:t>
            </w:r>
          </w:p>
        </w:tc>
        <w:tc>
          <w:tcPr>
            <w:tcW w:type="dxa" w:w="114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lang w:val="de-DE"/>
              </w:rPr>
              <w:t>Datum</w:t>
            </w:r>
          </w:p>
        </w:tc>
        <w:tc>
          <w:tcPr>
            <w:tcW w:type="dxa" w:w="122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rPr>
              <w:t>Neto cijena</w:t>
            </w:r>
          </w:p>
        </w:tc>
        <w:tc>
          <w:tcPr>
            <w:tcW w:type="dxa" w:w="138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rPr>
              <w:t>PDV</w:t>
            </w:r>
          </w:p>
        </w:tc>
        <w:tc>
          <w:tcPr>
            <w:tcW w:type="dxa" w:w="1365"/>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sz w:val="18"/>
                <w:szCs w:val="18"/>
                <w:lang w:val="en-US"/>
              </w:rPr>
              <w:t>UKUPNO</w:t>
            </w:r>
          </w:p>
        </w:tc>
      </w:tr>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Naplaćeni najam u stečajnom postupku</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it-IT"/>
              </w:rPr>
              <w:t>P MAXI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01.07.2014.</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3.400,00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850,00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4.250,00</w:t>
            </w:r>
          </w:p>
        </w:tc>
      </w:tr>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2.</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Kompresor,grijač zraka</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pt-PT"/>
              </w:rPr>
              <w:t>STRUCTURA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08.12.2014.</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538,00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134,50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672,50</w:t>
            </w:r>
          </w:p>
        </w:tc>
      </w:tr>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3.</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Teretno vozilo Fiat Ducato</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it-IT"/>
              </w:rPr>
              <w:t>DOBRI MAX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28.04.2015.</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12.503,00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3.125,75</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15.628,75</w:t>
            </w:r>
          </w:p>
        </w:tc>
      </w:tr>
      <w:tr w:rsidTr="00541C92" w:rsidR="009454C6" w:rsidRPr="009051CB">
        <w:trPr>
          <w:trHeight w:val="22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4.</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Zaliha robe-igračke</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ŠESTO STIPO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23.07.2015.</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1.197,79</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299,45</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1.497,24</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5.</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Teretno Volkswagen Caddy</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JOKER AUTOMATI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29.09.2015.</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2.000,00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500,00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2.500,00</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6.</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Teretno Fiat Ducato</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JOKER AUTOMATI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29.09.2015.</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2.000,00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500,00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2.500,00</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7.</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Teretno vozilo Iveco</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de-DE"/>
              </w:rPr>
              <w:t>MAREN</w:t>
            </w:r>
            <w:r w:rsidRPr="009051CB">
              <w:rPr>
                <w:rFonts w:cs="Times New Roman" w:hAnsi="Times New Roman" w:ascii="Times New Roman"/>
                <w:sz w:val="18"/>
                <w:szCs w:val="18"/>
              </w:rPr>
              <w:t>ČIĆ TRANSPORTI j.d.o.o.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01.12.2015.</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7.600,00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1.900,00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9.500,00</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8.</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Zaliha robe</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de-DE"/>
              </w:rPr>
              <w:t>ANTO</w:t>
            </w:r>
            <w:r w:rsidRPr="009051CB">
              <w:rPr>
                <w:rFonts w:cs="Times New Roman" w:hAnsi="Times New Roman" w:ascii="Times New Roman"/>
                <w:sz w:val="18"/>
                <w:szCs w:val="18"/>
              </w:rPr>
              <w:t>Š  TRGOVINA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08.03.2016.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16.400,00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4.100,00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20.500,00</w:t>
            </w:r>
          </w:p>
        </w:tc>
      </w:tr>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9.</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Namještaj</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it-IT"/>
              </w:rPr>
              <w:t>DOBRI MAX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08.03.2016.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2.000,00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500,00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2.500,00</w:t>
            </w:r>
          </w:p>
        </w:tc>
      </w:tr>
      <w:tr w:rsidTr="00541C92" w:rsidR="009454C6" w:rsidRPr="009051CB">
        <w:trPr>
          <w:trHeight w:val="22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10.</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Osobno vozilo BMW</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de-DE"/>
              </w:rPr>
              <w:t>SAMIR JURAS</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07.03.2016.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31.001,00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7.750,25</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38.751,25</w:t>
            </w:r>
          </w:p>
        </w:tc>
      </w:tr>
      <w:tr w:rsidTr="00541C92" w:rsidR="009454C6" w:rsidRPr="009051CB">
        <w:trPr>
          <w:trHeight w:val="22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11.</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Zaliha robe</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it-IT"/>
              </w:rPr>
              <w:t>FHC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23.05.2016.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645,18</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it-IT"/>
              </w:rPr>
              <w:t>161,30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806,48</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bCs/>
                <w:sz w:val="18"/>
                <w:szCs w:val="18"/>
              </w:rPr>
              <w:t>12.</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Nekretnina upisana u z.k.ul. 7298 k.o. Čakovec</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de-DE"/>
              </w:rPr>
              <w:t>MATI</w:t>
            </w:r>
            <w:r w:rsidRPr="009051CB">
              <w:rPr>
                <w:rFonts w:cs="Times New Roman" w:hAnsi="Times New Roman" w:ascii="Times New Roman"/>
                <w:sz w:val="18"/>
                <w:szCs w:val="18"/>
              </w:rPr>
              <w:t xml:space="preserve">Ć </w:t>
            </w:r>
            <w:r w:rsidRPr="009051CB">
              <w:rPr>
                <w:rFonts w:cs="Times New Roman" w:hAnsi="Times New Roman" w:ascii="Times New Roman"/>
                <w:sz w:val="18"/>
                <w:szCs w:val="18"/>
                <w:lang w:val="da-DK"/>
              </w:rPr>
              <w:t>MLADEN</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08.01.2016.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60.964,00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15.241,00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76.205,00</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bCs/>
                <w:sz w:val="18"/>
                <w:szCs w:val="18"/>
              </w:rPr>
              <w:t>13.</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Nekretnina upisana u z.k.ul. 1568 k.o. Nedelišće</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lang w:val="nl-NL"/>
              </w:rPr>
              <w:t>PRPROVI</w:t>
            </w:r>
            <w:r w:rsidRPr="009051CB">
              <w:rPr>
                <w:rFonts w:cs="Times New Roman" w:hAnsi="Times New Roman" w:ascii="Times New Roman"/>
                <w:sz w:val="18"/>
                <w:szCs w:val="18"/>
              </w:rPr>
              <w:t>Ć MATIJA</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19.05.2016.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61.286,00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61.286,00</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14.</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Nekretnina upisana u z.k.ul. 10122 k.o. Ivanec</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MARKUŠIĆ PETAR</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12.10.2016.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1.000,00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1.000,00</w:t>
            </w:r>
          </w:p>
        </w:tc>
      </w:tr>
      <w:tr w:rsidTr="00541C92" w:rsidR="009454C6" w:rsidRPr="009051CB">
        <w:trPr>
          <w:trHeight w:val="70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bCs/>
                <w:sz w:val="18"/>
                <w:szCs w:val="18"/>
              </w:rPr>
              <w:t>15.</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Nekretnina upisana u z.k.ul. 3399 k.o. Čakovec</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MARKETING M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15.11.2016.</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656.351,00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164.087,75</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820.438,75</w:t>
            </w:r>
          </w:p>
        </w:tc>
      </w:tr>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16.</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Pojasevi i jakne</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GOODFELLAS d.o.o.</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18.01.2017.</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800,00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200,00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1.000,00</w:t>
            </w:r>
          </w:p>
        </w:tc>
      </w:tr>
      <w:tr w:rsidTr="00541C92" w:rsidR="009454C6" w:rsidRPr="009051CB">
        <w:trPr>
          <w:trHeight w:val="69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17.</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Naplaćena potraživanja otvorena prije stečaja</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kupci prije stečaja</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sz w:val="18"/>
                <w:szCs w:val="18"/>
              </w:rPr>
              <w:t> </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123.279,01</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lang w:val="en-US"/>
              </w:rPr>
              <w:t>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123.279,01</w:t>
            </w:r>
          </w:p>
        </w:tc>
      </w:tr>
      <w:tr w:rsidTr="00541C92" w:rsidR="009454C6" w:rsidRPr="009051CB">
        <w:trPr>
          <w:trHeight w:val="22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lastRenderedPageBreak/>
              <w:t>18.</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SVEUKUPNO:</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 </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 </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bCs/>
                <w:sz w:val="18"/>
                <w:szCs w:val="18"/>
              </w:rPr>
              <w:t>982.964,98</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bCs/>
                <w:sz w:val="18"/>
                <w:szCs w:val="18"/>
                <w:lang w:val="en-US"/>
              </w:rPr>
              <w:t>199.350,00</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bCs/>
                <w:sz w:val="18"/>
                <w:szCs w:val="18"/>
              </w:rPr>
              <w:t>1.182.314,98</w:t>
            </w:r>
          </w:p>
        </w:tc>
      </w:tr>
      <w:tr w:rsidTr="00541C92" w:rsidR="009454C6" w:rsidRPr="009051CB">
        <w:trPr>
          <w:trHeight w:val="94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19.</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lang w:val="it-IT"/>
              </w:rPr>
              <w:t>Unov</w:t>
            </w:r>
            <w:r w:rsidRPr="009051CB">
              <w:rPr>
                <w:rFonts w:cs="Times New Roman" w:hAnsi="Times New Roman" w:ascii="Times New Roman"/>
                <w:bCs/>
                <w:sz w:val="18"/>
                <w:szCs w:val="18"/>
              </w:rPr>
              <w:t>čenje imovine po novoj Uredbi navedeno pod br. 12.,13. i 15.</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 </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 </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-778.601,00</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-179.328,75</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-957.929,75</w:t>
            </w:r>
          </w:p>
        </w:tc>
      </w:tr>
      <w:tr w:rsidTr="00541C92" w:rsidR="009454C6" w:rsidRPr="009051CB">
        <w:trPr>
          <w:trHeight w:val="460"/>
          <w:jc w:val="center"/>
        </w:trPr>
        <w:tc>
          <w:tcPr>
            <w:tcW w:type="dxa" w:w="45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sz w:val="18"/>
                <w:szCs w:val="18"/>
              </w:rPr>
              <w:t>20.</w:t>
            </w:r>
          </w:p>
        </w:tc>
        <w:tc>
          <w:tcPr>
            <w:tcW w:type="dxa" w:w="2076"/>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lang w:val="it-IT"/>
              </w:rPr>
              <w:t>Unov</w:t>
            </w:r>
            <w:r w:rsidRPr="009051CB">
              <w:rPr>
                <w:rFonts w:cs="Times New Roman" w:hAnsi="Times New Roman" w:ascii="Times New Roman"/>
                <w:bCs/>
                <w:sz w:val="18"/>
                <w:szCs w:val="18"/>
              </w:rPr>
              <w:t>čenje imovine po staroj Uredbi</w:t>
            </w:r>
          </w:p>
        </w:tc>
        <w:tc>
          <w:tcPr>
            <w:tcW w:type="dxa" w:w="13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 </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sz w:val="18"/>
                <w:szCs w:val="18"/>
              </w:rPr>
              <w:t> </w:t>
            </w:r>
          </w:p>
        </w:tc>
        <w:tc>
          <w:tcPr>
            <w:tcW w:type="dxa" w:w="122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204.363,98</w:t>
            </w:r>
          </w:p>
        </w:tc>
        <w:tc>
          <w:tcPr>
            <w:tcW w:type="dxa" w:w="138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20.021,25</w:t>
            </w:r>
          </w:p>
        </w:tc>
        <w:tc>
          <w:tcPr>
            <w:tcW w:type="dxa" w:w="1365"/>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224.385,23</w:t>
            </w:r>
          </w:p>
        </w:tc>
      </w:tr>
    </w:tbl>
    <w:p w:rsidRDefault="009454C6" w:rsidP="009454C6" w:rsidR="009454C6" w:rsidRPr="009051CB">
      <w:pPr>
        <w:pStyle w:val="TijeloA"/>
        <w:widowControl w:val="false"/>
        <w:spacing w:lineRule="auto" w:line="240" w:after="0"/>
        <w:ind w:hanging="108" w:left="108"/>
        <w:jc w:val="center"/>
        <w:rPr>
          <w:rFonts w:cs="Times New Roman" w:hAnsi="Times New Roman" w:ascii="Times New Roman"/>
          <w:bCs/>
        </w:rPr>
      </w:pPr>
    </w:p>
    <w:p w:rsidRDefault="009454C6" w:rsidP="009454C6" w:rsidR="009454C6" w:rsidRPr="009051CB">
      <w:pPr>
        <w:pStyle w:val="TijeloA"/>
        <w:widowControl w:val="false"/>
        <w:spacing w:lineRule="auto" w:line="240" w:after="0"/>
        <w:jc w:val="center"/>
        <w:rPr>
          <w:rFonts w:cs="Times New Roman" w:hAnsi="Times New Roman" w:ascii="Times New Roman"/>
          <w:bCs/>
        </w:rPr>
      </w:pPr>
    </w:p>
    <w:p w:rsidRDefault="009454C6" w:rsidP="00391527"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 xml:space="preserve">Kako slijedi iz tabele 1. ukupno unovčena imovina stečajnog dužnika iznosi </w:t>
      </w:r>
      <w:r w:rsidRPr="009051CB">
        <w:rPr>
          <w:rFonts w:cs="Times New Roman" w:hAnsi="Times New Roman" w:ascii="Times New Roman"/>
          <w:bCs/>
          <w:sz w:val="24"/>
          <w:szCs w:val="24"/>
        </w:rPr>
        <w:t>982.964,98 kn</w:t>
      </w:r>
      <w:r w:rsidRPr="009051CB">
        <w:rPr>
          <w:rFonts w:cs="Times New Roman" w:hAnsi="Times New Roman" w:ascii="Times New Roman"/>
          <w:sz w:val="24"/>
          <w:szCs w:val="24"/>
        </w:rPr>
        <w:t xml:space="preserve">, te se u nastavku daje obračun konačne nagrade na 2 načina, temeljem čl. 4. i 19. Uredbe i starog stečajnog zakona i čl. 7. Uredbe novog stečajnog zakona. </w:t>
      </w:r>
    </w:p>
    <w:p w:rsidRDefault="009454C6" w:rsidP="009454C6" w:rsidR="009454C6" w:rsidRPr="009051CB">
      <w:pPr>
        <w:pStyle w:val="TijeloA"/>
        <w:spacing w:lineRule="auto" w:line="288" w:after="0"/>
        <w:jc w:val="both"/>
        <w:rPr>
          <w:rFonts w:cs="Times New Roman" w:hAnsi="Times New Roman" w:ascii="Times New Roman"/>
        </w:rPr>
      </w:pPr>
    </w:p>
    <w:p w:rsidRDefault="009454C6" w:rsidP="00391527" w:rsidR="009454C6" w:rsidRPr="009051CB">
      <w:pPr>
        <w:pStyle w:val="Odlomakpopisa"/>
        <w:numPr>
          <w:ilvl w:val="0"/>
          <w:numId w:val="14"/>
        </w:numPr>
        <w:pBdr>
          <w:top w:val="nil"/>
          <w:left w:val="nil"/>
          <w:bottom w:val="nil"/>
          <w:right w:val="nil"/>
          <w:between w:val="nil"/>
          <w:bar w:val="nil"/>
        </w:pBdr>
        <w:spacing w:lineRule="auto" w:line="240" w:after="0"/>
        <w:contextualSpacing w:val="false"/>
        <w:jc w:val="both"/>
        <w:rPr>
          <w:rFonts w:cs="Times New Roman" w:hAnsi="Times New Roman" w:ascii="Times New Roman"/>
          <w:sz w:val="24"/>
          <w:szCs w:val="24"/>
        </w:rPr>
      </w:pPr>
      <w:r w:rsidRPr="009051CB">
        <w:rPr>
          <w:rFonts w:cs="Times New Roman" w:hAnsi="Times New Roman" w:ascii="Times New Roman"/>
          <w:sz w:val="24"/>
          <w:szCs w:val="24"/>
        </w:rPr>
        <w:t>Obračun konačne nagrade stečajnom upravitelju sukladno čl. 4. i 19. Uredbe o kriterijima i načinu obračuna i plaćanja nagrade stečajnim upraviteljima, nagrada stečajnom upravitelju s osnove unovčenja imovine po starom stečajnom zakonu obračunava se primjenom tablice vrijednosti unovčene mase i postotka i to :</w:t>
      </w:r>
    </w:p>
    <w:p w:rsidRDefault="009454C6" w:rsidP="00391527" w:rsidR="009454C6" w:rsidRPr="009051CB">
      <w:pPr>
        <w:pStyle w:val="TijeloA"/>
        <w:numPr>
          <w:ilvl w:val="0"/>
          <w:numId w:val="16"/>
        </w:numPr>
        <w:spacing w:lineRule="auto" w:line="240" w:after="0"/>
        <w:rPr>
          <w:rFonts w:cs="Times New Roman" w:hAnsi="Times New Roman" w:ascii="Times New Roman"/>
          <w:sz w:val="24"/>
          <w:szCs w:val="24"/>
        </w:rPr>
      </w:pPr>
      <w:r w:rsidRPr="009051CB">
        <w:rPr>
          <w:rFonts w:cs="Times New Roman" w:hAnsi="Times New Roman" w:ascii="Times New Roman"/>
          <w:sz w:val="24"/>
          <w:szCs w:val="24"/>
        </w:rPr>
        <w:t>od 1.000,00 kn do    10.000,00 kn - od 15 do 20%</w:t>
      </w:r>
    </w:p>
    <w:p w:rsidRDefault="009454C6" w:rsidP="00391527" w:rsidR="009454C6" w:rsidRPr="009051CB">
      <w:pPr>
        <w:pStyle w:val="TijeloA"/>
        <w:numPr>
          <w:ilvl w:val="0"/>
          <w:numId w:val="16"/>
        </w:numPr>
        <w:spacing w:lineRule="auto" w:line="240" w:after="0"/>
        <w:rPr>
          <w:rFonts w:cs="Times New Roman" w:hAnsi="Times New Roman" w:ascii="Times New Roman"/>
          <w:sz w:val="24"/>
          <w:szCs w:val="24"/>
        </w:rPr>
      </w:pPr>
      <w:r w:rsidRPr="009051CB">
        <w:rPr>
          <w:rFonts w:cs="Times New Roman" w:hAnsi="Times New Roman" w:ascii="Times New Roman"/>
          <w:sz w:val="24"/>
          <w:szCs w:val="24"/>
        </w:rPr>
        <w:t>od 10.000,00 kn do    100.000,00 kn - od 10 do 15 %</w:t>
      </w:r>
    </w:p>
    <w:p w:rsidRDefault="009454C6" w:rsidP="00391527" w:rsidR="009454C6" w:rsidRPr="009051CB">
      <w:pPr>
        <w:pStyle w:val="TijeloA"/>
        <w:numPr>
          <w:ilvl w:val="0"/>
          <w:numId w:val="16"/>
        </w:numPr>
        <w:spacing w:lineRule="auto" w:line="240" w:after="0"/>
        <w:rPr>
          <w:rFonts w:cs="Times New Roman" w:hAnsi="Times New Roman" w:ascii="Times New Roman"/>
          <w:sz w:val="24"/>
          <w:szCs w:val="24"/>
        </w:rPr>
      </w:pPr>
      <w:r w:rsidRPr="009051CB">
        <w:rPr>
          <w:rFonts w:cs="Times New Roman" w:hAnsi="Times New Roman" w:ascii="Times New Roman"/>
          <w:sz w:val="24"/>
          <w:szCs w:val="24"/>
        </w:rPr>
        <w:t>od 100.000,00 kn do   500.000,00 kn – od 7 do 10 %</w:t>
      </w:r>
    </w:p>
    <w:p w:rsidRDefault="009454C6" w:rsidP="00391527" w:rsidR="009454C6" w:rsidRPr="009051CB">
      <w:pPr>
        <w:pStyle w:val="TijeloA"/>
        <w:spacing w:lineRule="auto" w:line="240" w:after="0"/>
        <w:rPr>
          <w:rFonts w:cs="Times New Roman" w:hAnsi="Times New Roman" w:ascii="Times New Roman"/>
          <w:sz w:val="24"/>
          <w:szCs w:val="24"/>
        </w:rPr>
      </w:pPr>
    </w:p>
    <w:p w:rsidRDefault="009454C6" w:rsidP="00391527"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 xml:space="preserve">Primjenom opisanog načina obračuna proizlazi da stečajnom upravitelju u odnosu na unovčenu stečajnu masu u ukupnom iznosu  od  </w:t>
      </w:r>
      <w:r w:rsidRPr="009051CB">
        <w:rPr>
          <w:rFonts w:cs="Times New Roman" w:hAnsi="Times New Roman" w:ascii="Times New Roman"/>
          <w:bCs/>
          <w:sz w:val="24"/>
          <w:szCs w:val="24"/>
        </w:rPr>
        <w:t>204.363,98 kn (r.br. 20. tabela 1.)</w:t>
      </w:r>
      <w:r w:rsidRPr="009051CB">
        <w:rPr>
          <w:rFonts w:cs="Times New Roman" w:hAnsi="Times New Roman" w:ascii="Times New Roman"/>
          <w:sz w:val="24"/>
          <w:szCs w:val="24"/>
        </w:rPr>
        <w:t xml:space="preserve"> pripada pravo na </w:t>
      </w:r>
      <w:r w:rsidRPr="009051CB">
        <w:rPr>
          <w:rFonts w:cs="Times New Roman" w:hAnsi="Times New Roman" w:ascii="Times New Roman"/>
          <w:bCs/>
          <w:sz w:val="24"/>
          <w:szCs w:val="24"/>
        </w:rPr>
        <w:t>neto nagradu u iznosu od</w:t>
      </w:r>
      <w:r w:rsidRPr="009051CB">
        <w:rPr>
          <w:rFonts w:cs="Times New Roman" w:hAnsi="Times New Roman" w:ascii="Times New Roman"/>
          <w:sz w:val="24"/>
          <w:szCs w:val="24"/>
        </w:rPr>
        <w:t xml:space="preserve"> </w:t>
      </w:r>
      <w:r w:rsidRPr="009051CB">
        <w:rPr>
          <w:rFonts w:cs="Times New Roman" w:hAnsi="Times New Roman" w:ascii="Times New Roman"/>
          <w:bCs/>
          <w:sz w:val="24"/>
          <w:szCs w:val="24"/>
        </w:rPr>
        <w:t>25.936,40</w:t>
      </w:r>
      <w:r w:rsidRPr="009051CB">
        <w:rPr>
          <w:rFonts w:cs="Times New Roman" w:hAnsi="Times New Roman" w:ascii="Times New Roman"/>
          <w:bCs/>
          <w:sz w:val="24"/>
          <w:szCs w:val="24"/>
          <w:lang w:val="en-US"/>
        </w:rPr>
        <w:t xml:space="preserve"> kn</w:t>
      </w:r>
      <w:r w:rsidRPr="009051CB">
        <w:rPr>
          <w:rFonts w:cs="Times New Roman" w:hAnsi="Times New Roman" w:ascii="Times New Roman"/>
          <w:bCs/>
          <w:sz w:val="24"/>
          <w:szCs w:val="24"/>
        </w:rPr>
        <w:t>,</w:t>
      </w:r>
      <w:r w:rsidRPr="009051CB">
        <w:rPr>
          <w:rFonts w:cs="Times New Roman" w:hAnsi="Times New Roman" w:ascii="Times New Roman"/>
          <w:sz w:val="24"/>
          <w:szCs w:val="24"/>
        </w:rPr>
        <w:t xml:space="preserve"> a kako je prikazano u tabeli 2.</w:t>
      </w:r>
    </w:p>
    <w:p w:rsidRDefault="009454C6" w:rsidP="009454C6" w:rsidR="009454C6" w:rsidRPr="009051CB">
      <w:pPr>
        <w:pStyle w:val="TijeloA"/>
        <w:spacing w:lineRule="auto" w:line="288" w:after="0"/>
        <w:jc w:val="both"/>
        <w:rPr>
          <w:rFonts w:cs="Times New Roman" w:hAnsi="Times New Roman" w:ascii="Times New Roman"/>
        </w:rPr>
      </w:pPr>
    </w:p>
    <w:p w:rsidRDefault="009454C6" w:rsidP="009454C6" w:rsidR="009454C6" w:rsidRPr="009051CB">
      <w:pPr>
        <w:pStyle w:val="TijeloA"/>
        <w:spacing w:lineRule="auto" w:line="288" w:after="0"/>
        <w:jc w:val="both"/>
        <w:rPr>
          <w:rFonts w:cs="Times New Roman" w:hAnsi="Times New Roman" w:ascii="Times New Roman"/>
        </w:rPr>
      </w:pPr>
      <w:r w:rsidRPr="009051CB">
        <w:rPr>
          <w:rFonts w:cs="Times New Roman" w:hAnsi="Times New Roman" w:ascii="Times New Roman"/>
        </w:rPr>
        <w:t>Tabela 2.</w:t>
      </w:r>
    </w:p>
    <w:tbl>
      <w:tblPr>
        <w:tblStyle w:val="TableNormal"/>
        <w:tblW w:type="dxa" w:w="9066"/>
        <w:tblInd w:type="dxa" w:w="216"/>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2350"/>
        <w:gridCol w:w="2509"/>
        <w:gridCol w:w="1621"/>
        <w:gridCol w:w="1192"/>
        <w:gridCol w:w="1394"/>
      </w:tblGrid>
      <w:tr w:rsidTr="00541C92" w:rsidR="009454C6" w:rsidRPr="009051CB">
        <w:trPr>
          <w:trHeight w:val="758"/>
        </w:trPr>
        <w:tc>
          <w:tcPr>
            <w:tcW w:type="dxa" w:w="2350"/>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Od iznosa u kn</w:t>
            </w:r>
          </w:p>
        </w:tc>
        <w:tc>
          <w:tcPr>
            <w:tcW w:type="dxa" w:w="250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Do iznosa u kn</w:t>
            </w:r>
          </w:p>
        </w:tc>
        <w:tc>
          <w:tcPr>
            <w:tcW w:type="dxa" w:w="1621"/>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Osnovica za obračun</w:t>
            </w:r>
          </w:p>
        </w:tc>
        <w:tc>
          <w:tcPr>
            <w:tcW w:type="dxa" w:w="1192"/>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w:t>
            </w:r>
          </w:p>
        </w:tc>
        <w:tc>
          <w:tcPr>
            <w:tcW w:type="dxa" w:w="1394"/>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Iznos nagrade u kn</w:t>
            </w:r>
          </w:p>
        </w:tc>
      </w:tr>
      <w:tr w:rsidTr="00541C92" w:rsidR="009454C6" w:rsidRPr="009051CB">
        <w:trPr>
          <w:trHeight w:val="240"/>
        </w:trPr>
        <w:tc>
          <w:tcPr>
            <w:tcW w:type="dxa" w:w="235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w:t>
            </w:r>
          </w:p>
        </w:tc>
        <w:tc>
          <w:tcPr>
            <w:tcW w:type="dxa" w:w="250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w:t>
            </w:r>
          </w:p>
        </w:tc>
        <w:tc>
          <w:tcPr>
            <w:tcW w:type="dxa" w:w="162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sz w:val="18"/>
                <w:szCs w:val="18"/>
                <w:lang w:val="en-US"/>
              </w:rPr>
              <w:t>10.000,00</w:t>
            </w:r>
          </w:p>
        </w:tc>
        <w:tc>
          <w:tcPr>
            <w:tcW w:type="dxa" w:w="119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center"/>
              <w:rPr>
                <w:rFonts w:cs="Times New Roman" w:hAnsi="Times New Roman" w:ascii="Times New Roman"/>
              </w:rPr>
            </w:pPr>
            <w:r w:rsidRPr="009051CB">
              <w:rPr>
                <w:rFonts w:cs="Times New Roman" w:hAnsi="Times New Roman" w:ascii="Times New Roman"/>
                <w:sz w:val="18"/>
                <w:szCs w:val="18"/>
              </w:rPr>
              <w:t>20%</w:t>
            </w:r>
          </w:p>
        </w:tc>
        <w:tc>
          <w:tcPr>
            <w:tcW w:type="dxa" w:w="139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sz w:val="18"/>
                <w:szCs w:val="18"/>
                <w:lang w:val="en-US"/>
              </w:rPr>
              <w:t>2.000,00</w:t>
            </w:r>
          </w:p>
        </w:tc>
      </w:tr>
      <w:tr w:rsidTr="00541C92" w:rsidR="009454C6" w:rsidRPr="009051CB">
        <w:trPr>
          <w:trHeight w:val="240"/>
        </w:trPr>
        <w:tc>
          <w:tcPr>
            <w:tcW w:type="dxa" w:w="235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10.000,01</w:t>
            </w:r>
          </w:p>
        </w:tc>
        <w:tc>
          <w:tcPr>
            <w:tcW w:type="dxa" w:w="250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100.000,00</w:t>
            </w:r>
          </w:p>
        </w:tc>
        <w:tc>
          <w:tcPr>
            <w:tcW w:type="dxa" w:w="162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sz w:val="18"/>
                <w:szCs w:val="18"/>
              </w:rPr>
              <w:t>89.999,99</w:t>
            </w:r>
          </w:p>
        </w:tc>
        <w:tc>
          <w:tcPr>
            <w:tcW w:type="dxa" w:w="119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center"/>
              <w:rPr>
                <w:rFonts w:cs="Times New Roman" w:hAnsi="Times New Roman" w:ascii="Times New Roman"/>
              </w:rPr>
            </w:pPr>
            <w:r w:rsidRPr="009051CB">
              <w:rPr>
                <w:rFonts w:cs="Times New Roman" w:hAnsi="Times New Roman" w:ascii="Times New Roman"/>
                <w:sz w:val="18"/>
                <w:szCs w:val="18"/>
              </w:rPr>
              <w:t>15%</w:t>
            </w:r>
          </w:p>
        </w:tc>
        <w:tc>
          <w:tcPr>
            <w:tcW w:type="dxa" w:w="139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sz w:val="18"/>
                <w:szCs w:val="18"/>
                <w:lang w:val="en-US"/>
              </w:rPr>
              <w:t>13.500,00</w:t>
            </w:r>
          </w:p>
        </w:tc>
      </w:tr>
      <w:tr w:rsidTr="00541C92" w:rsidR="009454C6" w:rsidRPr="009051CB">
        <w:trPr>
          <w:trHeight w:val="240"/>
        </w:trPr>
        <w:tc>
          <w:tcPr>
            <w:tcW w:type="dxa" w:w="235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100.000,01</w:t>
            </w:r>
          </w:p>
        </w:tc>
        <w:tc>
          <w:tcPr>
            <w:tcW w:type="dxa" w:w="250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500.000,00</w:t>
            </w:r>
          </w:p>
        </w:tc>
        <w:tc>
          <w:tcPr>
            <w:tcW w:type="dxa" w:w="162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sz w:val="18"/>
                <w:szCs w:val="18"/>
              </w:rPr>
              <w:t>104.363,99</w:t>
            </w:r>
          </w:p>
        </w:tc>
        <w:tc>
          <w:tcPr>
            <w:tcW w:type="dxa" w:w="119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center"/>
              <w:rPr>
                <w:rFonts w:cs="Times New Roman" w:hAnsi="Times New Roman" w:ascii="Times New Roman"/>
              </w:rPr>
            </w:pPr>
            <w:r w:rsidRPr="009051CB">
              <w:rPr>
                <w:rFonts w:cs="Times New Roman" w:hAnsi="Times New Roman" w:ascii="Times New Roman"/>
                <w:sz w:val="18"/>
                <w:szCs w:val="18"/>
              </w:rPr>
              <w:t>10%</w:t>
            </w:r>
          </w:p>
        </w:tc>
        <w:tc>
          <w:tcPr>
            <w:tcW w:type="dxa" w:w="139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sz w:val="18"/>
                <w:szCs w:val="18"/>
              </w:rPr>
              <w:t>10.436,40</w:t>
            </w:r>
          </w:p>
        </w:tc>
      </w:tr>
      <w:tr w:rsidTr="00541C92" w:rsidR="009454C6" w:rsidRPr="009051CB">
        <w:trPr>
          <w:trHeight w:val="240"/>
        </w:trPr>
        <w:tc>
          <w:tcPr>
            <w:tcW w:type="dxa" w:w="2350"/>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rPr>
              <w:t>Ukupno</w:t>
            </w:r>
          </w:p>
        </w:tc>
        <w:tc>
          <w:tcPr>
            <w:tcW w:type="dxa" w:w="250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rPr>
              <w:t> </w:t>
            </w:r>
          </w:p>
        </w:tc>
        <w:tc>
          <w:tcPr>
            <w:tcW w:type="dxa" w:w="162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204.363,98</w:t>
            </w:r>
          </w:p>
        </w:tc>
        <w:tc>
          <w:tcPr>
            <w:tcW w:type="dxa" w:w="119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both"/>
              <w:rPr>
                <w:rFonts w:cs="Times New Roman" w:hAnsi="Times New Roman" w:ascii="Times New Roman"/>
              </w:rPr>
            </w:pPr>
            <w:r w:rsidRPr="009051CB">
              <w:rPr>
                <w:rFonts w:cs="Times New Roman" w:hAnsi="Times New Roman" w:ascii="Times New Roman"/>
                <w:bCs/>
                <w:sz w:val="18"/>
                <w:szCs w:val="18"/>
              </w:rPr>
              <w:t> </w:t>
            </w:r>
          </w:p>
        </w:tc>
        <w:tc>
          <w:tcPr>
            <w:tcW w:type="dxa" w:w="1394"/>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sz w:val="18"/>
                <w:szCs w:val="18"/>
              </w:rPr>
              <w:t>25.936,40</w:t>
            </w:r>
          </w:p>
        </w:tc>
      </w:tr>
    </w:tbl>
    <w:p w:rsidRDefault="009454C6" w:rsidP="009454C6" w:rsidR="009454C6" w:rsidRPr="009051CB">
      <w:pPr>
        <w:pStyle w:val="TijeloA"/>
        <w:widowControl w:val="false"/>
        <w:spacing w:lineRule="auto" w:line="240" w:after="0"/>
        <w:ind w:hanging="108" w:left="108"/>
        <w:jc w:val="both"/>
        <w:rPr>
          <w:rFonts w:cs="Times New Roman" w:hAnsi="Times New Roman" w:ascii="Times New Roman"/>
        </w:rPr>
      </w:pPr>
    </w:p>
    <w:p w:rsidRDefault="009454C6" w:rsidP="009454C6" w:rsidR="009454C6" w:rsidRPr="009051CB">
      <w:pPr>
        <w:pStyle w:val="TijeloA"/>
        <w:spacing w:lineRule="auto" w:line="288" w:after="0"/>
        <w:rPr>
          <w:rFonts w:cs="Times New Roman" w:hAnsi="Times New Roman" w:ascii="Times New Roman"/>
        </w:rPr>
      </w:pP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 xml:space="preserve">Kako slijedi iz tabele 2. stečajnom upravitelju pripada neto nagrada sukladno čl. 4. i 19. Uredbe u ukupnom iznosu od </w:t>
      </w:r>
      <w:r w:rsidRPr="009051CB">
        <w:rPr>
          <w:rFonts w:cs="Times New Roman" w:hAnsi="Times New Roman" w:ascii="Times New Roman"/>
          <w:bCs/>
          <w:sz w:val="24"/>
          <w:szCs w:val="24"/>
        </w:rPr>
        <w:t>25.936,40 kn</w:t>
      </w:r>
      <w:r w:rsidRPr="009051CB">
        <w:rPr>
          <w:rFonts w:cs="Times New Roman" w:hAnsi="Times New Roman" w:ascii="Times New Roman"/>
          <w:sz w:val="24"/>
          <w:szCs w:val="24"/>
        </w:rPr>
        <w:t xml:space="preserve">, od čega je do dana 3.5.2017. godine obračunata, odobrena i isplaćena neto nagrada u ukupnom iznosu od </w:t>
      </w:r>
      <w:r w:rsidRPr="009051CB">
        <w:rPr>
          <w:rFonts w:cs="Times New Roman" w:hAnsi="Times New Roman" w:ascii="Times New Roman"/>
          <w:bCs/>
          <w:sz w:val="24"/>
          <w:szCs w:val="24"/>
        </w:rPr>
        <w:t>8.265,16 kn</w:t>
      </w:r>
      <w:r w:rsidRPr="009051CB">
        <w:rPr>
          <w:rFonts w:cs="Times New Roman" w:hAnsi="Times New Roman" w:ascii="Times New Roman"/>
          <w:sz w:val="24"/>
          <w:szCs w:val="24"/>
        </w:rPr>
        <w:t xml:space="preserve">, te temeljem navedenog pripada stečajnom upravitelju razlika neto nagrade u iznosu od </w:t>
      </w:r>
      <w:r w:rsidRPr="009051CB">
        <w:rPr>
          <w:rFonts w:cs="Times New Roman" w:hAnsi="Times New Roman" w:ascii="Times New Roman"/>
          <w:bCs/>
          <w:sz w:val="24"/>
          <w:szCs w:val="24"/>
        </w:rPr>
        <w:t>17.671,24</w:t>
      </w:r>
      <w:r w:rsidRPr="009051CB">
        <w:rPr>
          <w:rFonts w:cs="Times New Roman" w:hAnsi="Times New Roman" w:ascii="Times New Roman"/>
          <w:sz w:val="24"/>
          <w:szCs w:val="24"/>
        </w:rPr>
        <w:t xml:space="preserve"> </w:t>
      </w:r>
      <w:r w:rsidRPr="009051CB">
        <w:rPr>
          <w:rFonts w:cs="Times New Roman" w:hAnsi="Times New Roman" w:ascii="Times New Roman"/>
          <w:bCs/>
          <w:sz w:val="24"/>
          <w:szCs w:val="24"/>
        </w:rPr>
        <w:t>kn</w:t>
      </w:r>
      <w:r w:rsidRPr="009051CB">
        <w:rPr>
          <w:rFonts w:cs="Times New Roman" w:hAnsi="Times New Roman" w:ascii="Times New Roman"/>
          <w:sz w:val="24"/>
          <w:szCs w:val="24"/>
        </w:rPr>
        <w:t xml:space="preserve"> (25.936,40-8.265,16), odnosno bruto nagrade u iznosu od </w:t>
      </w:r>
      <w:r w:rsidRPr="009051CB">
        <w:rPr>
          <w:rFonts w:cs="Times New Roman" w:hAnsi="Times New Roman" w:ascii="Times New Roman"/>
          <w:bCs/>
          <w:sz w:val="24"/>
          <w:szCs w:val="24"/>
        </w:rPr>
        <w:t>29.257,02 kn</w:t>
      </w:r>
      <w:r w:rsidRPr="009051CB">
        <w:rPr>
          <w:rFonts w:cs="Times New Roman" w:hAnsi="Times New Roman" w:ascii="Times New Roman"/>
          <w:sz w:val="24"/>
          <w:szCs w:val="24"/>
        </w:rPr>
        <w:t xml:space="preserve"> uvećano za PDV, a temeljem dolje navedenog obrač</w:t>
      </w:r>
      <w:r w:rsidRPr="009051CB">
        <w:rPr>
          <w:rFonts w:cs="Times New Roman" w:hAnsi="Times New Roman" w:ascii="Times New Roman"/>
          <w:sz w:val="24"/>
          <w:szCs w:val="24"/>
          <w:lang w:val="it-IT"/>
        </w:rPr>
        <w:t xml:space="preserve">una: </w:t>
      </w:r>
    </w:p>
    <w:p w:rsidRDefault="009454C6" w:rsidP="00866480" w:rsidR="009454C6" w:rsidRPr="009051CB">
      <w:pPr>
        <w:pStyle w:val="TijeloA"/>
        <w:spacing w:lineRule="auto" w:line="240" w:after="0"/>
        <w:jc w:val="both"/>
        <w:rPr>
          <w:rFonts w:cs="Times New Roman" w:hAnsi="Times New Roman" w:ascii="Times New Roman"/>
          <w:sz w:val="24"/>
          <w:szCs w:val="24"/>
        </w:rPr>
      </w:pP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 xml:space="preserve">Razlika neto nagrade </w:t>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t xml:space="preserve">      </w:t>
      </w:r>
      <w:r w:rsidR="00866480" w:rsidRPr="009051CB">
        <w:rPr>
          <w:rFonts w:cs="Times New Roman" w:hAnsi="Times New Roman" w:ascii="Times New Roman"/>
          <w:sz w:val="24"/>
          <w:szCs w:val="24"/>
        </w:rPr>
        <w:t xml:space="preserve">           </w:t>
      </w:r>
      <w:r w:rsidRPr="009051CB">
        <w:rPr>
          <w:rFonts w:cs="Times New Roman" w:hAnsi="Times New Roman" w:ascii="Times New Roman"/>
          <w:sz w:val="24"/>
          <w:szCs w:val="24"/>
        </w:rPr>
        <w:t>17.671,24 kn</w:t>
      </w: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Porez 36%</w:t>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t xml:space="preserve">                 10.532,53 kn</w:t>
      </w: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lang w:val="it-IT"/>
        </w:rPr>
        <w:lastRenderedPageBreak/>
        <w:t>Prirez 10%</w:t>
      </w:r>
      <w:r w:rsidRPr="009051CB">
        <w:rPr>
          <w:rFonts w:cs="Times New Roman" w:hAnsi="Times New Roman" w:ascii="Times New Roman"/>
          <w:sz w:val="24"/>
          <w:szCs w:val="24"/>
          <w:lang w:val="it-IT"/>
        </w:rPr>
        <w:tab/>
      </w:r>
      <w:r w:rsidRPr="009051CB">
        <w:rPr>
          <w:rFonts w:cs="Times New Roman" w:hAnsi="Times New Roman" w:ascii="Times New Roman"/>
          <w:sz w:val="24"/>
          <w:szCs w:val="24"/>
          <w:lang w:val="it-IT"/>
        </w:rPr>
        <w:tab/>
      </w:r>
      <w:r w:rsidRPr="009051CB">
        <w:rPr>
          <w:rFonts w:cs="Times New Roman" w:hAnsi="Times New Roman" w:ascii="Times New Roman"/>
          <w:sz w:val="24"/>
          <w:szCs w:val="24"/>
          <w:lang w:val="it-IT"/>
        </w:rPr>
        <w:tab/>
      </w:r>
      <w:r w:rsidRPr="009051CB">
        <w:rPr>
          <w:rFonts w:cs="Times New Roman" w:hAnsi="Times New Roman" w:ascii="Times New Roman"/>
          <w:sz w:val="24"/>
          <w:szCs w:val="24"/>
          <w:lang w:val="it-IT"/>
        </w:rPr>
        <w:tab/>
      </w:r>
      <w:r w:rsidRPr="009051CB">
        <w:rPr>
          <w:rFonts w:cs="Times New Roman" w:hAnsi="Times New Roman" w:ascii="Times New Roman"/>
          <w:sz w:val="24"/>
          <w:szCs w:val="24"/>
          <w:lang w:val="it-IT"/>
        </w:rPr>
        <w:tab/>
      </w:r>
      <w:r w:rsidRPr="009051CB">
        <w:rPr>
          <w:rFonts w:cs="Times New Roman" w:hAnsi="Times New Roman" w:ascii="Times New Roman"/>
          <w:sz w:val="24"/>
          <w:szCs w:val="24"/>
          <w:lang w:val="it-IT"/>
        </w:rPr>
        <w:tab/>
      </w:r>
      <w:r w:rsidRPr="009051CB">
        <w:rPr>
          <w:rFonts w:cs="Times New Roman" w:hAnsi="Times New Roman" w:ascii="Times New Roman"/>
          <w:sz w:val="24"/>
          <w:szCs w:val="24"/>
          <w:lang w:val="it-IT"/>
        </w:rPr>
        <w:tab/>
        <w:t xml:space="preserve">                 </w:t>
      </w:r>
      <w:r w:rsidRPr="009051CB">
        <w:rPr>
          <w:rFonts w:cs="Times New Roman" w:hAnsi="Times New Roman" w:ascii="Times New Roman"/>
          <w:sz w:val="24"/>
          <w:szCs w:val="24"/>
        </w:rPr>
        <w:t xml:space="preserve">            </w:t>
      </w:r>
      <w:r w:rsidR="00866480" w:rsidRPr="009051CB">
        <w:rPr>
          <w:rFonts w:cs="Times New Roman" w:hAnsi="Times New Roman" w:ascii="Times New Roman"/>
          <w:sz w:val="24"/>
          <w:szCs w:val="24"/>
        </w:rPr>
        <w:t xml:space="preserve">  </w:t>
      </w:r>
      <w:r w:rsidRPr="009051CB">
        <w:rPr>
          <w:rFonts w:cs="Times New Roman" w:hAnsi="Times New Roman" w:ascii="Times New Roman"/>
          <w:sz w:val="24"/>
          <w:szCs w:val="24"/>
        </w:rPr>
        <w:t>1.053,25 kn</w:t>
      </w: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 xml:space="preserve">Ukupno bruto </w:t>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t xml:space="preserve">  </w:t>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t xml:space="preserve">                        </w:t>
      </w:r>
      <w:r w:rsidRPr="009051CB">
        <w:rPr>
          <w:rFonts w:cs="Times New Roman" w:hAnsi="Times New Roman" w:ascii="Times New Roman"/>
          <w:sz w:val="24"/>
          <w:szCs w:val="24"/>
          <w:lang w:val="de-DE"/>
        </w:rPr>
        <w:t xml:space="preserve">   </w:t>
      </w:r>
      <w:r w:rsidR="00866480" w:rsidRPr="009051CB">
        <w:rPr>
          <w:rFonts w:cs="Times New Roman" w:hAnsi="Times New Roman" w:ascii="Times New Roman"/>
          <w:sz w:val="24"/>
          <w:szCs w:val="24"/>
          <w:lang w:val="de-DE"/>
        </w:rPr>
        <w:t xml:space="preserve">  </w:t>
      </w:r>
      <w:r w:rsidRPr="009051CB">
        <w:rPr>
          <w:rFonts w:cs="Times New Roman" w:hAnsi="Times New Roman" w:ascii="Times New Roman"/>
          <w:sz w:val="24"/>
          <w:szCs w:val="24"/>
          <w:lang w:val="de-DE"/>
        </w:rPr>
        <w:t>29.257,02 kn</w:t>
      </w: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PDV (29.257,02x25%)</w:t>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t xml:space="preserve">                   </w:t>
      </w:r>
      <w:r w:rsidRPr="009051CB">
        <w:rPr>
          <w:rFonts w:cs="Times New Roman" w:hAnsi="Times New Roman" w:ascii="Times New Roman"/>
          <w:sz w:val="24"/>
          <w:szCs w:val="24"/>
        </w:rPr>
        <w:t>7.314,26 kn</w:t>
      </w:r>
    </w:p>
    <w:p w:rsidRDefault="009454C6" w:rsidP="00866480" w:rsidR="009454C6" w:rsidRPr="009051CB">
      <w:pPr>
        <w:pStyle w:val="TijeloA"/>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SVEU</w:t>
      </w:r>
      <w:r w:rsidR="00866480" w:rsidRPr="009051CB">
        <w:rPr>
          <w:rFonts w:cs="Times New Roman" w:hAnsi="Times New Roman" w:ascii="Times New Roman"/>
          <w:sz w:val="24"/>
          <w:szCs w:val="24"/>
        </w:rPr>
        <w:t>KUPNO (bruto + PDV)</w:t>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r>
      <w:r w:rsidR="00866480" w:rsidRPr="009051CB">
        <w:rPr>
          <w:rFonts w:cs="Times New Roman" w:hAnsi="Times New Roman" w:ascii="Times New Roman"/>
          <w:sz w:val="24"/>
          <w:szCs w:val="24"/>
        </w:rPr>
        <w:tab/>
        <w:t xml:space="preserve">     </w:t>
      </w:r>
      <w:r w:rsidRPr="009051CB">
        <w:rPr>
          <w:rFonts w:cs="Times New Roman" w:hAnsi="Times New Roman" w:ascii="Times New Roman"/>
          <w:sz w:val="24"/>
          <w:szCs w:val="24"/>
        </w:rPr>
        <w:t>36.571,28 kn</w:t>
      </w:r>
    </w:p>
    <w:p w:rsidRDefault="009454C6" w:rsidP="009454C6" w:rsidR="009454C6" w:rsidRPr="009051CB">
      <w:pPr>
        <w:pStyle w:val="TijeloA"/>
        <w:spacing w:lineRule="auto" w:line="288" w:after="0"/>
        <w:rPr>
          <w:rFonts w:cs="Times New Roman" w:hAnsi="Times New Roman" w:ascii="Times New Roman"/>
        </w:rPr>
      </w:pPr>
    </w:p>
    <w:p w:rsidRDefault="009454C6" w:rsidP="00866480" w:rsidR="009454C6" w:rsidRPr="009051CB">
      <w:pPr>
        <w:pStyle w:val="Odlomakpopisa"/>
        <w:numPr>
          <w:ilvl w:val="0"/>
          <w:numId w:val="17"/>
        </w:numPr>
        <w:pBdr>
          <w:top w:val="nil"/>
          <w:left w:val="nil"/>
          <w:bottom w:val="nil"/>
          <w:right w:val="nil"/>
          <w:between w:val="nil"/>
          <w:bar w:val="nil"/>
        </w:pBdr>
        <w:spacing w:lineRule="auto" w:line="240" w:after="0"/>
        <w:contextualSpacing w:val="false"/>
        <w:jc w:val="both"/>
        <w:rPr>
          <w:rFonts w:cs="Times New Roman" w:hAnsi="Times New Roman" w:ascii="Times New Roman"/>
          <w:sz w:val="24"/>
          <w:szCs w:val="24"/>
        </w:rPr>
      </w:pPr>
      <w:r w:rsidRPr="009051CB">
        <w:rPr>
          <w:rFonts w:cs="Times New Roman" w:hAnsi="Times New Roman" w:ascii="Times New Roman"/>
          <w:sz w:val="24"/>
          <w:szCs w:val="24"/>
        </w:rPr>
        <w:t>Obračun konačne nagrade stečajnom upravitelju sukladno čl. 7.  Uredbe o kriterijima i načinu obračuna i plaćanja nagrade stečajnim upraviteljima, nagrada stečajnom upravitelju s osnove unovčenja imovine po novom stečajnom zakonu obračunava se primjenom tablice vrijednosti unovčene mase i postotka i to :</w:t>
      </w:r>
    </w:p>
    <w:p w:rsidRDefault="009454C6" w:rsidP="00866480" w:rsidR="009454C6" w:rsidRPr="009051CB">
      <w:pPr>
        <w:pStyle w:val="TijeloA"/>
        <w:numPr>
          <w:ilvl w:val="0"/>
          <w:numId w:val="16"/>
        </w:numPr>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do    100.000,00 kn - od 16%</w:t>
      </w:r>
    </w:p>
    <w:p w:rsidRDefault="009454C6" w:rsidP="00866480" w:rsidR="009454C6" w:rsidRPr="009051CB">
      <w:pPr>
        <w:pStyle w:val="TijeloA"/>
        <w:numPr>
          <w:ilvl w:val="0"/>
          <w:numId w:val="16"/>
        </w:numPr>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na razliku od 100.000,01 kn do 300.000,00 kn - 12 %</w:t>
      </w:r>
    </w:p>
    <w:p w:rsidRDefault="009454C6" w:rsidP="00866480" w:rsidR="009454C6" w:rsidRPr="009051CB">
      <w:pPr>
        <w:pStyle w:val="TijeloA"/>
        <w:numPr>
          <w:ilvl w:val="0"/>
          <w:numId w:val="16"/>
        </w:numPr>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na razliku od 300.000,01 kn do   500.000,00 kn – 10 %</w:t>
      </w:r>
    </w:p>
    <w:p w:rsidRDefault="009454C6" w:rsidP="00866480" w:rsidR="009454C6">
      <w:pPr>
        <w:pStyle w:val="TijeloA"/>
        <w:numPr>
          <w:ilvl w:val="0"/>
          <w:numId w:val="16"/>
        </w:numPr>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t>na razliku od  500.000,01 kn do 1.000.000,00 kn – 8 %</w:t>
      </w:r>
    </w:p>
    <w:p w:rsidRDefault="009051CB" w:rsidP="009051CB" w:rsidR="009051CB" w:rsidRPr="009051CB">
      <w:pPr>
        <w:pStyle w:val="TijeloA"/>
        <w:spacing w:lineRule="auto" w:line="240" w:after="0"/>
        <w:ind w:left="720"/>
        <w:jc w:val="both"/>
        <w:rPr>
          <w:rFonts w:cs="Times New Roman" w:hAnsi="Times New Roman" w:ascii="Times New Roman"/>
          <w:sz w:val="24"/>
          <w:szCs w:val="24"/>
        </w:rPr>
      </w:pPr>
    </w:p>
    <w:p w:rsidRDefault="009454C6" w:rsidP="00866480" w:rsidR="009454C6" w:rsidRPr="009051CB">
      <w:pPr>
        <w:pStyle w:val="TijeloA"/>
        <w:spacing w:lineRule="auto" w:line="240"/>
        <w:jc w:val="both"/>
        <w:rPr>
          <w:rFonts w:cs="Times New Roman" w:hAnsi="Times New Roman" w:ascii="Times New Roman"/>
          <w:sz w:val="24"/>
          <w:szCs w:val="24"/>
        </w:rPr>
      </w:pPr>
      <w:r w:rsidRPr="009051CB">
        <w:rPr>
          <w:rFonts w:cs="Times New Roman" w:hAnsi="Times New Roman" w:ascii="Times New Roman"/>
          <w:sz w:val="24"/>
          <w:szCs w:val="24"/>
        </w:rPr>
        <w:t xml:space="preserve">Primjenom opisanog načina obračuna proizlazi da stečajnom upravitelju u odnosu na unovčenu stečajnu masu u ukupnom iznosu  od  </w:t>
      </w:r>
      <w:r w:rsidRPr="009051CB">
        <w:rPr>
          <w:rFonts w:cs="Times New Roman" w:hAnsi="Times New Roman" w:ascii="Times New Roman"/>
          <w:bCs/>
          <w:sz w:val="24"/>
          <w:szCs w:val="24"/>
        </w:rPr>
        <w:t>778.601,00 kn (r.br. 19. tabela 1.)</w:t>
      </w:r>
      <w:r w:rsidRPr="009051CB">
        <w:rPr>
          <w:rFonts w:cs="Times New Roman" w:hAnsi="Times New Roman" w:ascii="Times New Roman"/>
          <w:sz w:val="24"/>
          <w:szCs w:val="24"/>
        </w:rPr>
        <w:t xml:space="preserve"> pripada pravo na </w:t>
      </w:r>
      <w:r w:rsidRPr="009051CB">
        <w:rPr>
          <w:rFonts w:cs="Times New Roman" w:hAnsi="Times New Roman" w:ascii="Times New Roman"/>
          <w:bCs/>
          <w:sz w:val="24"/>
          <w:szCs w:val="24"/>
        </w:rPr>
        <w:t>bruto nagradu u iznosu od 82.288,08 kn ,</w:t>
      </w:r>
      <w:r w:rsidRPr="009051CB">
        <w:rPr>
          <w:rFonts w:cs="Times New Roman" w:hAnsi="Times New Roman" w:ascii="Times New Roman"/>
          <w:sz w:val="24"/>
          <w:szCs w:val="24"/>
        </w:rPr>
        <w:t xml:space="preserve"> a kako je prikazano u tabeli 3.</w:t>
      </w:r>
    </w:p>
    <w:p w:rsidRDefault="009454C6" w:rsidP="009454C6" w:rsidR="009454C6" w:rsidRPr="009051CB">
      <w:pPr>
        <w:pStyle w:val="Odlomakpopisa"/>
        <w:spacing w:lineRule="auto" w:line="288" w:after="0"/>
        <w:ind w:left="357"/>
        <w:rPr>
          <w:rFonts w:cs="Times New Roman" w:hAnsi="Times New Roman" w:ascii="Times New Roman"/>
          <w:bCs/>
        </w:rPr>
      </w:pPr>
      <w:r w:rsidRPr="009051CB">
        <w:rPr>
          <w:rFonts w:cs="Times New Roman" w:eastAsia="Calibri" w:hAnsi="Times New Roman" w:ascii="Times New Roman"/>
          <w:bCs/>
        </w:rPr>
        <w:t>Tabela 3.</w:t>
      </w:r>
    </w:p>
    <w:tbl>
      <w:tblPr>
        <w:tblStyle w:val="TableNormal"/>
        <w:tblW w:type="dxa" w:w="9288"/>
        <w:jc w:val="center"/>
        <w:tblInd w:type="dxa" w:w="216"/>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2401"/>
        <w:gridCol w:w="2628"/>
        <w:gridCol w:w="1633"/>
        <w:gridCol w:w="1223"/>
        <w:gridCol w:w="1403"/>
      </w:tblGrid>
      <w:tr w:rsidTr="00541C92" w:rsidR="009454C6" w:rsidRPr="009051CB">
        <w:trPr>
          <w:trHeight w:val="768"/>
          <w:jc w:val="center"/>
        </w:trPr>
        <w:tc>
          <w:tcPr>
            <w:tcW w:type="dxa" w:w="2401"/>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Od iznosa u kn</w:t>
            </w:r>
          </w:p>
        </w:tc>
        <w:tc>
          <w:tcPr>
            <w:tcW w:type="dxa" w:w="262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Do iznosa u kn</w:t>
            </w:r>
          </w:p>
        </w:tc>
        <w:tc>
          <w:tcPr>
            <w:tcW w:type="dxa" w:w="1633"/>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Osnovica za obračun</w:t>
            </w:r>
          </w:p>
        </w:tc>
        <w:tc>
          <w:tcPr>
            <w:tcW w:type="dxa" w:w="1223"/>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w:t>
            </w:r>
          </w:p>
        </w:tc>
        <w:tc>
          <w:tcPr>
            <w:tcW w:type="dxa" w:w="1403"/>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9454C6" w:rsidP="00541C92" w:rsidR="009454C6" w:rsidRPr="009051CB">
            <w:pPr>
              <w:pStyle w:val="TijeloA"/>
              <w:spacing w:lineRule="auto" w:line="288"/>
              <w:jc w:val="center"/>
              <w:rPr>
                <w:rFonts w:cs="Times New Roman" w:hAnsi="Times New Roman" w:ascii="Times New Roman"/>
              </w:rPr>
            </w:pPr>
            <w:r w:rsidRPr="009051CB">
              <w:rPr>
                <w:rFonts w:cs="Times New Roman" w:hAnsi="Times New Roman" w:ascii="Times New Roman"/>
                <w:bCs/>
              </w:rPr>
              <w:t>Iznos nagrade u kn</w:t>
            </w:r>
          </w:p>
        </w:tc>
      </w:tr>
      <w:tr w:rsidTr="00541C92" w:rsidR="009454C6" w:rsidRPr="009051CB">
        <w:trPr>
          <w:trHeight w:val="240"/>
          <w:jc w:val="center"/>
        </w:trPr>
        <w:tc>
          <w:tcPr>
            <w:tcW w:type="dxa" w:w="24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rPr>
              <w:t xml:space="preserve"> </w:t>
            </w:r>
          </w:p>
        </w:tc>
        <w:tc>
          <w:tcPr>
            <w:tcW w:type="dxa" w:w="262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100.000,00</w:t>
            </w:r>
          </w:p>
        </w:tc>
        <w:tc>
          <w:tcPr>
            <w:tcW w:type="dxa" w:w="16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100.000,00</w:t>
            </w:r>
          </w:p>
        </w:tc>
        <w:tc>
          <w:tcPr>
            <w:tcW w:type="dxa" w:w="122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rPr>
              <w:t>16%</w:t>
            </w:r>
          </w:p>
        </w:tc>
        <w:tc>
          <w:tcPr>
            <w:tcW w:type="dxa" w:w="140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16.000,00</w:t>
            </w:r>
          </w:p>
        </w:tc>
      </w:tr>
      <w:tr w:rsidTr="00541C92" w:rsidR="009454C6" w:rsidRPr="009051CB">
        <w:trPr>
          <w:trHeight w:val="240"/>
          <w:jc w:val="center"/>
        </w:trPr>
        <w:tc>
          <w:tcPr>
            <w:tcW w:type="dxa" w:w="24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100.000,01</w:t>
            </w:r>
          </w:p>
        </w:tc>
        <w:tc>
          <w:tcPr>
            <w:tcW w:type="dxa" w:w="262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300.000,00</w:t>
            </w:r>
          </w:p>
        </w:tc>
        <w:tc>
          <w:tcPr>
            <w:tcW w:type="dxa" w:w="16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rPr>
              <w:t>199.999,99</w:t>
            </w:r>
          </w:p>
        </w:tc>
        <w:tc>
          <w:tcPr>
            <w:tcW w:type="dxa" w:w="122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rPr>
              <w:t>12%</w:t>
            </w:r>
          </w:p>
        </w:tc>
        <w:tc>
          <w:tcPr>
            <w:tcW w:type="dxa" w:w="140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24.000,00</w:t>
            </w:r>
          </w:p>
        </w:tc>
      </w:tr>
      <w:tr w:rsidTr="00541C92" w:rsidR="009454C6" w:rsidRPr="009051CB">
        <w:trPr>
          <w:trHeight w:val="240"/>
          <w:jc w:val="center"/>
        </w:trPr>
        <w:tc>
          <w:tcPr>
            <w:tcW w:type="dxa" w:w="24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300.000,00</w:t>
            </w:r>
          </w:p>
        </w:tc>
        <w:tc>
          <w:tcPr>
            <w:tcW w:type="dxa" w:w="262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500.000,00</w:t>
            </w:r>
          </w:p>
        </w:tc>
        <w:tc>
          <w:tcPr>
            <w:tcW w:type="dxa" w:w="16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rPr>
              <w:t>199.999,99</w:t>
            </w:r>
          </w:p>
        </w:tc>
        <w:tc>
          <w:tcPr>
            <w:tcW w:type="dxa" w:w="122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rPr>
              <w:t>10%</w:t>
            </w:r>
          </w:p>
        </w:tc>
        <w:tc>
          <w:tcPr>
            <w:tcW w:type="dxa" w:w="140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20.000,00</w:t>
            </w:r>
          </w:p>
        </w:tc>
      </w:tr>
      <w:tr w:rsidTr="00541C92" w:rsidR="009454C6" w:rsidRPr="009051CB">
        <w:trPr>
          <w:trHeight w:val="240"/>
          <w:jc w:val="center"/>
        </w:trPr>
        <w:tc>
          <w:tcPr>
            <w:tcW w:type="dxa" w:w="24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500.000,00</w:t>
            </w:r>
          </w:p>
        </w:tc>
        <w:tc>
          <w:tcPr>
            <w:tcW w:type="dxa" w:w="262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jc w:val="right"/>
              <w:rPr>
                <w:rFonts w:cs="Times New Roman" w:hAnsi="Times New Roman" w:ascii="Times New Roman"/>
              </w:rPr>
            </w:pPr>
            <w:r w:rsidRPr="009051CB">
              <w:rPr>
                <w:rFonts w:cs="Times New Roman" w:hAnsi="Times New Roman" w:ascii="Times New Roman"/>
                <w:lang w:val="en-US"/>
              </w:rPr>
              <w:t>1.000.000,00</w:t>
            </w:r>
          </w:p>
        </w:tc>
        <w:tc>
          <w:tcPr>
            <w:tcW w:type="dxa" w:w="16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rPr>
              <w:t>278.601,02</w:t>
            </w:r>
          </w:p>
        </w:tc>
        <w:tc>
          <w:tcPr>
            <w:tcW w:type="dxa" w:w="122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rPr>
              <w:t>8%</w:t>
            </w:r>
          </w:p>
        </w:tc>
        <w:tc>
          <w:tcPr>
            <w:tcW w:type="dxa" w:w="140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rPr>
              <w:t>22.288,08</w:t>
            </w:r>
          </w:p>
        </w:tc>
      </w:tr>
      <w:tr w:rsidTr="00541C92" w:rsidR="009454C6" w:rsidRPr="009051CB">
        <w:trPr>
          <w:trHeight w:val="240"/>
          <w:jc w:val="center"/>
        </w:trPr>
        <w:tc>
          <w:tcPr>
            <w:tcW w:type="dxa" w:w="24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rPr>
              <w:t>Ukupno</w:t>
            </w:r>
          </w:p>
        </w:tc>
        <w:tc>
          <w:tcPr>
            <w:tcW w:type="dxa" w:w="262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9454C6" w:rsidP="00541C92" w:rsidR="009454C6" w:rsidRPr="009051CB">
            <w:pPr>
              <w:pStyle w:val="TijeloA"/>
              <w:spacing w:lineRule="auto" w:line="288"/>
              <w:rPr>
                <w:rFonts w:cs="Times New Roman" w:hAnsi="Times New Roman" w:ascii="Times New Roman"/>
              </w:rPr>
            </w:pPr>
            <w:r w:rsidRPr="009051CB">
              <w:rPr>
                <w:rFonts w:cs="Times New Roman" w:hAnsi="Times New Roman" w:ascii="Times New Roman"/>
                <w:bCs/>
              </w:rPr>
              <w:t> </w:t>
            </w:r>
          </w:p>
        </w:tc>
        <w:tc>
          <w:tcPr>
            <w:tcW w:type="dxa" w:w="163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rPr>
              <w:t>778.601,00</w:t>
            </w:r>
          </w:p>
        </w:tc>
        <w:tc>
          <w:tcPr>
            <w:tcW w:type="dxa" w:w="122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both"/>
              <w:rPr>
                <w:rFonts w:cs="Times New Roman" w:hAnsi="Times New Roman" w:ascii="Times New Roman"/>
              </w:rPr>
            </w:pPr>
            <w:r w:rsidRPr="009051CB">
              <w:rPr>
                <w:rFonts w:cs="Times New Roman" w:hAnsi="Times New Roman" w:ascii="Times New Roman"/>
                <w:bCs/>
              </w:rPr>
              <w:t> </w:t>
            </w:r>
          </w:p>
        </w:tc>
        <w:tc>
          <w:tcPr>
            <w:tcW w:type="dxa" w:w="140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vAlign w:val="center"/>
          </w:tcPr>
          <w:p w:rsidRDefault="009454C6" w:rsidP="00541C92" w:rsidR="009454C6" w:rsidRPr="009051CB">
            <w:pPr>
              <w:pStyle w:val="TijeloA"/>
              <w:jc w:val="right"/>
              <w:rPr>
                <w:rFonts w:cs="Times New Roman" w:hAnsi="Times New Roman" w:ascii="Times New Roman"/>
              </w:rPr>
            </w:pPr>
            <w:r w:rsidRPr="009051CB">
              <w:rPr>
                <w:rFonts w:cs="Times New Roman" w:hAnsi="Times New Roman" w:ascii="Times New Roman"/>
                <w:bCs/>
              </w:rPr>
              <w:t>82.288,08</w:t>
            </w:r>
          </w:p>
        </w:tc>
      </w:tr>
    </w:tbl>
    <w:p w:rsidRDefault="009454C6" w:rsidP="009454C6" w:rsidR="009454C6" w:rsidRPr="009051CB">
      <w:pPr>
        <w:pStyle w:val="Odlomakpopisa"/>
        <w:widowControl w:val="false"/>
        <w:spacing w:lineRule="auto" w:line="240" w:after="0"/>
        <w:ind w:hanging="108" w:left="108"/>
        <w:jc w:val="center"/>
        <w:rPr>
          <w:rFonts w:cs="Times New Roman" w:hAnsi="Times New Roman" w:ascii="Times New Roman"/>
          <w:bCs/>
        </w:rPr>
      </w:pPr>
    </w:p>
    <w:p w:rsidRDefault="00705880" w:rsidP="004F379C" w:rsidR="009454C6" w:rsidRPr="009051CB">
      <w:pPr>
        <w:pStyle w:val="TijeloA"/>
        <w:spacing w:lineRule="auto" w:line="240" w:after="0"/>
        <w:ind w:firstLine="708"/>
        <w:jc w:val="both"/>
        <w:rPr>
          <w:rFonts w:cs="Times New Roman" w:hAnsi="Times New Roman" w:ascii="Times New Roman"/>
          <w:sz w:val="24"/>
          <w:szCs w:val="24"/>
        </w:rPr>
      </w:pPr>
      <w:r w:rsidRPr="009051CB">
        <w:rPr>
          <w:rFonts w:cs="Times New Roman" w:hAnsi="Times New Roman" w:ascii="Times New Roman"/>
          <w:sz w:val="24"/>
          <w:szCs w:val="24"/>
        </w:rPr>
        <w:t xml:space="preserve">Slijedom iznijetog </w:t>
      </w:r>
      <w:r w:rsidR="009454C6" w:rsidRPr="009051CB">
        <w:rPr>
          <w:rFonts w:cs="Times New Roman" w:hAnsi="Times New Roman" w:ascii="Times New Roman"/>
          <w:sz w:val="24"/>
          <w:szCs w:val="24"/>
        </w:rPr>
        <w:t xml:space="preserve">stečajnom upravitelju pripada bruto nagrada sukladno čl. 7. Uredbe u ukupnom iznosu od </w:t>
      </w:r>
      <w:r w:rsidR="009454C6" w:rsidRPr="009051CB">
        <w:rPr>
          <w:rFonts w:cs="Times New Roman" w:hAnsi="Times New Roman" w:ascii="Times New Roman"/>
          <w:bCs/>
          <w:sz w:val="24"/>
          <w:szCs w:val="24"/>
        </w:rPr>
        <w:t>82.288,08 kn</w:t>
      </w:r>
      <w:r w:rsidR="009454C6" w:rsidRPr="009051CB">
        <w:rPr>
          <w:rFonts w:cs="Times New Roman" w:hAnsi="Times New Roman" w:ascii="Times New Roman"/>
          <w:sz w:val="24"/>
          <w:szCs w:val="24"/>
        </w:rPr>
        <w:t xml:space="preserve">, od čega je do dana 3.5.2017. obračunata, odobrena i isplaćena bruto nagrada u ukupnom iznosu od </w:t>
      </w:r>
      <w:r w:rsidR="009454C6" w:rsidRPr="009051CB">
        <w:rPr>
          <w:rFonts w:cs="Times New Roman" w:hAnsi="Times New Roman" w:ascii="Times New Roman"/>
          <w:bCs/>
          <w:sz w:val="24"/>
          <w:szCs w:val="24"/>
        </w:rPr>
        <w:t>82.313,82 kn</w:t>
      </w:r>
      <w:r w:rsidR="009454C6" w:rsidRPr="009051CB">
        <w:rPr>
          <w:rFonts w:cs="Times New Roman" w:hAnsi="Times New Roman" w:ascii="Times New Roman"/>
          <w:sz w:val="24"/>
          <w:szCs w:val="24"/>
        </w:rPr>
        <w:t xml:space="preserve">, te je temeljem navedenog obračunata i isplaćena veća nagrada u iznosu od </w:t>
      </w:r>
      <w:r w:rsidR="009454C6" w:rsidRPr="009051CB">
        <w:rPr>
          <w:rFonts w:cs="Times New Roman" w:hAnsi="Times New Roman" w:ascii="Times New Roman"/>
          <w:bCs/>
          <w:sz w:val="24"/>
          <w:szCs w:val="24"/>
        </w:rPr>
        <w:t>-25,74 kn</w:t>
      </w:r>
      <w:r w:rsidR="009454C6" w:rsidRPr="009051CB">
        <w:rPr>
          <w:rFonts w:cs="Times New Roman" w:hAnsi="Times New Roman" w:ascii="Times New Roman"/>
          <w:sz w:val="24"/>
          <w:szCs w:val="24"/>
        </w:rPr>
        <w:t xml:space="preserve"> (82.288,08-82.313,82).</w:t>
      </w:r>
      <w:r w:rsidRPr="009051CB">
        <w:rPr>
          <w:rFonts w:cs="Times New Roman" w:hAnsi="Times New Roman" w:ascii="Times New Roman"/>
          <w:sz w:val="24"/>
          <w:szCs w:val="24"/>
        </w:rPr>
        <w:t xml:space="preserve"> Zbog navedenog stečajni </w:t>
      </w:r>
      <w:r w:rsidR="009454C6" w:rsidRPr="009051CB">
        <w:rPr>
          <w:rFonts w:cs="Times New Roman" w:hAnsi="Times New Roman" w:ascii="Times New Roman"/>
          <w:sz w:val="24"/>
          <w:szCs w:val="24"/>
        </w:rPr>
        <w:t xml:space="preserve">podnosi prijedlog za odobrenje konačne nagrade stečajnom upravitelju u iznosu od </w:t>
      </w:r>
      <w:r w:rsidR="009454C6" w:rsidRPr="009051CB">
        <w:rPr>
          <w:rFonts w:cs="Times New Roman" w:hAnsi="Times New Roman" w:ascii="Times New Roman"/>
          <w:bCs/>
          <w:sz w:val="24"/>
          <w:szCs w:val="24"/>
        </w:rPr>
        <w:t>29.231,28 kn</w:t>
      </w:r>
      <w:r w:rsidR="009454C6" w:rsidRPr="009051CB">
        <w:rPr>
          <w:rFonts w:cs="Times New Roman" w:hAnsi="Times New Roman" w:ascii="Times New Roman"/>
          <w:sz w:val="24"/>
          <w:szCs w:val="24"/>
        </w:rPr>
        <w:t xml:space="preserve"> (29.257,02-25,74) uvećano za pripadajući PDV u iznosu od 7.307,82 kn, dakle sveukupno u iznosu od </w:t>
      </w:r>
      <w:r w:rsidR="009454C6" w:rsidRPr="009051CB">
        <w:rPr>
          <w:rFonts w:cs="Times New Roman" w:hAnsi="Times New Roman" w:ascii="Times New Roman"/>
          <w:bCs/>
          <w:sz w:val="24"/>
          <w:szCs w:val="24"/>
        </w:rPr>
        <w:t>36.539,10 kn</w:t>
      </w:r>
      <w:r w:rsidRPr="009051CB">
        <w:rPr>
          <w:rFonts w:cs="Times New Roman" w:hAnsi="Times New Roman" w:ascii="Times New Roman"/>
          <w:sz w:val="24"/>
          <w:szCs w:val="24"/>
        </w:rPr>
        <w:t>.</w:t>
      </w:r>
    </w:p>
    <w:p w:rsidRDefault="00733821" w:rsidP="00705880" w:rsidR="009F5728" w:rsidRPr="009051CB">
      <w:pPr>
        <w:tabs>
          <w:tab w:pos="709" w:val="num"/>
        </w:tabs>
        <w:spacing w:lineRule="auto" w:line="240"/>
        <w:jc w:val="both"/>
        <w:rPr>
          <w:rFonts w:cs="Times New Roman" w:hAnsi="Times New Roman" w:ascii="Times New Roman"/>
          <w:sz w:val="24"/>
          <w:szCs w:val="24"/>
        </w:rPr>
      </w:pPr>
      <w:r w:rsidRPr="009051CB">
        <w:rPr>
          <w:rFonts w:cs="Times New Roman" w:hAnsi="Times New Roman" w:ascii="Times New Roman"/>
          <w:sz w:val="24"/>
          <w:szCs w:val="24"/>
        </w:rPr>
        <w:tab/>
        <w:t>Uzimajući u obzir obujam i složenost poslova, rad stečajnog upravitelja na ispitivanju tražbina te vrijednost unovčene stečajne mase primjenom čl. 29. st. 2. SZ-a odlučeno je kao pod točkom 1. izreke.</w:t>
      </w:r>
      <w:r w:rsidR="00C56547" w:rsidRPr="009051CB">
        <w:rPr>
          <w:rFonts w:cs="Times New Roman" w:hAnsi="Times New Roman" w:ascii="Times New Roman"/>
          <w:sz w:val="24"/>
          <w:szCs w:val="24"/>
        </w:rPr>
        <w:tab/>
      </w:r>
      <w:r w:rsidR="009F5728" w:rsidRPr="009051CB">
        <w:rPr>
          <w:rFonts w:cs="Times New Roman" w:hAnsi="Times New Roman" w:ascii="Times New Roman"/>
          <w:sz w:val="24"/>
          <w:szCs w:val="24"/>
        </w:rPr>
        <w:t xml:space="preserve">  </w:t>
      </w:r>
    </w:p>
    <w:p w:rsidRDefault="00E50C53" w:rsidP="009051CB" w:rsidR="009051CB" w:rsidRPr="009051CB">
      <w:pPr>
        <w:jc w:val="center"/>
        <w:rPr>
          <w:rFonts w:cs="Times New Roman" w:hAnsi="Times New Roman" w:ascii="Times New Roman"/>
          <w:sz w:val="24"/>
          <w:szCs w:val="24"/>
        </w:rPr>
      </w:pPr>
      <w:r w:rsidRPr="009051CB">
        <w:rPr>
          <w:rFonts w:cs="Times New Roman" w:hAnsi="Times New Roman" w:ascii="Times New Roman"/>
          <w:sz w:val="24"/>
          <w:szCs w:val="24"/>
        </w:rPr>
        <w:t>U Varaždinu</w:t>
      </w:r>
      <w:r w:rsidR="00705880" w:rsidRPr="009051CB">
        <w:rPr>
          <w:rFonts w:cs="Times New Roman" w:hAnsi="Times New Roman" w:ascii="Times New Roman"/>
          <w:sz w:val="24"/>
          <w:szCs w:val="24"/>
        </w:rPr>
        <w:t>, 12</w:t>
      </w:r>
      <w:r w:rsidR="009F5728" w:rsidRPr="009051CB">
        <w:rPr>
          <w:rFonts w:cs="Times New Roman" w:hAnsi="Times New Roman" w:ascii="Times New Roman"/>
          <w:sz w:val="24"/>
          <w:szCs w:val="24"/>
        </w:rPr>
        <w:t xml:space="preserve">. </w:t>
      </w:r>
      <w:r w:rsidR="00705880" w:rsidRPr="009051CB">
        <w:rPr>
          <w:rFonts w:cs="Times New Roman" w:hAnsi="Times New Roman" w:ascii="Times New Roman"/>
          <w:sz w:val="24"/>
          <w:szCs w:val="24"/>
        </w:rPr>
        <w:t>siječnja 2018</w:t>
      </w:r>
      <w:r w:rsidR="009F5728" w:rsidRPr="009051CB">
        <w:rPr>
          <w:rFonts w:cs="Times New Roman" w:hAnsi="Times New Roman" w:ascii="Times New Roman"/>
          <w:sz w:val="24"/>
          <w:szCs w:val="24"/>
        </w:rPr>
        <w:t>.</w:t>
      </w:r>
    </w:p>
    <w:p w:rsidRDefault="0038200C" w:rsidP="00E50C53" w:rsidR="009F5728" w:rsidRPr="009051CB">
      <w:pPr>
        <w:spacing w:lineRule="auto" w:line="240"/>
        <w:ind w:firstLine="720" w:left="5760"/>
        <w:jc w:val="both"/>
        <w:rPr>
          <w:rFonts w:cs="Times New Roman" w:hAnsi="Times New Roman" w:ascii="Times New Roman"/>
          <w:sz w:val="24"/>
          <w:szCs w:val="24"/>
        </w:rPr>
      </w:pPr>
      <w:r w:rsidRPr="009051CB">
        <w:rPr>
          <w:rFonts w:cs="Times New Roman" w:hAnsi="Times New Roman" w:ascii="Times New Roman"/>
          <w:sz w:val="24"/>
          <w:szCs w:val="24"/>
        </w:rPr>
        <w:t xml:space="preserve">  </w:t>
      </w:r>
      <w:r w:rsidR="004918CC" w:rsidRPr="009051CB">
        <w:rPr>
          <w:rFonts w:cs="Times New Roman" w:hAnsi="Times New Roman" w:ascii="Times New Roman"/>
          <w:sz w:val="24"/>
          <w:szCs w:val="24"/>
        </w:rPr>
        <w:t xml:space="preserve">  </w:t>
      </w:r>
      <w:r w:rsidR="009F5728" w:rsidRPr="009051CB">
        <w:rPr>
          <w:rFonts w:cs="Times New Roman" w:hAnsi="Times New Roman" w:ascii="Times New Roman"/>
          <w:sz w:val="24"/>
          <w:szCs w:val="24"/>
        </w:rPr>
        <w:t>SUDAC</w:t>
      </w:r>
    </w:p>
    <w:p w:rsidRDefault="004918CC" w:rsidP="00535E88" w:rsidR="00535E88">
      <w:pPr>
        <w:spacing w:lineRule="auto" w:line="240"/>
        <w:jc w:val="both"/>
        <w:rPr>
          <w:rFonts w:cs="Times New Roman" w:hAnsi="Times New Roman" w:ascii="Times New Roman"/>
          <w:sz w:val="24"/>
          <w:szCs w:val="24"/>
        </w:rPr>
      </w:pP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r>
      <w:r w:rsidRPr="009051CB">
        <w:rPr>
          <w:rFonts w:cs="Times New Roman" w:hAnsi="Times New Roman" w:ascii="Times New Roman"/>
          <w:sz w:val="24"/>
          <w:szCs w:val="24"/>
        </w:rPr>
        <w:tab/>
        <w:t xml:space="preserve">      </w:t>
      </w:r>
      <w:r w:rsidR="009F5728" w:rsidRPr="009051CB">
        <w:rPr>
          <w:rFonts w:cs="Times New Roman" w:hAnsi="Times New Roman" w:ascii="Times New Roman"/>
          <w:sz w:val="24"/>
          <w:szCs w:val="24"/>
        </w:rPr>
        <w:t>Iris Hatvalić Nemec</w:t>
      </w:r>
    </w:p>
    <w:p w:rsidRDefault="009051CB" w:rsidP="00535E88" w:rsidR="009F5728" w:rsidRPr="009051C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9F5728" w:rsidP="000F1EBD" w:rsidR="009F5728" w:rsidRPr="009051CB">
      <w:pPr>
        <w:tabs>
          <w:tab w:pos="2160" w:val="num"/>
        </w:tabs>
        <w:spacing w:lineRule="auto" w:line="240" w:after="0"/>
        <w:jc w:val="both"/>
        <w:rPr>
          <w:rFonts w:cs="Times New Roman" w:hAnsi="Times New Roman" w:ascii="Times New Roman"/>
          <w:sz w:val="24"/>
          <w:szCs w:val="24"/>
        </w:rPr>
      </w:pPr>
      <w:r w:rsidRPr="009051CB">
        <w:rPr>
          <w:rFonts w:cs="Times New Roman" w:hAnsi="Times New Roman" w:ascii="Times New Roman"/>
          <w:sz w:val="24"/>
          <w:szCs w:val="24"/>
        </w:rPr>
        <w:lastRenderedPageBreak/>
        <w:t>UPUTA O PRAVNOM LIJEKU :</w:t>
      </w:r>
    </w:p>
    <w:p w:rsidRDefault="0044507E" w:rsidP="0044507E" w:rsidR="0044507E" w:rsidRPr="009051CB">
      <w:pPr>
        <w:spacing w:lineRule="auto" w:line="240"/>
        <w:jc w:val="both"/>
        <w:rPr>
          <w:rFonts w:cs="Times New Roman" w:hAnsi="Times New Roman" w:ascii="Times New Roman"/>
          <w:sz w:val="24"/>
          <w:szCs w:val="24"/>
        </w:rPr>
      </w:pPr>
      <w:r w:rsidRPr="009051CB">
        <w:rPr>
          <w:rFonts w:cs="Times New Roman" w:hAnsi="Times New Roman" w:ascii="Times New Roman"/>
          <w:sz w:val="24"/>
          <w:szCs w:val="24"/>
        </w:rPr>
        <w:t>Protiv ovog rješenja pravo na žalbu imaju stečajni upravitelj i svaki stečajni vjerovnik u roku od osam (8) dana od proteka osmog dana od njegovog javnog priopćenja na e-oglasnoj ploči suda, Visokom trgovačkom sudu Republike Hrvatske u Zagrebu. Žalba se podnosi putem ovog suda pisano u tri (3) primjerka.</w:t>
      </w:r>
    </w:p>
    <w:p w:rsidRDefault="009F5728" w:rsidP="000F1EBD" w:rsidR="009F5728" w:rsidRPr="009051CB">
      <w:pPr>
        <w:tabs>
          <w:tab w:pos="2160" w:val="num"/>
        </w:tabs>
        <w:spacing w:lineRule="auto" w:line="240"/>
        <w:jc w:val="both"/>
        <w:rPr>
          <w:rFonts w:cs="Times New Roman" w:hAnsi="Times New Roman" w:ascii="Times New Roman"/>
          <w:sz w:val="24"/>
          <w:szCs w:val="24"/>
        </w:rPr>
      </w:pPr>
      <w:r w:rsidRPr="009051CB">
        <w:rPr>
          <w:rFonts w:cs="Times New Roman" w:hAnsi="Times New Roman" w:ascii="Times New Roman"/>
          <w:sz w:val="24"/>
          <w:szCs w:val="24"/>
        </w:rPr>
        <w:t>DNA:</w:t>
      </w:r>
    </w:p>
    <w:p w:rsidRDefault="000F1EBD" w:rsidP="000F1EBD" w:rsidR="009F5728" w:rsidRPr="009051CB">
      <w:pPr>
        <w:tabs>
          <w:tab w:pos="2160" w:val="num"/>
        </w:tabs>
        <w:spacing w:lineRule="auto" w:line="240"/>
        <w:jc w:val="both"/>
        <w:rPr>
          <w:rFonts w:cs="Times New Roman" w:hAnsi="Times New Roman" w:ascii="Times New Roman"/>
          <w:sz w:val="24"/>
          <w:szCs w:val="24"/>
        </w:rPr>
      </w:pPr>
      <w:r w:rsidRPr="009051CB">
        <w:rPr>
          <w:rFonts w:cs="Times New Roman" w:hAnsi="Times New Roman" w:ascii="Times New Roman"/>
          <w:sz w:val="24"/>
          <w:szCs w:val="24"/>
        </w:rPr>
        <w:t>- stečajna upraviteljica</w:t>
      </w:r>
      <w:r w:rsidR="009F5728" w:rsidRPr="009051CB">
        <w:rPr>
          <w:rFonts w:cs="Times New Roman" w:hAnsi="Times New Roman" w:ascii="Times New Roman"/>
          <w:sz w:val="24"/>
          <w:szCs w:val="24"/>
        </w:rPr>
        <w:t xml:space="preserve"> </w:t>
      </w:r>
      <w:r w:rsidR="00CF3040" w:rsidRPr="009051CB">
        <w:rPr>
          <w:rFonts w:cs="Times New Roman" w:eastAsia="Calibri" w:hAnsi="Times New Roman" w:ascii="Times New Roman"/>
          <w:sz w:val="24"/>
          <w:szCs w:val="24"/>
        </w:rPr>
        <w:t xml:space="preserve">Jelena Stankus Tkalec, dipl. iur.  iz </w:t>
      </w:r>
      <w:r w:rsidR="00CF3040" w:rsidRPr="009051CB">
        <w:rPr>
          <w:rFonts w:cs="Times New Roman" w:hAnsi="Times New Roman" w:ascii="Times New Roman"/>
          <w:sz w:val="24"/>
          <w:szCs w:val="24"/>
        </w:rPr>
        <w:t>Jalkovca, B. Radića 20</w:t>
      </w:r>
    </w:p>
    <w:p w:rsidRDefault="009F5728" w:rsidP="0038200C" w:rsidR="00FE6F4D" w:rsidRPr="009051CB">
      <w:pPr>
        <w:spacing w:lineRule="auto" w:line="240"/>
        <w:rPr>
          <w:rFonts w:cs="Times New Roman" w:hAnsi="Times New Roman" w:ascii="Times New Roman"/>
          <w:sz w:val="24"/>
          <w:szCs w:val="24"/>
        </w:rPr>
      </w:pPr>
      <w:r w:rsidRPr="009051CB">
        <w:rPr>
          <w:rFonts w:cs="Times New Roman" w:hAnsi="Times New Roman" w:ascii="Times New Roman"/>
          <w:sz w:val="24"/>
          <w:szCs w:val="24"/>
        </w:rPr>
        <w:t xml:space="preserve">- </w:t>
      </w:r>
      <w:r w:rsidR="000F1EBD" w:rsidRPr="009051CB">
        <w:rPr>
          <w:rFonts w:cs="Times New Roman" w:hAnsi="Times New Roman" w:ascii="Times New Roman"/>
          <w:sz w:val="24"/>
          <w:szCs w:val="24"/>
        </w:rPr>
        <w:t>e-</w:t>
      </w:r>
      <w:r w:rsidRPr="009051CB">
        <w:rPr>
          <w:rFonts w:cs="Times New Roman" w:hAnsi="Times New Roman" w:ascii="Times New Roman"/>
          <w:sz w:val="24"/>
          <w:szCs w:val="24"/>
        </w:rPr>
        <w:t xml:space="preserve">oglasna ploča suda </w:t>
      </w:r>
    </w:p>
    <w:p w:rsidRDefault="00FE6F4D" w:rsidP="00F917CB" w:rsidR="00FE6F4D" w:rsidRPr="009051CB">
      <w:pPr>
        <w:jc w:val="both"/>
        <w:rPr>
          <w:rFonts w:cs="Times New Roman" w:hAnsi="Times New Roman" w:ascii="Times New Roman"/>
          <w:sz w:val="24"/>
          <w:szCs w:val="24"/>
        </w:rPr>
      </w:pPr>
    </w:p>
    <w:sectPr w:rsidSect="009051CB" w:rsidR="00FE6F4D" w:rsidRPr="009051CB">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837" w:rsidP="00A809F4" w:rsidR="00324837">
      <w:pPr>
        <w:spacing w:lineRule="auto" w:line="240" w:after="0"/>
      </w:pPr>
      <w:r>
        <w:separator/>
      </w:r>
    </w:p>
  </w:endnote>
  <w:endnote w:id="0" w:type="continuationSeparator">
    <w:p w:rsidRDefault="00324837" w:rsidP="00A809F4" w:rsidR="00324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Liberation Serif">
    <w:altName w:val="Times New Roman"/>
    <w:charset w:val="EE"/>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837" w:rsidP="00A809F4" w:rsidR="00324837">
      <w:pPr>
        <w:spacing w:lineRule="auto" w:line="240" w:after="0"/>
      </w:pPr>
      <w:r>
        <w:separator/>
      </w:r>
    </w:p>
  </w:footnote>
  <w:footnote w:id="0" w:type="continuationSeparator">
    <w:p w:rsidRDefault="00324837" w:rsidP="00A809F4" w:rsidR="00324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4351675"/>
      <w:docPartObj>
        <w:docPartGallery w:val="Page Numbers (Top of Page)"/>
        <w:docPartUnique/>
      </w:docPartObj>
    </w:sdtPr>
    <w:sdtEndPr>
      <w:rPr>
        <w:rFonts w:cs="Times New Roman" w:hAnsi="Times New Roman" w:ascii="Times New Roman"/>
        <w:sz w:val="24"/>
        <w:szCs w:val="24"/>
      </w:rPr>
    </w:sdtEndPr>
    <w:sdtContent>
      <w:p w:rsidRDefault="00A809F4" w:rsidP="00A809F4" w:rsidR="00A809F4" w:rsidRPr="00A809F4">
        <w:pPr>
          <w:pStyle w:val="Zaglavlje"/>
          <w:jc w:val="center"/>
          <w:rPr>
            <w:rFonts w:cs="Times New Roman" w:hAnsi="Times New Roman" w:ascii="Times New Roman"/>
            <w:sz w:val="24"/>
            <w:szCs w:val="24"/>
          </w:rPr>
        </w:pPr>
        <w:r w:rsidRPr="00A809F4">
          <w:rPr>
            <w:rFonts w:cs="Times New Roman" w:hAnsi="Times New Roman" w:ascii="Times New Roman"/>
            <w:sz w:val="24"/>
            <w:szCs w:val="24"/>
          </w:rPr>
          <w:fldChar w:fldCharType="begin"/>
        </w:r>
        <w:r w:rsidRPr="00A809F4">
          <w:rPr>
            <w:rFonts w:cs="Times New Roman" w:hAnsi="Times New Roman" w:ascii="Times New Roman"/>
            <w:sz w:val="24"/>
            <w:szCs w:val="24"/>
          </w:rPr>
          <w:instrText>PAGE   \* MERGEFORMAT</w:instrText>
        </w:r>
        <w:r w:rsidRPr="00A809F4">
          <w:rPr>
            <w:rFonts w:cs="Times New Roman" w:hAnsi="Times New Roman" w:ascii="Times New Roman"/>
            <w:sz w:val="24"/>
            <w:szCs w:val="24"/>
          </w:rPr>
          <w:fldChar w:fldCharType="separate"/>
        </w:r>
        <w:r w:rsidR="00535E88">
          <w:rPr>
            <w:rFonts w:cs="Times New Roman" w:hAnsi="Times New Roman" w:ascii="Times New Roman"/>
            <w:noProof/>
            <w:sz w:val="24"/>
            <w:szCs w:val="24"/>
          </w:rPr>
          <w:t>5</w:t>
        </w:r>
        <w:r w:rsidRPr="00A809F4">
          <w:rPr>
            <w:rFonts w:cs="Times New Roman" w:hAnsi="Times New Roman" w:ascii="Times New Roman"/>
            <w:sz w:val="24"/>
            <w:szCs w:val="24"/>
          </w:rPr>
          <w:fldChar w:fldCharType="end"/>
        </w:r>
      </w:p>
    </w:sdtContent>
  </w:sdt>
  <w:p w:rsidRDefault="00A809F4" w:rsidR="00A809F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p w:rsidRDefault="007630E4" w:rsidP="007630E4" w:rsidR="007630E4" w:rsidRPr="00A809F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294BF7" w:rsidRPr="00A809F4">
      <w:rPr>
        <w:rFonts w:cs="Times New Roman" w:hAnsi="Times New Roman" w:ascii="Times New Roman"/>
        <w:sz w:val="24"/>
        <w:szCs w:val="24"/>
      </w:rPr>
      <w:t xml:space="preserve">Poslovni broj: </w:t>
    </w:r>
    <w:r w:rsidR="00294BF7">
      <w:rPr>
        <w:rFonts w:cs="Times New Roman" w:hAnsi="Times New Roman" w:ascii="Times New Roman"/>
        <w:sz w:val="24"/>
        <w:szCs w:val="24"/>
      </w:rPr>
      <w:t>4</w:t>
    </w:r>
    <w:r w:rsidR="00294BF7" w:rsidRPr="00A809F4">
      <w:rPr>
        <w:rFonts w:cs="Times New Roman" w:hAnsi="Times New Roman" w:ascii="Times New Roman"/>
        <w:sz w:val="24"/>
        <w:szCs w:val="24"/>
      </w:rPr>
      <w:t xml:space="preserve"> St-</w:t>
    </w:r>
    <w:r w:rsidR="009051CB">
      <w:rPr>
        <w:rFonts w:cs="Times New Roman" w:hAnsi="Times New Roman" w:ascii="Times New Roman"/>
        <w:sz w:val="24"/>
        <w:szCs w:val="24"/>
      </w:rPr>
      <w:t>449/13-218</w:t>
    </w:r>
  </w:p>
  <w:p w:rsidRDefault="00A809F4" w:rsidR="00A809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3612031"/>
      <w:docPartObj>
        <w:docPartGallery w:val="Page Numbers (Top of Page)"/>
        <w:docPartUnique/>
      </w:docPartObj>
    </w:sdtPr>
    <w:sdtEndPr>
      <w:rPr>
        <w:rFonts w:cs="Times New Roman" w:hAnsi="Times New Roman" w:ascii="Times New Roman"/>
        <w:sz w:val="24"/>
        <w:szCs w:val="24"/>
      </w:rPr>
    </w:sdtEndPr>
    <w:sdtContent>
      <w:p w:rsidRDefault="007630E4" w:rsidR="007630E4" w:rsidRPr="007630E4">
        <w:pPr>
          <w:pStyle w:val="Zaglavlje"/>
          <w:jc w:val="center"/>
          <w:rPr>
            <w:rFonts w:cs="Times New Roman" w:hAnsi="Times New Roman" w:ascii="Times New Roman"/>
            <w:sz w:val="24"/>
            <w:szCs w:val="24"/>
          </w:rPr>
        </w:pPr>
        <w:r w:rsidRPr="007630E4">
          <w:rPr>
            <w:rFonts w:cs="Times New Roman" w:hAnsi="Times New Roman" w:ascii="Times New Roman"/>
            <w:sz w:val="24"/>
            <w:szCs w:val="24"/>
          </w:rPr>
          <w:fldChar w:fldCharType="begin"/>
        </w:r>
        <w:r w:rsidRPr="007630E4">
          <w:rPr>
            <w:rFonts w:cs="Times New Roman" w:hAnsi="Times New Roman" w:ascii="Times New Roman"/>
            <w:sz w:val="24"/>
            <w:szCs w:val="24"/>
          </w:rPr>
          <w:instrText>PAGE   \* MERGEFORMAT</w:instrText>
        </w:r>
        <w:r w:rsidRPr="007630E4">
          <w:rPr>
            <w:rFonts w:cs="Times New Roman" w:hAnsi="Times New Roman" w:ascii="Times New Roman"/>
            <w:sz w:val="24"/>
            <w:szCs w:val="24"/>
          </w:rPr>
          <w:fldChar w:fldCharType="separate"/>
        </w:r>
        <w:r w:rsidR="00535E88">
          <w:rPr>
            <w:rFonts w:cs="Times New Roman" w:hAnsi="Times New Roman" w:ascii="Times New Roman"/>
            <w:noProof/>
            <w:sz w:val="24"/>
            <w:szCs w:val="24"/>
          </w:rPr>
          <w:t>1</w:t>
        </w:r>
        <w:r w:rsidRPr="007630E4">
          <w:rPr>
            <w:rFonts w:cs="Times New Roman" w:hAnsi="Times New Roman" w:ascii="Times New Roman"/>
            <w:sz w:val="24"/>
            <w:szCs w:val="24"/>
          </w:rPr>
          <w:fldChar w:fldCharType="end"/>
        </w:r>
      </w:p>
    </w:sdtContent>
  </w:sdt>
  <w:p w:rsidRDefault="007630E4" w:rsidR="00A809F4" w:rsidRPr="00A809F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A809F4">
      <w:rPr>
        <w:rFonts w:cs="Times New Roman" w:hAnsi="Times New Roman" w:ascii="Times New Roman"/>
        <w:sz w:val="24"/>
        <w:szCs w:val="24"/>
      </w:rPr>
      <w:t xml:space="preserve">Poslovni broj: </w:t>
    </w:r>
    <w:r>
      <w:rPr>
        <w:rFonts w:cs="Times New Roman" w:hAnsi="Times New Roman" w:ascii="Times New Roman"/>
        <w:sz w:val="24"/>
        <w:szCs w:val="24"/>
      </w:rPr>
      <w:t>4</w:t>
    </w:r>
    <w:r w:rsidRPr="00A809F4">
      <w:rPr>
        <w:rFonts w:cs="Times New Roman" w:hAnsi="Times New Roman" w:ascii="Times New Roman"/>
        <w:sz w:val="24"/>
        <w:szCs w:val="24"/>
      </w:rPr>
      <w:t xml:space="preserve"> St-</w:t>
    </w:r>
    <w:r w:rsidR="007E01BB">
      <w:rPr>
        <w:rFonts w:cs="Times New Roman" w:hAnsi="Times New Roman" w:ascii="Times New Roman"/>
        <w:sz w:val="24"/>
        <w:szCs w:val="24"/>
      </w:rPr>
      <w:t>449/13</w:t>
    </w:r>
    <w:r w:rsidR="009051CB">
      <w:rPr>
        <w:rFonts w:cs="Times New Roman" w:hAnsi="Times New Roman" w:ascii="Times New Roman"/>
        <w:sz w:val="24"/>
        <w:szCs w:val="24"/>
      </w:rPr>
      <w:t>-218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numFmt w:val="bullet"/>
      <w:lvlText w:val="-"/>
      <w:lvlJc w:val="left"/>
      <w:pPr>
        <w:tabs>
          <w:tab w:pos="720" w:val="num"/>
        </w:tabs>
        <w:ind w:hanging="360" w:left="720"/>
      </w:pPr>
      <w:rPr>
        <w:rFonts w:cs="Times New Roman" w:hAnsi="Times New Roman" w:ascii="Times New Roman" w:hint="default"/>
      </w:rPr>
    </w:lvl>
  </w:abstractNum>
  <w:abstractNum w:abstractNumId="1">
    <w:nsid w:val="024C58F8"/>
    <w:multiLevelType w:val="hybridMultilevel"/>
    <w:tmpl w:val="BD5C2A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15E6494A"/>
    <w:multiLevelType w:val="hybridMultilevel"/>
    <w:tmpl w:val="44A28DBE"/>
    <w:numStyleLink w:val="Importiranistil1"/>
  </w:abstractNum>
  <w:abstractNum w:abstractNumId="4">
    <w:nsid w:val="1D690031"/>
    <w:multiLevelType w:val="hybridMultilevel"/>
    <w:tmpl w:val="FFC0ED6C"/>
    <w:styleLink w:val="Importiranistil2"/>
    <w:lvl w:tplc="D4C8BA1E" w:ilvl="0">
      <w:start w:val="1"/>
      <w:numFmt w:val="bullet"/>
      <w:lvlText w:val="▪"/>
      <w:lvlJc w:val="left"/>
      <w:pPr>
        <w:ind w:hanging="360" w:left="7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E561BC2"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0064F44"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DACF202" w:ilvl="3">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ADC1444"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5C4A0F4"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8BE5CDE" w:ilvl="6">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4668EB0"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FBE0A6E"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5">
    <w:nsid w:val="2E2B6726"/>
    <w:multiLevelType w:val="hybridMultilevel"/>
    <w:tmpl w:val="FFC0ED6C"/>
    <w:numStyleLink w:val="Importiranistil2"/>
  </w:abstractNum>
  <w:abstractNum w:abstractNumId="6">
    <w:nsid w:val="31ED1AEC"/>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6D7EF7"/>
    <w:multiLevelType w:val="hybridMultilevel"/>
    <w:tmpl w:val="44A28DBE"/>
    <w:styleLink w:val="Importiranistil1"/>
    <w:lvl w:tplc="5ECADEA0" w:ilvl="0">
      <w:start w:val="1"/>
      <w:numFmt w:val="lowerLetter"/>
      <w:lvlText w:val="%1)"/>
      <w:lvlJc w:val="left"/>
      <w:pPr>
        <w:ind w:hanging="360" w:left="3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3C80B98" w:ilvl="1">
      <w:start w:val="1"/>
      <w:numFmt w:val="lowerLetter"/>
      <w:lvlText w:val="%2."/>
      <w:lvlJc w:val="left"/>
      <w:pPr>
        <w:ind w:hanging="360" w:left="10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6DABB8E" w:ilvl="2">
      <w:start w:val="1"/>
      <w:numFmt w:val="lowerRoman"/>
      <w:lvlText w:val="%3."/>
      <w:lvlJc w:val="left"/>
      <w:pPr>
        <w:ind w:hanging="295" w:left="18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F10ACB90" w:ilvl="3">
      <w:start w:val="1"/>
      <w:numFmt w:val="decimal"/>
      <w:lvlText w:val="%4."/>
      <w:lvlJc w:val="left"/>
      <w:pPr>
        <w:ind w:hanging="360" w:left="25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88EA140" w:ilvl="4">
      <w:start w:val="1"/>
      <w:numFmt w:val="lowerLetter"/>
      <w:lvlText w:val="%5."/>
      <w:lvlJc w:val="left"/>
      <w:pPr>
        <w:ind w:hanging="360" w:left="32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B112AF3E" w:ilvl="5">
      <w:start w:val="1"/>
      <w:numFmt w:val="lowerRoman"/>
      <w:lvlText w:val="%6."/>
      <w:lvlJc w:val="left"/>
      <w:pPr>
        <w:ind w:hanging="295" w:left="39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2D25056" w:ilvl="6">
      <w:start w:val="1"/>
      <w:numFmt w:val="decimal"/>
      <w:lvlText w:val="%7."/>
      <w:lvlJc w:val="left"/>
      <w:pPr>
        <w:ind w:hanging="360" w:left="46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77A5A72" w:ilvl="7">
      <w:start w:val="1"/>
      <w:numFmt w:val="lowerLetter"/>
      <w:lvlText w:val="%8."/>
      <w:lvlJc w:val="left"/>
      <w:pPr>
        <w:ind w:hanging="360" w:left="54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C08AF44" w:ilvl="8">
      <w:start w:val="1"/>
      <w:numFmt w:val="lowerRoman"/>
      <w:lvlText w:val="%9."/>
      <w:lvlJc w:val="left"/>
      <w:pPr>
        <w:ind w:hanging="295" w:left="61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4EA42F3C"/>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3DA093B"/>
    <w:multiLevelType w:val="hybridMultilevel"/>
    <w:tmpl w:val="B30E8E6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8E3934"/>
    <w:multiLevelType w:val="hybridMultilevel"/>
    <w:tmpl w:val="680AD6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5B8C5BEE"/>
    <w:multiLevelType w:val="hybridMultilevel"/>
    <w:tmpl w:val="F14807D2"/>
    <w:lvl w:tplc="3266C206" w:ilvl="0">
      <w:start w:val="2"/>
      <w:numFmt w:val="bullet"/>
      <w:lvlText w:val="-"/>
      <w:lvlJc w:val="left"/>
      <w:pPr>
        <w:ind w:hanging="360" w:left="1004"/>
      </w:pPr>
      <w:rPr>
        <w:rFonts w:cs="Times New Roman" w:eastAsia="Times New Roman" w:hAnsi="Times New Roman" w:ascii="Times New Roman"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2">
    <w:nsid w:val="5D8F0C72"/>
    <w:multiLevelType w:val="hybridMultilevel"/>
    <w:tmpl w:val="E5E40168"/>
    <w:lvl w:tplc="74B49F46"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67224CF6"/>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DFF2461"/>
    <w:multiLevelType w:val="hybridMultilevel"/>
    <w:tmpl w:val="44E0B05C"/>
    <w:lvl w:tplc="0E7ADBD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F5C4EF2"/>
    <w:multiLevelType w:val="hybridMultilevel"/>
    <w:tmpl w:val="1ABAB19C"/>
    <w:lvl w:tplc="3C4A3254" w:ilvl="0">
      <w:start w:val="1"/>
      <w:numFmt w:val="lowerLetter"/>
      <w:lvlText w:val="%1)"/>
      <w:lvlJc w:val="left"/>
      <w:pPr>
        <w:ind w:hanging="360" w:left="1049"/>
      </w:pPr>
      <w:rPr>
        <w:rFonts w:hint="default"/>
      </w:rPr>
    </w:lvl>
    <w:lvl w:tentative="true" w:tplc="041A0019" w:ilvl="1">
      <w:start w:val="1"/>
      <w:numFmt w:val="lowerLetter"/>
      <w:lvlText w:val="%2."/>
      <w:lvlJc w:val="left"/>
      <w:pPr>
        <w:ind w:hanging="360" w:left="1769"/>
      </w:pPr>
    </w:lvl>
    <w:lvl w:tentative="true" w:tplc="041A001B" w:ilvl="2">
      <w:start w:val="1"/>
      <w:numFmt w:val="lowerRoman"/>
      <w:lvlText w:val="%3."/>
      <w:lvlJc w:val="right"/>
      <w:pPr>
        <w:ind w:hanging="180" w:left="2489"/>
      </w:pPr>
    </w:lvl>
    <w:lvl w:tentative="true" w:tplc="041A000F" w:ilvl="3">
      <w:start w:val="1"/>
      <w:numFmt w:val="decimal"/>
      <w:lvlText w:val="%4."/>
      <w:lvlJc w:val="left"/>
      <w:pPr>
        <w:ind w:hanging="360" w:left="3209"/>
      </w:pPr>
    </w:lvl>
    <w:lvl w:tentative="true" w:tplc="041A0019" w:ilvl="4">
      <w:start w:val="1"/>
      <w:numFmt w:val="lowerLetter"/>
      <w:lvlText w:val="%5."/>
      <w:lvlJc w:val="left"/>
      <w:pPr>
        <w:ind w:hanging="360" w:left="3929"/>
      </w:pPr>
    </w:lvl>
    <w:lvl w:tentative="true" w:tplc="041A001B" w:ilvl="5">
      <w:start w:val="1"/>
      <w:numFmt w:val="lowerRoman"/>
      <w:lvlText w:val="%6."/>
      <w:lvlJc w:val="right"/>
      <w:pPr>
        <w:ind w:hanging="180" w:left="4649"/>
      </w:pPr>
    </w:lvl>
    <w:lvl w:tentative="true" w:tplc="041A000F" w:ilvl="6">
      <w:start w:val="1"/>
      <w:numFmt w:val="decimal"/>
      <w:lvlText w:val="%7."/>
      <w:lvlJc w:val="left"/>
      <w:pPr>
        <w:ind w:hanging="360" w:left="5369"/>
      </w:pPr>
    </w:lvl>
    <w:lvl w:tentative="true" w:tplc="041A0019" w:ilvl="7">
      <w:start w:val="1"/>
      <w:numFmt w:val="lowerLetter"/>
      <w:lvlText w:val="%8."/>
      <w:lvlJc w:val="left"/>
      <w:pPr>
        <w:ind w:hanging="360" w:left="6089"/>
      </w:pPr>
    </w:lvl>
    <w:lvl w:tentative="true" w:tplc="041A001B" w:ilvl="8">
      <w:start w:val="1"/>
      <w:numFmt w:val="lowerRoman"/>
      <w:lvlText w:val="%9."/>
      <w:lvlJc w:val="right"/>
      <w:pPr>
        <w:ind w:hanging="180" w:left="6809"/>
      </w:pPr>
    </w:lvl>
  </w:abstractNum>
  <w:num w:numId="1">
    <w:abstractNumId w:val="6"/>
  </w:num>
  <w:num w:numId="2">
    <w:abstractNumId w:val="14"/>
  </w:num>
  <w:num w:numId="3">
    <w:abstractNumId w:val="2"/>
  </w:num>
  <w:num w:numId="4">
    <w:abstractNumId w:val="13"/>
  </w:num>
  <w:num w:numId="5">
    <w:abstractNumId w:val="8"/>
  </w:num>
  <w:num w:numId="6">
    <w:abstractNumId w:val="9"/>
  </w:num>
  <w:num w:numId="7">
    <w:abstractNumId w:val="0"/>
  </w:num>
  <w:num w:numId="8">
    <w:abstractNumId w:val="12"/>
  </w:num>
  <w:num w:numId="9">
    <w:abstractNumId w:val="11"/>
  </w:num>
  <w:num w:numId="10">
    <w:abstractNumId w:val="15"/>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4"/>
  </w:num>
  <w:num w:numId="16">
    <w:abstractNumId w:val="5"/>
  </w:num>
  <w:num w:numId="17">
    <w:abstractNumId w:val="3"/>
    <w:lvlOverride w:ilvl="0">
      <w:startOverride w:val="2"/>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905"/>
    <w:rsid w:val="00080D5D"/>
    <w:rsid w:val="000A190E"/>
    <w:rsid w:val="000C0AAF"/>
    <w:rsid w:val="000E35A6"/>
    <w:rsid w:val="000E39B4"/>
    <w:rsid w:val="000F1EBD"/>
    <w:rsid w:val="001017B2"/>
    <w:rsid w:val="00104C5A"/>
    <w:rsid w:val="001B2C86"/>
    <w:rsid w:val="001C3251"/>
    <w:rsid w:val="001E44DF"/>
    <w:rsid w:val="001E5D8C"/>
    <w:rsid w:val="001F0891"/>
    <w:rsid w:val="0023759C"/>
    <w:rsid w:val="00282476"/>
    <w:rsid w:val="00294BF7"/>
    <w:rsid w:val="0029602C"/>
    <w:rsid w:val="002A0A77"/>
    <w:rsid w:val="002A39D7"/>
    <w:rsid w:val="002C5DF9"/>
    <w:rsid w:val="003108E2"/>
    <w:rsid w:val="00324837"/>
    <w:rsid w:val="00331E19"/>
    <w:rsid w:val="00336F64"/>
    <w:rsid w:val="003768BB"/>
    <w:rsid w:val="0038200C"/>
    <w:rsid w:val="00386A93"/>
    <w:rsid w:val="00391527"/>
    <w:rsid w:val="003B3070"/>
    <w:rsid w:val="003C20DD"/>
    <w:rsid w:val="003D28D8"/>
    <w:rsid w:val="00430646"/>
    <w:rsid w:val="00444F00"/>
    <w:rsid w:val="0044507E"/>
    <w:rsid w:val="004753B2"/>
    <w:rsid w:val="004775AD"/>
    <w:rsid w:val="004918CC"/>
    <w:rsid w:val="004F379C"/>
    <w:rsid w:val="00535E88"/>
    <w:rsid w:val="005678E6"/>
    <w:rsid w:val="00634B3B"/>
    <w:rsid w:val="00651876"/>
    <w:rsid w:val="006525C6"/>
    <w:rsid w:val="00697DCB"/>
    <w:rsid w:val="006D50A0"/>
    <w:rsid w:val="006E47D9"/>
    <w:rsid w:val="00705880"/>
    <w:rsid w:val="00720DF2"/>
    <w:rsid w:val="007229C2"/>
    <w:rsid w:val="00733821"/>
    <w:rsid w:val="007630E4"/>
    <w:rsid w:val="00772F9D"/>
    <w:rsid w:val="00786C54"/>
    <w:rsid w:val="007C3963"/>
    <w:rsid w:val="007E01BB"/>
    <w:rsid w:val="00804600"/>
    <w:rsid w:val="008146EB"/>
    <w:rsid w:val="00814C5F"/>
    <w:rsid w:val="0083526D"/>
    <w:rsid w:val="00844A19"/>
    <w:rsid w:val="00866480"/>
    <w:rsid w:val="008A277F"/>
    <w:rsid w:val="009051CB"/>
    <w:rsid w:val="00932699"/>
    <w:rsid w:val="00936B31"/>
    <w:rsid w:val="009454C6"/>
    <w:rsid w:val="009F391A"/>
    <w:rsid w:val="009F5728"/>
    <w:rsid w:val="00A174B5"/>
    <w:rsid w:val="00A75B58"/>
    <w:rsid w:val="00A809F4"/>
    <w:rsid w:val="00AA277F"/>
    <w:rsid w:val="00AB1336"/>
    <w:rsid w:val="00B732CB"/>
    <w:rsid w:val="00BA47D0"/>
    <w:rsid w:val="00BA5591"/>
    <w:rsid w:val="00C01905"/>
    <w:rsid w:val="00C56547"/>
    <w:rsid w:val="00C60D51"/>
    <w:rsid w:val="00CB6799"/>
    <w:rsid w:val="00CD585D"/>
    <w:rsid w:val="00CF1D43"/>
    <w:rsid w:val="00CF3040"/>
    <w:rsid w:val="00D85EA8"/>
    <w:rsid w:val="00D909E9"/>
    <w:rsid w:val="00D9256E"/>
    <w:rsid w:val="00DC3A95"/>
    <w:rsid w:val="00DD3002"/>
    <w:rsid w:val="00E074DA"/>
    <w:rsid w:val="00E319F7"/>
    <w:rsid w:val="00E50C53"/>
    <w:rsid w:val="00E64961"/>
    <w:rsid w:val="00E93206"/>
    <w:rsid w:val="00F60EA5"/>
    <w:rsid w:val="00F917CB"/>
    <w:rsid w:val="00F949BE"/>
    <w:rsid w:val="00FB410B"/>
    <w:rsid w:val="00FE18AB"/>
    <w:rsid w:val="00FE6F4D"/>
    <w:rsid w:val="00FF21A3"/>
    <w:rsid w:val="00FF7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E6F4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6F4D"/>
    <w:rPr>
      <w:rFonts w:cs="Tahoma" w:hAnsi="Tahoma" w:ascii="Tahoma"/>
      <w:sz w:val="16"/>
      <w:szCs w:val="16"/>
    </w:rPr>
  </w:style>
  <w:style w:styleId="Zaglavlje" w:type="paragraph">
    <w:name w:val="header"/>
    <w:basedOn w:val="Normal"/>
    <w:link w:val="ZaglavljeChar"/>
    <w:uiPriority w:val="99"/>
    <w:unhideWhenUsed/>
    <w:rsid w:val="00A809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809F4"/>
  </w:style>
  <w:style w:styleId="Podnoje" w:type="paragraph">
    <w:name w:val="footer"/>
    <w:basedOn w:val="Normal"/>
    <w:link w:val="PodnojeChar"/>
    <w:uiPriority w:val="99"/>
    <w:unhideWhenUsed/>
    <w:rsid w:val="00A809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809F4"/>
  </w:style>
  <w:style w:styleId="Odlomakpopisa" w:type="paragraph">
    <w:name w:val="List Paragraph"/>
    <w:basedOn w:val="Normal"/>
    <w:link w:val="OdlomakpopisaChar"/>
    <w:qFormat/>
    <w:rsid w:val="00BA47D0"/>
    <w:pPr>
      <w:ind w:left="720"/>
      <w:contextualSpacing/>
    </w:pPr>
  </w:style>
  <w:style w:styleId="StandardWeb" w:type="paragraph">
    <w:name w:val="Normal (Web)"/>
    <w:basedOn w:val="Normal"/>
    <w:rsid w:val="003C20DD"/>
    <w:pPr>
      <w:spacing w:lineRule="auto" w:line="240" w:after="119" w:beforeAutospacing="true" w:before="100"/>
    </w:pPr>
    <w:rPr>
      <w:rFonts w:cs="Times New Roman" w:eastAsia="Times New Roman" w:hAnsi="Times New Roman" w:ascii="Times New Roman"/>
      <w:sz w:val="24"/>
      <w:szCs w:val="24"/>
      <w:lang w:eastAsia="hr-HR"/>
    </w:rPr>
  </w:style>
  <w:style w:styleId="Tijeloteksta" w:type="paragraph">
    <w:name w:val="Body Text"/>
    <w:basedOn w:val="Normal"/>
    <w:link w:val="TijelotekstaChar"/>
    <w:rsid w:val="00AA277F"/>
    <w:pPr>
      <w:overflowPunct w:val="false"/>
      <w:autoSpaceDE w:val="false"/>
      <w:autoSpaceDN w:val="false"/>
      <w:adjustRightInd w:val="false"/>
      <w:spacing w:lineRule="auto" w:line="240" w:after="0"/>
      <w:jc w:val="both"/>
      <w:textAlignment w:val="baseline"/>
    </w:pPr>
    <w:rPr>
      <w:rFonts w:cs="Times New Roman" w:eastAsia="Times New Roman" w:hAnsi="Arial Narrow" w:ascii="Arial Narrow"/>
      <w:sz w:val="24"/>
      <w:szCs w:val="20"/>
      <w:lang w:eastAsia="hr-HR"/>
    </w:rPr>
  </w:style>
  <w:style w:customStyle="true" w:styleId="TijelotekstaChar" w:type="character">
    <w:name w:val="Tijelo teksta Char"/>
    <w:basedOn w:val="Zadanifontodlomka"/>
    <w:link w:val="Tijeloteksta"/>
    <w:rsid w:val="00AA277F"/>
    <w:rPr>
      <w:rFonts w:cs="Times New Roman" w:eastAsia="Times New Roman" w:hAnsi="Arial Narrow" w:ascii="Arial Narrow"/>
      <w:sz w:val="24"/>
      <w:szCs w:val="20"/>
      <w:lang w:eastAsia="hr-HR"/>
    </w:rPr>
  </w:style>
  <w:style w:customStyle="true" w:styleId="OdlomakpopisaChar" w:type="character">
    <w:name w:val="Odlomak popisa Char"/>
    <w:basedOn w:val="Zadanifontodlomka"/>
    <w:link w:val="Odlomakpopisa"/>
    <w:uiPriority w:val="34"/>
    <w:rsid w:val="000E35A6"/>
  </w:style>
  <w:style w:customStyle="true" w:styleId="TableContents" w:type="paragraph">
    <w:name w:val="Table Contents"/>
    <w:basedOn w:val="Normal"/>
    <w:rsid w:val="00733821"/>
    <w:pPr>
      <w:widowControl w:val="false"/>
      <w:suppressLineNumbers/>
      <w:suppressAutoHyphens/>
      <w:spacing w:lineRule="auto" w:line="240" w:after="0"/>
    </w:pPr>
    <w:rPr>
      <w:rFonts w:cs="Mangal" w:eastAsia="SimSun" w:hAnsi="Liberation Serif" w:ascii="Liberation Serif"/>
      <w:kern w:val="1"/>
      <w:sz w:val="24"/>
      <w:szCs w:val="24"/>
      <w:lang w:bidi="hi-IN" w:eastAsia="zh-CN"/>
    </w:rPr>
  </w:style>
  <w:style w:customStyle="true" w:styleId="TableNormal" w:type="table">
    <w:name w:val="Table Normal"/>
    <w:rsid w:val="009454C6"/>
    <w:pPr>
      <w:pBdr>
        <w:top w:val="nil"/>
        <w:left w:val="nil"/>
        <w:bottom w:val="nil"/>
        <w:right w:val="nil"/>
        <w:between w:val="nil"/>
        <w:bar w:val="nil"/>
      </w:pBdr>
      <w:spacing w:lineRule="auto" w:line="240" w:after="0"/>
    </w:pPr>
    <w:rPr>
      <w:rFonts w:cs="Times New Roman" w:eastAsia="Arial Unicode MS" w:hAnsi="Times New Roman" w:ascii="Times New Roman"/>
      <w:sz w:val="20"/>
      <w:szCs w:val="20"/>
      <w:bdr w:val="nil"/>
      <w:lang w:eastAsia="hr-HR"/>
    </w:rPr>
    <w:tblPr>
      <w:tblInd w:type="dxa" w:w="0"/>
      <w:tblCellMar>
        <w:top w:type="dxa" w:w="0"/>
        <w:left w:type="dxa" w:w="0"/>
        <w:bottom w:type="dxa" w:w="0"/>
        <w:right w:type="dxa" w:w="0"/>
      </w:tblCellMar>
    </w:tblPr>
  </w:style>
  <w:style w:customStyle="true" w:styleId="TijeloA" w:type="paragraph">
    <w:name w:val="Tijelo A"/>
    <w:rsid w:val="009454C6"/>
    <w:pPr>
      <w:pBdr>
        <w:top w:val="nil"/>
        <w:left w:val="nil"/>
        <w:bottom w:val="nil"/>
        <w:right w:val="nil"/>
        <w:between w:val="nil"/>
        <w:bar w:val="nil"/>
      </w:pBdr>
    </w:pPr>
    <w:rPr>
      <w:rFonts w:cs="Calibri" w:eastAsia="Calibri" w:hAnsi="Calibri" w:ascii="Calibri"/>
      <w:color w:val="000000"/>
      <w:u w:color="000000"/>
      <w:bdr w:val="nil"/>
      <w:lang w:eastAsia="hr-HR"/>
    </w:rPr>
  </w:style>
  <w:style w:customStyle="true" w:styleId="Importiranistil1" w:type="numbering">
    <w:name w:val="Importirani stil 1"/>
    <w:rsid w:val="009454C6"/>
    <w:pPr>
      <w:numPr>
        <w:numId w:val="13"/>
      </w:numPr>
    </w:pPr>
  </w:style>
  <w:style w:customStyle="true" w:styleId="Importiranistil2" w:type="numbering">
    <w:name w:val="Importirani stil 2"/>
    <w:rsid w:val="009454C6"/>
    <w:pPr>
      <w:numPr>
        <w:numId w:val="15"/>
      </w:numPr>
    </w:pPr>
  </w:style>
  <w:style w:styleId="Tekstrezerviranogmjesta" w:type="character">
    <w:name w:val="Placeholder Text"/>
    <w:basedOn w:val="Zadanifontodlomka"/>
    <w:uiPriority w:val="99"/>
    <w:semiHidden/>
    <w:rsid w:val="00535E88"/>
    <w:rPr>
      <w:color w:val="808080"/>
      <w:bdr w:space="0" w:sz="0" w:color="auto" w:val="none"/>
      <w:shd w:fill="auto" w:color="auto" w:val="clear"/>
    </w:rPr>
  </w:style>
  <w:style w:customStyle="true" w:styleId="eSPISCCParagraphDefaultFont" w:type="character">
    <w:name w:val="eSPIS_CC_Paragraph Default Font"/>
    <w:basedOn w:val="Zadanifontodlomka"/>
    <w:rsid w:val="00535E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5E8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5E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5E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E6F4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6F4D"/>
    <w:rPr>
      <w:rFonts w:ascii="Tahoma" w:cs="Tahoma" w:hAnsi="Tahoma"/>
      <w:sz w:val="16"/>
      <w:szCs w:val="16"/>
    </w:rPr>
  </w:style>
  <w:style w:styleId="Zaglavlje" w:type="paragraph">
    <w:name w:val="header"/>
    <w:basedOn w:val="Normal"/>
    <w:link w:val="ZaglavljeChar"/>
    <w:uiPriority w:val="99"/>
    <w:unhideWhenUsed/>
    <w:rsid w:val="00A809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809F4"/>
  </w:style>
  <w:style w:styleId="Podnoje" w:type="paragraph">
    <w:name w:val="footer"/>
    <w:basedOn w:val="Normal"/>
    <w:link w:val="PodnojeChar"/>
    <w:uiPriority w:val="99"/>
    <w:unhideWhenUsed/>
    <w:rsid w:val="00A809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809F4"/>
  </w:style>
  <w:style w:styleId="Odlomakpopisa" w:type="paragraph">
    <w:name w:val="List Paragraph"/>
    <w:basedOn w:val="Normal"/>
    <w:link w:val="OdlomakpopisaChar"/>
    <w:qFormat/>
    <w:rsid w:val="00BA47D0"/>
    <w:pPr>
      <w:ind w:left="720"/>
      <w:contextualSpacing/>
    </w:pPr>
  </w:style>
  <w:style w:styleId="StandardWeb" w:type="paragraph">
    <w:name w:val="Normal (Web)"/>
    <w:basedOn w:val="Normal"/>
    <w:rsid w:val="003C20DD"/>
    <w:pPr>
      <w:spacing w:after="119" w:before="100" w:beforeAutospacing="1" w:line="240" w:lineRule="auto"/>
    </w:pPr>
    <w:rPr>
      <w:rFonts w:ascii="Times New Roman" w:cs="Times New Roman" w:eastAsia="Times New Roman" w:hAnsi="Times New Roman"/>
      <w:sz w:val="24"/>
      <w:szCs w:val="24"/>
      <w:lang w:eastAsia="hr-HR"/>
    </w:rPr>
  </w:style>
  <w:style w:styleId="Tijeloteksta" w:type="paragraph">
    <w:name w:val="Body Text"/>
    <w:basedOn w:val="Normal"/>
    <w:link w:val="TijelotekstaChar"/>
    <w:rsid w:val="00AA277F"/>
    <w:pPr>
      <w:overflowPunct w:val="0"/>
      <w:autoSpaceDE w:val="0"/>
      <w:autoSpaceDN w:val="0"/>
      <w:adjustRightInd w:val="0"/>
      <w:spacing w:after="0" w:line="240" w:lineRule="auto"/>
      <w:jc w:val="both"/>
      <w:textAlignment w:val="baseline"/>
    </w:pPr>
    <w:rPr>
      <w:rFonts w:ascii="Arial Narrow" w:cs="Times New Roman" w:eastAsia="Times New Roman" w:hAnsi="Arial Narrow"/>
      <w:sz w:val="24"/>
      <w:szCs w:val="20"/>
      <w:lang w:eastAsia="hr-HR"/>
    </w:rPr>
  </w:style>
  <w:style w:customStyle="1" w:styleId="TijelotekstaChar" w:type="character">
    <w:name w:val="Tijelo teksta Char"/>
    <w:basedOn w:val="Zadanifontodlomka"/>
    <w:link w:val="Tijeloteksta"/>
    <w:rsid w:val="00AA277F"/>
    <w:rPr>
      <w:rFonts w:ascii="Arial Narrow" w:cs="Times New Roman" w:eastAsia="Times New Roman" w:hAnsi="Arial Narrow"/>
      <w:sz w:val="24"/>
      <w:szCs w:val="20"/>
      <w:lang w:eastAsia="hr-HR"/>
    </w:rPr>
  </w:style>
  <w:style w:customStyle="1" w:styleId="OdlomakpopisaChar" w:type="character">
    <w:name w:val="Odlomak popisa Char"/>
    <w:basedOn w:val="Zadanifontodlomka"/>
    <w:link w:val="Odlomakpopisa"/>
    <w:uiPriority w:val="34"/>
    <w:rsid w:val="000E35A6"/>
  </w:style>
  <w:style w:customStyle="1" w:styleId="TableContents" w:type="paragraph">
    <w:name w:val="Table Contents"/>
    <w:basedOn w:val="Normal"/>
    <w:rsid w:val="00733821"/>
    <w:pPr>
      <w:widowControl w:val="0"/>
      <w:suppressLineNumbers/>
      <w:suppressAutoHyphens/>
      <w:spacing w:after="0" w:line="240" w:lineRule="auto"/>
    </w:pPr>
    <w:rPr>
      <w:rFonts w:ascii="Liberation Serif" w:cs="Mangal" w:eastAsia="SimSun" w:hAnsi="Liberation Serif"/>
      <w:kern w:val="1"/>
      <w:sz w:val="24"/>
      <w:szCs w:val="24"/>
      <w:lang w:bidi="hi-IN" w:eastAsia="zh-CN"/>
    </w:rPr>
  </w:style>
  <w:style w:customStyle="1" w:styleId="TableNormal" w:type="table">
    <w:name w:val="Table Normal"/>
    <w:rsid w:val="009454C6"/>
    <w:pPr>
      <w:pBdr>
        <w:top w:val="nil"/>
        <w:left w:val="nil"/>
        <w:bottom w:val="nil"/>
        <w:right w:val="nil"/>
        <w:between w:val="nil"/>
        <w:bar w:val="nil"/>
      </w:pBdr>
      <w:spacing w:after="0" w:line="240" w:lineRule="auto"/>
    </w:pPr>
    <w:rPr>
      <w:rFonts w:ascii="Times New Roman" w:cs="Times New Roman" w:eastAsia="Arial Unicode MS" w:hAnsi="Times New Roman"/>
      <w:sz w:val="20"/>
      <w:szCs w:val="20"/>
      <w:bdr w:val="nil"/>
      <w:lang w:eastAsia="hr-HR"/>
    </w:rPr>
    <w:tblPr>
      <w:tblInd w:type="dxa" w:w="0"/>
      <w:tblCellMar>
        <w:top w:type="dxa" w:w="0"/>
        <w:left w:type="dxa" w:w="0"/>
        <w:bottom w:type="dxa" w:w="0"/>
        <w:right w:type="dxa" w:w="0"/>
      </w:tblCellMar>
    </w:tblPr>
  </w:style>
  <w:style w:customStyle="1" w:styleId="TijeloA" w:type="paragraph">
    <w:name w:val="Tijelo A"/>
    <w:rsid w:val="009454C6"/>
    <w:pPr>
      <w:pBdr>
        <w:top w:val="nil"/>
        <w:left w:val="nil"/>
        <w:bottom w:val="nil"/>
        <w:right w:val="nil"/>
        <w:between w:val="nil"/>
        <w:bar w:val="nil"/>
      </w:pBdr>
    </w:pPr>
    <w:rPr>
      <w:rFonts w:ascii="Calibri" w:cs="Calibri" w:eastAsia="Calibri" w:hAnsi="Calibri"/>
      <w:color w:val="000000"/>
      <w:u w:color="000000"/>
      <w:bdr w:val="nil"/>
      <w:lang w:eastAsia="hr-HR"/>
    </w:rPr>
  </w:style>
  <w:style w:customStyle="1" w:styleId="Importiranistil1" w:type="numbering">
    <w:name w:val="Importirani stil 1"/>
    <w:rsid w:val="009454C6"/>
    <w:pPr>
      <w:numPr>
        <w:numId w:val="13"/>
      </w:numPr>
    </w:pPr>
  </w:style>
  <w:style w:customStyle="1" w:styleId="Importiranistil2" w:type="numbering">
    <w:name w:val="Importirani stil 2"/>
    <w:rsid w:val="009454C6"/>
    <w:pPr>
      <w:numPr>
        <w:numId w:val="15"/>
      </w:numPr>
    </w:pPr>
  </w:style>
  <w:style w:styleId="Tekstrezerviranogmjesta" w:type="character">
    <w:name w:val="Placeholder Text"/>
    <w:basedOn w:val="Zadanifontodlomka"/>
    <w:uiPriority w:val="99"/>
    <w:semiHidden/>
    <w:rsid w:val="00535E88"/>
    <w:rPr>
      <w:color w:val="808080"/>
      <w:bdr w:color="auto" w:space="0" w:sz="0" w:val="none"/>
      <w:shd w:color="auto" w:fill="auto" w:val="clear"/>
    </w:rPr>
  </w:style>
  <w:style w:customStyle="1" w:styleId="eSPISCCParagraphDefaultFont" w:type="character">
    <w:name w:val="eSPIS_CC_Paragraph Default Font"/>
    <w:basedOn w:val="Zadanifontodlomka"/>
    <w:rsid w:val="00535E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5E8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5E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5E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2017.</izvorni_sadrzaj>
    <derivirana_varijabla naziv="DomainObject.Predmet.DatumRjesavanja_1">28.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Iris</izvorni_sadrzaj>
    <derivirana_varijabla naziv="DomainObject.Predmet.PredmetRijesio.Ime_1">Iris</derivirana_varijabla>
  </DomainObject.Predmet.PredmetRijesio.Ime>
  <DomainObject.Predmet.PredmetRijesio.Oib>
    <izvorni_sadrzaj>42325015298</izvorni_sadrzaj>
    <derivirana_varijabla naziv="DomainObject.Predmet.PredmetRijesio.Oib_1">42325015298</derivirana_varijabla>
  </DomainObject.Predmet.PredmetRijesio.Oib>
  <DomainObject.Predmet.PredmetRijesio.Prezime>
    <izvorni_sadrzaj>Hatvalić Nemec</izvorni_sadrzaj>
    <derivirana_varijabla naziv="DomainObject.Predmet.PredmetRijesio.Prezime_1">Hatvalić Nemec</derivirana_varijabla>
  </DomainObject.Predmet.PredmetRijesio.Prezime>
  <DomainObject.Predmet.PrimjedbaSuca>
    <izvorni_sadrzaj/>
    <derivirana_varijabla naziv="DomainObject.Predmet.PrimjedbaSuca_1"/>
  </DomainObject.Predmet.PrimjedbaSuca>
  <DomainObject.Predmet.ProtustrankaFormated>
    <izvorni_sadrzaj>  TRGO-GEA, društvo s ograničenom odgovornošću za trgovinu u stečaju</izvorni_sadrzaj>
    <derivirana_varijabla naziv="DomainObject.Predmet.ProtustrankaFormated_1">  TRGO-GEA, društvo s ograničenom odgovornošću za trgovinu u stečaju</derivirana_varijabla>
  </DomainObject.Predmet.ProtustrankaFormated>
  <DomainObject.Predmet.ProtustrankaFormatedOIB>
    <izvorni_sadrzaj>  TRGO-GEA, društvo s ograničenom odgovornošću za trgovinu u stečaju, OIB 94637373444</izvorni_sadrzaj>
    <derivirana_varijabla naziv="DomainObject.Predmet.ProtustrankaFormatedOIB_1">  TRGO-GEA, društvo s ograničenom odgovornošću za trgovinu u stečaju, OIB 94637373444</derivirana_varijabla>
  </DomainObject.Predmet.ProtustrankaFormatedOIB>
  <DomainObject.Predmet.ProtustrankaFormatedWithAdress>
    <izvorni_sadrzaj> TRGO-GEA, društvo s ograničenom odgovornošću za trgovinu u stečaju, Maršala Tita 50, 40000 Nedelišće</izvorni_sadrzaj>
    <derivirana_varijabla naziv="DomainObject.Predmet.ProtustrankaFormatedWithAdress_1"> TRGO-GEA, društvo s ograničenom odgovornošću za trgovinu u stečaju, Maršala Tita 50, 40000 Nedelišće</derivirana_varijabla>
  </DomainObject.Predmet.ProtustrankaFormatedWithAdress>
  <DomainObject.Predmet.ProtustrankaFormatedWithAdressOIB>
    <izvorni_sadrzaj> TRGO-GEA, društvo s ograničenom odgovornošću za trgovinu u stečaju, OIB 94637373444, Maršala Tita 50, 40000 Nedelišće</izvorni_sadrzaj>
    <derivirana_varijabla naziv="DomainObject.Predmet.ProtustrankaFormatedWithAdressOIB_1"> TRGO-GEA, društvo s ograničenom odgovornošću za trgovinu u stečaju, OIB 94637373444, Maršala Tita 50, 40000 Nedelišće</derivirana_varijabla>
  </DomainObject.Predmet.ProtustrankaFormatedWithAdressOIB>
  <DomainObject.Predmet.ProtustrankaWithAdress>
    <izvorni_sadrzaj>TRGO-GEA, društvo s ograničenom odgovornošću za trgovinu u stečaju Maršala Tita 50, 40000 Nedelišće</izvorni_sadrzaj>
    <derivirana_varijabla naziv="DomainObject.Predmet.ProtustrankaWithAdress_1">TRGO-GEA, društvo s ograničenom odgovornošću za trgovinu u stečaju Maršala Tita 50, 40000 Nedelišće</derivirana_varijabla>
  </DomainObject.Predmet.ProtustrankaWithAdress>
  <DomainObject.Predmet.ProtustrankaWithAdressOIB>
    <izvorni_sadrzaj>TRGO-GEA, društvo s ograničenom odgovornošću za trgovinu u stečaju, OIB 94637373444, Maršala Tita 50, 40000 Nedelišće</izvorni_sadrzaj>
    <derivirana_varijabla naziv="DomainObject.Predmet.ProtustrankaWithAdressOIB_1">TRGO-GEA, društvo s ograničenom odgovornošću za trgovinu u stečaju, OIB 94637373444, Maršala Tita 50, 40000 Nedelišće</derivirana_varijabla>
  </DomainObject.Predmet.ProtustrankaWithAdressOIB>
  <DomainObject.Predmet.ProtustrankaNazivFormated>
    <izvorni_sadrzaj>TRGO-GEA, društvo s ograničenom odgovornošću za trgovinu u stečaju</izvorni_sadrzaj>
    <derivirana_varijabla naziv="DomainObject.Predmet.ProtustrankaNazivFormated_1">TRGO-GEA, društvo s ograničenom odgovornošću za trgovinu u stečaju</derivirana_varijabla>
  </DomainObject.Predmet.ProtustrankaNazivFormated>
  <DomainObject.Predmet.ProtustrankaNazivFormatedOIB>
    <izvorni_sadrzaj>TRGO-GEA, društvo s ograničenom odgovornošću za trgovinu u stečaju, OIB 94637373444</izvorni_sadrzaj>
    <derivirana_varijabla naziv="DomainObject.Predmet.ProtustrankaNazivFormatedOIB_1">TRGO-GEA, društvo s ograničenom odgovornošću za trgovinu u stečaju,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MARKETING M, društvo s ograničenom odgovornošću za trgovinu, marketing i usluge</izvorni_sadrzaj>
    <derivirana_varijabla naziv="DomainObject.Predmet.StrankaFormated_1">  Financijska agencija; MARKETING M, društvo s ograničenom odgovornošću za trgovinu, marketing i usluge</derivirana_varijabla>
  </DomainObject.Predmet.StrankaFormated>
  <DomainObject.Predmet.StrankaFormatedOIB>
    <izvorni_sadrzaj>  Financijska agencija, OIB 85821130368; MARKETING M, društvo s ograničenom odgovornošću za trgovinu, marketing i usluge, OIB 06758420862</izvorni_sadrzaj>
    <derivirana_varijabla naziv="DomainObject.Predmet.StrankaFormatedOIB_1">  Financijska agencija, OIB 85821130368; MARKETING M, društvo s ograničenom odgovornošću za trgovinu, marketing i usluge, OIB 06758420862</derivirana_varijabla>
  </DomainObject.Predmet.StrankaFormatedOIB>
  <DomainObject.Predmet.StrankaFormatedWithAdress>
    <izvorni_sadrzaj> Financijska agencija; MARKETING M, društvo s ograničenom odgovornošću za trgovinu, marketing i usluge, Nova ulica 7, 40000 Nedelišće</izvorni_sadrzaj>
    <derivirana_varijabla naziv="DomainObject.Predmet.StrankaFormatedWithAdress_1"> Financijska agencija; MARKETING M, društvo s ograničenom odgovornošću za trgovinu, marketing i usluge, Nova ulica 7, 40000 Nedelišće</derivirana_varijabla>
  </DomainObject.Predmet.StrankaFormatedWithAdress>
  <DomainObject.Predmet.StrankaFormatedWithAdressOIB>
    <izvorni_sadrzaj> Financijska agencija, OIB 85821130368; MARKETING M, društvo s ograničenom odgovornošću za trgovinu, marketing i usluge, OIB 06758420862, Nova ulica 7, 40000 Nedelišće</izvorni_sadrzaj>
    <derivirana_varijabla naziv="DomainObject.Predmet.StrankaFormatedWithAdressOIB_1"> Financijska agencija, OIB 85821130368; MARKETING M, društvo s ograničenom odgovornošću za trgovinu, marketing i usluge, OIB 06758420862, Nova ulica 7, 40000 Nedelišće</derivirana_varijabla>
  </DomainObject.Predmet.StrankaFormatedWithAdressOIB>
  <DomainObject.Predmet.StrankaWithAdress>
    <izvorni_sadrzaj>Financijska agencija ,MARKETING M, društvo s ograničenom odgovornošću za trgovinu, marketing i usluge Nova ulica 7,40000 Nedelišće</izvorni_sadrzaj>
    <derivirana_varijabla naziv="DomainObject.Predmet.StrankaWithAdress_1">Financijska agencija ,MARKETING M, društvo s ograničenom odgovornošću za trgovinu, marketing i usluge Nova ulica 7,40000 Nedelišće</derivirana_varijabla>
  </DomainObject.Predmet.StrankaWithAdress>
  <DomainObject.Predmet.StrankaWithAdressOIB>
    <izvorni_sadrzaj>Financijska agencija, OIB 85821130368,MARKETING M, društvo s ograničenom odgovornošću za trgovinu, marketing i usluge, OIB 06758420862, Nova ulica 7,40000 Nedelišće</izvorni_sadrzaj>
    <derivirana_varijabla naziv="DomainObject.Predmet.StrankaWithAdressOIB_1">Financijska agencija, OIB 85821130368,MARKETING M, društvo s ograničenom odgovornošću za trgovinu, marketing i usluge, OIB 06758420862, Nova ulica 7,40000 Nedelišće</derivirana_varijabla>
  </DomainObject.Predmet.StrankaWithAdressOIB>
  <DomainObject.Predmet.StrankaNazivFormated>
    <izvorni_sadrzaj>Financijska agencija,MARKETING M, društvo s ograničenom odgovornošću za trgovinu, marketing i usluge</izvorni_sadrzaj>
    <derivirana_varijabla naziv="DomainObject.Predmet.StrankaNazivFormated_1">Financijska agencija,MARKETING M, društvo s ograničenom odgovornošću za trgovinu, marketing i usluge</derivirana_varijabla>
  </DomainObject.Predmet.StrankaNazivFormated>
  <DomainObject.Predmet.StrankaNazivFormatedOIB>
    <izvorni_sadrzaj>Financijska agencija, OIB 85821130368,MARKETING M, društvo s ograničenom odgovornošću za trgovinu, marketing i usluge, OIB 06758420862</izvorni_sadrzaj>
    <derivirana_varijabla naziv="DomainObject.Predmet.StrankaNazivFormatedOIB_1">Financijska agencija, OIB 85821130368,MARKETING M, društvo s ograničenom odgovornošću za trgovinu, marketing i usluge, OIB 06758420862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MARKETING M, društvo s ograničenom odgovornošću za trgovinu, marketing i usluge</item>
    </izvorni_sadrzaj>
    <derivirana_varijabla naziv="DomainObject.Predmet.StrankaListFormated_1">
      <item>Financijska agencija</item>
      <item>MARKETING M, društvo s ograničenom odgovornošću za trgovinu, marketing i usluge</item>
    </derivirana_varijabla>
  </DomainObject.Predmet.StrankaListFormated>
  <DomainObject.Predmet.StrankaListFormatedOIB>
    <izvorni_sadrzaj>
      <item>Financijska agencija, OIB 85821130368</item>
      <item>MARKETING M, društvo s ograničenom odgovornošću za trgovinu, marketing i usluge, OIB 06758420862</item>
    </izvorni_sadrzaj>
    <derivirana_varijabla naziv="DomainObject.Predmet.StrankaListFormatedOIB_1">
      <item>Financijska agencija, OIB 85821130368</item>
      <item>MARKETING M, društvo s ograničenom odgovornošću za trgovinu, marketing i usluge, OIB 06758420862</item>
    </derivirana_varijabla>
  </DomainObject.Predmet.StrankaListFormatedOIB>
  <DomainObject.Predmet.StrankaListFormatedWithAdress>
    <izvorni_sadrzaj>
      <item>Financijska agencija</item>
      <item>MARKETING M, društvo s ograničenom odgovornošću za trgovinu, marketing i usluge, Nova ulica 7, 40000 Nedelišće</item>
    </izvorni_sadrzaj>
    <derivirana_varijabla naziv="DomainObject.Predmet.StrankaListFormatedWithAdress_1">
      <item>Financijska agencija</item>
      <item>MARKETING M, društvo s ograničenom odgovornošću za trgovinu, marketing i usluge, Nova ulica 7, 40000 Nedelišće</item>
    </derivirana_varijabla>
  </DomainObject.Predmet.StrankaListFormatedWithAdress>
  <DomainObject.Predmet.StrankaListFormatedWithAdressOIB>
    <izvorni_sadrzaj>
      <item>Financijska agencija, OIB 85821130368</item>
      <item>MARKETING M, društvo s ograničenom odgovornošću za trgovinu, marketing i usluge, OIB 06758420862, Nova ulica 7, 40000 Nedelišće</item>
    </izvorni_sadrzaj>
    <derivirana_varijabla naziv="DomainObject.Predmet.StrankaListFormatedWithAdressOIB_1">
      <item>Financijska agencija, OIB 85821130368</item>
      <item>MARKETING M, društvo s ograničenom odgovornošću za trgovinu, marketing i usluge, OIB 06758420862, Nova ulica 7, 40000 Nedelišće</item>
    </derivirana_varijabla>
  </DomainObject.Predmet.StrankaListFormatedWithAdressOIB>
  <DomainObject.Predmet.StrankaListNazivFormated>
    <izvorni_sadrzaj>
      <item>Financijska agencija</item>
      <item>MARKETING M, društvo s ograničenom odgovornošću za trgovinu, marketing i usluge</item>
    </izvorni_sadrzaj>
    <derivirana_varijabla naziv="DomainObject.Predmet.StrankaListNazivFormated_1">
      <item>Financijska agencija</item>
      <item>MARKETING M, društvo s ograničenom odgovornošću za trgovinu, marketing i usluge</item>
    </derivirana_varijabla>
  </DomainObject.Predmet.StrankaListNazivFormated>
  <DomainObject.Predmet.StrankaListNazivFormatedOIB>
    <izvorni_sadrzaj>
      <item>Financijska agencija, OIB 85821130368</item>
      <item>MARKETING M, društvo s ograničenom odgovornošću za trgovinu, marketing i usluge, OIB 06758420862</item>
    </izvorni_sadrzaj>
    <derivirana_varijabla naziv="DomainObject.Predmet.StrankaListNazivFormatedOIB_1">
      <item>Financijska agencija, OIB 85821130368</item>
      <item>MARKETING M, društvo s ograničenom odgovornošću za trgovinu, marketing i usluge, OIB 06758420862</item>
    </derivirana_varijabla>
  </DomainObject.Predmet.StrankaListNazivFormatedOIB>
  <DomainObject.Predmet.ProtuStrankaListFormated>
    <izvorni_sadrzaj>
      <item>TRGO-GEA, društvo s ograničenom odgovornošću za trgovinu u stečaju</item>
    </izvorni_sadrzaj>
    <derivirana_varijabla naziv="DomainObject.Predmet.ProtuStrankaListFormated_1">
      <item>TRGO-GEA, društvo s ograničenom odgovornošću za trgovinu u stečaju</item>
    </derivirana_varijabla>
  </DomainObject.Predmet.ProtuStrankaListFormated>
  <DomainObject.Predmet.ProtuStrankaListFormatedOIB>
    <izvorni_sadrzaj>
      <item>TRGO-GEA, društvo s ograničenom odgovornošću za trgovinu u stečaju, OIB 94637373444</item>
    </izvorni_sadrzaj>
    <derivirana_varijabla naziv="DomainObject.Predmet.ProtuStrankaListFormatedOIB_1">
      <item>TRGO-GEA, društvo s ograničenom odgovornošću za trgovinu u stečaju, OIB 94637373444</item>
    </derivirana_varijabla>
  </DomainObject.Predmet.ProtuStrankaListFormatedOIB>
  <DomainObject.Predmet.ProtuStrankaListFormatedWithAdress>
    <izvorni_sadrzaj>
      <item>TRGO-GEA, društvo s ograničenom odgovornošću za trgovinu u stečaju, Maršala Tita 50, 40000 Nedelišće</item>
    </izvorni_sadrzaj>
    <derivirana_varijabla naziv="DomainObject.Predmet.ProtuStrankaListFormatedWithAdress_1">
      <item>TRGO-GEA, društvo s ograničenom odgovornošću za trgovinu u stečaju, Maršala Tita 50, 40000 Nedelišće</item>
    </derivirana_varijabla>
  </DomainObject.Predmet.ProtuStrankaListFormatedWithAdress>
  <DomainObject.Predmet.ProtuStrankaListFormatedWithAdressOIB>
    <izvorni_sadrzaj>
      <item>TRGO-GEA, društvo s ograničenom odgovornošću za trgovinu u stečaju, OIB 94637373444, Maršala Tita 50, 40000 Nedelišće</item>
    </izvorni_sadrzaj>
    <derivirana_varijabla naziv="DomainObject.Predmet.ProtuStrankaListFormatedWithAdressOIB_1">
      <item>TRGO-GEA, društvo s ograničenom odgovornošću za trgovinu u stečaju, OIB 94637373444, Maršala Tita 50, 40000 Nedelišće</item>
    </derivirana_varijabla>
  </DomainObject.Predmet.ProtuStrankaListFormatedWithAdressOIB>
  <DomainObject.Predmet.ProtuStrankaListNazivFormated>
    <izvorni_sadrzaj>
      <item>TRGO-GEA, društvo s ograničenom odgovornošću za trgovinu u stečaju</item>
    </izvorni_sadrzaj>
    <derivirana_varijabla naziv="DomainObject.Predmet.ProtuStrankaListNazivFormated_1">
      <item>TRGO-GEA, društvo s ograničenom odgovornošću za trgovinu u stečaju</item>
    </derivirana_varijabla>
  </DomainObject.Predmet.ProtuStrankaListNazivFormated>
  <DomainObject.Predmet.ProtuStrankaListNazivFormatedOIB>
    <izvorni_sadrzaj>
      <item>TRGO-GEA, društvo s ograničenom odgovornošću za trgovinu u stečaju, OIB 94637373444</item>
    </izvorni_sadrzaj>
    <derivirana_varijabla naziv="DomainObject.Predmet.ProtuStrankaListNazivFormatedOIB_1">
      <item>TRGO-GEA, društvo s ograničenom odgovornošću za trgovinu u stečaju,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tem>Samir Juras, kupac, I. B. Mažuranić 2, 40000 Čakovec</item>
      <item>Petar Markušić, Braće Slukan 16, 42000 Varaždin</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tem>Samir Juras, kupac, I. B. Mažuranić 2, 40000 Čakovec</item>
      <item>Petar Markušić, Braće Slukan 16, 42000 Varaždin</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tem>Samir Juras, kupac, I. B. Mažuranić 2, 40000 Čakovec</item>
      <item>Petar Markušić, OIB 29735075498, Braće Slukan 16, 42000 Varaždin</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tem>Samir Juras, kupac, I. B. Mažuranić 2, 40000 Čakovec</item>
      <item>Petar Markušić, OIB 29735075498, Braće Slukan 16, 42000 Varaždin</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Petar Markušić</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tem>Petar Markušić, OIB 29735075498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TRGO-GEA, društvo s ograničenom odgovornošću za trgovinu u stečaju</izvorni_sadrzaj>
    <derivirana_varijabla naziv="DomainObject.Predmet.ProtustrankaIDrugi_1">TRGO-GEA, društvo s ograničenom odgovornošću za trgovinu u stečaju</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TRGO-GEA, društvo s ograničenom odgovornošću za trgovinu u stečaju, OIB 94637373444, Maršala Tita 50, 40000 Nedelišće</izvorni_sadrzaj>
    <derivirana_varijabla naziv="DomainObject.Predmet.ProtustrankaIDrugiAdressOIB_1">TRGO-GEA, društvo s ograničenom odgovornošću za trgovinu u stečaju,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2017.</izvorni_sadrzaj>
    <derivirana_varijabla naziv="DomainObject.Predmet.OdlukaRjesenje.DatumDonosenjaOdluke_1">28.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St-449/2013-216</izvorni_sadrzaj>
    <derivirana_varijabla naziv="DomainObject.Predmet.OdlukaRjesenje.Oznaka_1">St-449/2013-216</derivirana_varijabla>
  </DomainObject.Predmet.OdlukaRjesenje.Oznaka>
  <DomainObject.Predmet.SudioniciListNaziv>
    <izvorni_sadrzaj>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MARKETING M, društvo s ograničenom odgovornošću za trgovinu, marketing i usluge</item>
      <item>Petar Markušić</item>
    </izvorni_sadrzaj>
    <derivirana_varijabla naziv="DomainObject.Predmet.SudioniciListNaziv_1">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MARKETING M, društvo s ograničenom odgovornošću za trgovinu, marketing i usluge</item>
      <item>Petar Markušić</item>
    </derivirana_varijabla>
  </DomainObject.Predmet.SudioniciListNaziv>
  <DomainObject.Predmet.SudioniciListAdressOIB>
    <izvorni_sadrzaj>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tem>Samir Juras, kupac, I. B. Mažuranić 2,40000 Čakovec</item>
      <item>MARKETING M, društvo s ograničenom odgovornošću za trgovinu, marketing i usluge, OIB 06758420862, Nova ulica 7,40000 Nedelišće</item>
      <item>Petar Markušić, OIB 29735075498, Braće Slukan 16,42000 Varaždin</item>
    </izvorni_sadrzaj>
    <derivirana_varijabla naziv="DomainObject.Predmet.SudioniciListAdressOIB_1">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tem>Samir Juras, kupac, I. B. Mažuranić 2,40000 Čakovec</item>
      <item>MARKETING M, društvo s ograničenom odgovornošću za trgovinu, marketing i usluge, OIB 06758420862, Nova ulica 7,40000 Nedelišće</item>
      <item>Petar Markušić, OIB 29735075498, Braće Slukan 16,42000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94637373444</item>
      <item>, OIB null</item>
      <item>, OIB null</item>
      <item>, OIB null</item>
      <item>, OIB null</item>
      <item>, OIB null</item>
      <item>, OIB null</item>
      <item>, OIB 91858660271</item>
      <item>, OIB null</item>
      <item>, OIB null</item>
      <item>, OIB 43558126486</item>
      <item>, OIB 59116099950</item>
      <item>, OIB 22969163748</item>
      <item>, OIB null</item>
      <item>, OIB 06758420862</item>
      <item>, OIB 29735075498</item>
    </izvorni_sadrzaj>
    <derivirana_varijabla naziv="DomainObject.Predmet.SudioniciListNazivOIB_1">
      <item>, OIB 85821130368</item>
      <item>, OIB 94637373444</item>
      <item>, OIB null</item>
      <item>, OIB null</item>
      <item>, OIB null</item>
      <item>, OIB null</item>
      <item>, OIB null</item>
      <item>, OIB null</item>
      <item>, OIB 91858660271</item>
      <item>, OIB null</item>
      <item>, OIB null</item>
      <item>, OIB 43558126486</item>
      <item>, OIB 59116099950</item>
      <item>, OIB 22969163748</item>
      <item>, OIB null</item>
      <item>, OIB 06758420862</item>
      <item>, OIB 29735075498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231185-365D-48B7-872F-7117B3AAA1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1196</properties:Words>
  <properties:Characters>6609</properties:Characters>
  <properties:Lines>352</properties:Lines>
  <properties:Paragraphs>235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2017-12-28T13:01:00Z</dcterms:created>
  <dc:creator>Ksenija Flack Makitan</dc:creator>
  <cp:lastModifiedBy>Tihana Martinez</cp:lastModifiedBy>
  <cp:lastPrinted>2018-01-12T13:42:00Z</cp:lastPrinted>
  <dcterms:modified xmlns:xsi="http://www.w3.org/2001/XMLSchema-instance" xsi:type="dcterms:W3CDTF">2018-01-12T13:43:00Z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