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74b1" w14:paraId="44a74b1" w:rsidRDefault="00537393" w:rsidP="00537393" w:rsidR="00537393"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37393" w:rsidP="00537393" w:rsidR="00537393"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537393" w:rsidP="00537393" w:rsidR="0053739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537393" w:rsidP="00537393" w:rsidR="0053739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537393" w:rsidP="00537393" w:rsidR="00537393" w:rsidRPr="005C05D4">
      <w:pPr>
        <w:rPr>
          <w:rFonts w:cs="Times New Roman" w:eastAsia="Times New Roman"/>
          <w:bCs/>
          <w:szCs w:val="20"/>
          <w:lang w:eastAsia="en-US" w:val="en-US"/>
        </w:rPr>
      </w:pPr>
    </w:p>
    <w:p w:rsidRDefault="00537393" w:rsidP="00537393" w:rsidR="00537393"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537393" w:rsidP="00537393" w:rsidR="00537393" w:rsidRPr="005C05D4">
      <w:pPr>
        <w:jc w:val="center"/>
        <w:rPr>
          <w:rFonts w:cs="Times New Roman" w:eastAsia="Times New Roman"/>
          <w:szCs w:val="24"/>
        </w:rPr>
      </w:pPr>
    </w:p>
    <w:p w:rsidRDefault="00537393" w:rsidP="00537393" w:rsidR="00537393" w:rsidRPr="005C05D4">
      <w:pPr>
        <w:jc w:val="center"/>
        <w:rPr>
          <w:rFonts w:cs="Times New Roman" w:eastAsia="Times New Roman"/>
          <w:szCs w:val="24"/>
        </w:rPr>
      </w:pPr>
      <w:r w:rsidRPr="005C05D4">
        <w:rPr>
          <w:rFonts w:cs="Times New Roman" w:eastAsia="Times New Roman"/>
          <w:szCs w:val="24"/>
        </w:rPr>
        <w:t>R J E Š E NJ E</w:t>
      </w:r>
    </w:p>
    <w:p w:rsidRDefault="00537393" w:rsidP="00537393" w:rsidR="00537393" w:rsidRPr="005C05D4">
      <w:pPr>
        <w:rPr>
          <w:rFonts w:cs="Times New Roman" w:eastAsia="Times New Roman"/>
          <w:szCs w:val="24"/>
        </w:rPr>
      </w:pPr>
    </w:p>
    <w:p w:rsidRDefault="00537393" w:rsidP="00537393" w:rsidR="00537393">
      <w:pPr>
        <w:tabs>
          <w:tab w:pos="7179" w:val="left"/>
        </w:tabs>
        <w:ind w:firstLine="708"/>
        <w:rPr>
          <w:rFonts w:cs="Times New Roman" w:eastAsia="Times New Roman"/>
          <w:szCs w:val="24"/>
        </w:rPr>
      </w:pPr>
      <w:r w:rsidRPr="005C05D4">
        <w:rPr>
          <w:rFonts w:cs="Times New Roman" w:eastAsia="Times New Roman"/>
          <w:szCs w:val="24"/>
        </w:rPr>
        <w:t xml:space="preserve">Trgovački sud u Pazinu, po </w:t>
      </w:r>
      <w:r>
        <w:rPr>
          <w:rFonts w:cs="Times New Roman" w:eastAsia="Times New Roman"/>
          <w:szCs w:val="24"/>
        </w:rPr>
        <w:t>sucu Ivanu Dujiću</w:t>
      </w:r>
      <w:r w:rsidRPr="005C05D4">
        <w:rPr>
          <w:rFonts w:cs="Times New Roman" w:eastAsia="Times New Roman"/>
          <w:szCs w:val="24"/>
        </w:rPr>
        <w:t xml:space="preserve">, u </w:t>
      </w:r>
      <w:r>
        <w:rPr>
          <w:rFonts w:cs="Times New Roman" w:eastAsia="Times New Roman"/>
          <w:szCs w:val="24"/>
        </w:rPr>
        <w:t xml:space="preserve">skraćenom stečajnom postupku nad </w:t>
      </w:r>
      <w:r w:rsidRPr="005C05D4">
        <w:rPr>
          <w:rFonts w:cs="Times New Roman" w:eastAsia="Times New Roman"/>
          <w:szCs w:val="24"/>
        </w:rPr>
        <w:t xml:space="preserve">pravnom osobom (dužnikom) </w:t>
      </w:r>
      <w:r w:rsidRPr="00537393">
        <w:rPr>
          <w:rFonts w:cs="Times New Roman" w:eastAsia="Times New Roman"/>
          <w:szCs w:val="24"/>
        </w:rPr>
        <w:t>SILVANCONSULTING d.o.o. u stečaju</w:t>
      </w:r>
      <w:r>
        <w:rPr>
          <w:rFonts w:cs="Times New Roman" w:eastAsia="Times New Roman"/>
          <w:szCs w:val="24"/>
        </w:rPr>
        <w:t xml:space="preserve"> (ranije: ANGELS CONSULTANTS d. o. o.) Pula, OIB </w:t>
      </w:r>
      <w:r w:rsidRPr="00E71AD5">
        <w:rPr>
          <w:rFonts w:cs="Times New Roman" w:eastAsia="Times New Roman"/>
          <w:szCs w:val="24"/>
        </w:rPr>
        <w:t>59182331945</w:t>
      </w:r>
      <w:r w:rsidRPr="00D04320">
        <w:rPr>
          <w:rFonts w:cs="Times New Roman" w:eastAsia="Times New Roman"/>
          <w:szCs w:val="24"/>
        </w:rPr>
        <w:t>,</w:t>
      </w:r>
      <w:r>
        <w:rPr>
          <w:rFonts w:cs="Times New Roman" w:eastAsia="Times New Roman"/>
          <w:szCs w:val="24"/>
        </w:rPr>
        <w:t xml:space="preserve"> MBS </w:t>
      </w:r>
      <w:r w:rsidRPr="00E71AD5">
        <w:rPr>
          <w:rFonts w:cs="Times New Roman" w:eastAsia="Times New Roman"/>
          <w:szCs w:val="24"/>
        </w:rPr>
        <w:t>040326949</w:t>
      </w:r>
      <w:r>
        <w:rPr>
          <w:rFonts w:cs="Times New Roman" w:eastAsia="Times New Roman"/>
          <w:szCs w:val="24"/>
        </w:rPr>
        <w:t>, 30. siječnja 2017.</w:t>
      </w:r>
    </w:p>
    <w:p w:rsidRDefault="00537393" w:rsidP="00537393" w:rsidR="00537393" w:rsidRPr="005C05D4">
      <w:pPr>
        <w:ind w:firstLine="708"/>
        <w:rPr>
          <w:rFonts w:cs="Times New Roman" w:eastAsia="Times New Roman"/>
          <w:szCs w:val="24"/>
        </w:rPr>
      </w:pPr>
    </w:p>
    <w:p w:rsidRDefault="00537393" w:rsidP="00537393" w:rsidR="00537393" w:rsidRPr="005C05D4">
      <w:pPr>
        <w:jc w:val="center"/>
        <w:rPr>
          <w:rFonts w:cs="Times New Roman" w:eastAsia="Times New Roman"/>
          <w:szCs w:val="24"/>
        </w:rPr>
      </w:pPr>
      <w:r w:rsidRPr="005C05D4">
        <w:rPr>
          <w:rFonts w:cs="Times New Roman" w:eastAsia="Times New Roman"/>
          <w:szCs w:val="24"/>
        </w:rPr>
        <w:t>r i j e š i o   j e</w:t>
      </w:r>
    </w:p>
    <w:p w:rsidRDefault="00537393" w:rsidP="00537393" w:rsidR="00537393" w:rsidRPr="005C05D4">
      <w:pPr>
        <w:rPr>
          <w:rFonts w:cs="Times New Roman" w:eastAsia="Times New Roman"/>
          <w:szCs w:val="24"/>
        </w:rPr>
      </w:pPr>
    </w:p>
    <w:p w:rsidRDefault="00537393" w:rsidP="00537393" w:rsidR="00537393" w:rsidRPr="005C05D4">
      <w:pPr>
        <w:ind w:firstLine="708"/>
        <w:rPr>
          <w:rFonts w:cs="Times New Roman" w:eastAsia="Times New Roman"/>
          <w:szCs w:val="24"/>
        </w:rPr>
      </w:pPr>
      <w:r>
        <w:rPr>
          <w:rFonts w:cs="Times New Roman" w:eastAsia="Times New Roman"/>
          <w:szCs w:val="24"/>
        </w:rPr>
        <w:t xml:space="preserve">Odbacuju </w:t>
      </w:r>
      <w:r w:rsidRPr="005C05D4">
        <w:rPr>
          <w:rFonts w:cs="Times New Roman" w:eastAsia="Times New Roman"/>
          <w:szCs w:val="24"/>
        </w:rPr>
        <w:t>se</w:t>
      </w:r>
      <w:r>
        <w:rPr>
          <w:rFonts w:cs="Times New Roman" w:eastAsia="Times New Roman"/>
          <w:szCs w:val="24"/>
        </w:rPr>
        <w:t xml:space="preserve"> prijedlog za povrat u prijašnje stanje i žalba protiv </w:t>
      </w:r>
      <w:proofErr w:type="spellStart"/>
      <w:r>
        <w:rPr>
          <w:rFonts w:cs="Times New Roman" w:eastAsia="Times New Roman"/>
          <w:szCs w:val="24"/>
        </w:rPr>
        <w:t>ovosudnog</w:t>
      </w:r>
      <w:proofErr w:type="spellEnd"/>
      <w:r>
        <w:rPr>
          <w:rFonts w:cs="Times New Roman" w:eastAsia="Times New Roman"/>
          <w:szCs w:val="24"/>
        </w:rPr>
        <w:t xml:space="preserve"> rješenja </w:t>
      </w:r>
      <w:proofErr w:type="spellStart"/>
      <w:r>
        <w:rPr>
          <w:rFonts w:cs="Times New Roman" w:eastAsia="Times New Roman"/>
          <w:szCs w:val="24"/>
        </w:rPr>
        <w:t>posl</w:t>
      </w:r>
      <w:proofErr w:type="spellEnd"/>
      <w:r>
        <w:rPr>
          <w:rFonts w:cs="Times New Roman" w:eastAsia="Times New Roman"/>
          <w:szCs w:val="24"/>
        </w:rPr>
        <w:t xml:space="preserve">. br. 10 St-118/2016-5 od 7. travnja 2016. izjavljeni 7. prosinca 2016. </w:t>
      </w:r>
    </w:p>
    <w:p w:rsidRDefault="00537393" w:rsidP="00537393" w:rsidR="00537393">
      <w:pPr>
        <w:rPr>
          <w:rFonts w:cs="Times New Roman" w:eastAsia="Times New Roman"/>
          <w:szCs w:val="24"/>
        </w:rPr>
      </w:pPr>
    </w:p>
    <w:p w:rsidRDefault="00537393" w:rsidP="00537393" w:rsidR="00537393" w:rsidRPr="005C05D4">
      <w:pPr>
        <w:rPr>
          <w:rFonts w:cs="Times New Roman" w:eastAsia="Times New Roman"/>
          <w:szCs w:val="24"/>
        </w:rPr>
      </w:pPr>
    </w:p>
    <w:p w:rsidRDefault="00537393" w:rsidP="00537393" w:rsidR="00537393" w:rsidRPr="005C05D4">
      <w:pPr>
        <w:jc w:val="center"/>
        <w:rPr>
          <w:rFonts w:eastAsiaTheme="minorHAnsi"/>
          <w:lang w:eastAsia="en-US"/>
        </w:rPr>
      </w:pPr>
      <w:r w:rsidRPr="005C05D4">
        <w:rPr>
          <w:rFonts w:eastAsiaTheme="minorHAnsi"/>
          <w:lang w:eastAsia="en-US"/>
        </w:rPr>
        <w:t>Obrazloženje</w:t>
      </w:r>
    </w:p>
    <w:p w:rsidRDefault="00537393" w:rsidP="00537393" w:rsidR="00537393" w:rsidRPr="005C05D4">
      <w:pPr>
        <w:ind w:firstLine="708"/>
        <w:rPr>
          <w:rFonts w:cs="Times New Roman" w:eastAsia="Times New Roman"/>
          <w:szCs w:val="24"/>
        </w:rPr>
      </w:pPr>
    </w:p>
    <w:p w:rsidRDefault="00537393" w:rsidP="00537393" w:rsidR="00537393">
      <w:pPr>
        <w:ind w:firstLine="708"/>
        <w:rPr>
          <w:rFonts w:cs="Times New Roman" w:eastAsia="Times New Roman"/>
          <w:szCs w:val="24"/>
        </w:rPr>
      </w:pPr>
      <w:r>
        <w:rPr>
          <w:rFonts w:cs="Times New Roman" w:eastAsia="Times New Roman"/>
          <w:szCs w:val="24"/>
        </w:rPr>
        <w:t xml:space="preserve">Silvano </w:t>
      </w:r>
      <w:proofErr w:type="spellStart"/>
      <w:r>
        <w:rPr>
          <w:rFonts w:cs="Times New Roman" w:eastAsia="Times New Roman"/>
          <w:szCs w:val="24"/>
        </w:rPr>
        <w:t>Ciottolini</w:t>
      </w:r>
      <w:proofErr w:type="spellEnd"/>
      <w:r>
        <w:rPr>
          <w:rFonts w:cs="Times New Roman" w:eastAsia="Times New Roman"/>
          <w:szCs w:val="24"/>
        </w:rPr>
        <w:t xml:space="preserve">, član uprave dužnika, podnio je 7. prosinca 2016. prijedlog za povrat u prijašnje stanje i žalbu protiv </w:t>
      </w:r>
      <w:proofErr w:type="spellStart"/>
      <w:r>
        <w:rPr>
          <w:rFonts w:cs="Times New Roman" w:eastAsia="Times New Roman"/>
          <w:szCs w:val="24"/>
        </w:rPr>
        <w:t>ovosudnog</w:t>
      </w:r>
      <w:proofErr w:type="spellEnd"/>
      <w:r>
        <w:rPr>
          <w:rFonts w:cs="Times New Roman" w:eastAsia="Times New Roman"/>
          <w:szCs w:val="24"/>
        </w:rPr>
        <w:t xml:space="preserve"> rješenja </w:t>
      </w:r>
      <w:proofErr w:type="spellStart"/>
      <w:r>
        <w:rPr>
          <w:rFonts w:cs="Times New Roman" w:eastAsia="Times New Roman"/>
          <w:szCs w:val="24"/>
        </w:rPr>
        <w:t>posl</w:t>
      </w:r>
      <w:proofErr w:type="spellEnd"/>
      <w:r>
        <w:rPr>
          <w:rFonts w:cs="Times New Roman" w:eastAsia="Times New Roman"/>
          <w:szCs w:val="24"/>
        </w:rPr>
        <w:t>. br. 10 St-118/2016-5 od 7. travnja 2016.</w:t>
      </w:r>
    </w:p>
    <w:p w:rsidRDefault="00537393" w:rsidP="00537393" w:rsidR="00537393">
      <w:pPr>
        <w:ind w:firstLine="708"/>
        <w:rPr>
          <w:rFonts w:cs="Times New Roman" w:eastAsia="Times New Roman"/>
          <w:szCs w:val="24"/>
        </w:rPr>
      </w:pPr>
      <w:r>
        <w:rPr>
          <w:rFonts w:cs="Times New Roman" w:eastAsia="Times New Roman"/>
          <w:szCs w:val="24"/>
        </w:rPr>
        <w:t>Pobijano rješenje kojim je istovremeno otvoren i zaključen skraćeni stečajni postupak nad dužnikom, postalo je pravomoćno 25. travnja 2016. Kako je iz te činjenice razvidno da je istekao rok od osam dana od dostave rješenja za podnošenje žalbe, prema odredbi čl. 19. st. 2. Stečajnog zakona (Narodne novine br. 71/15, nadalje SZ), te kako prema odredbi čl. 11. st. 6. SZ-a, u stečajnom postupku ne može se tražiti povrat u prijašnje stanje, riješeno je kao u izreci rješenja.</w:t>
      </w:r>
    </w:p>
    <w:p w:rsidRDefault="00537393" w:rsidP="00537393" w:rsidR="00537393">
      <w:pPr>
        <w:jc w:val="center"/>
        <w:rPr>
          <w:rFonts w:cs="Times New Roman" w:eastAsia="Times New Roman"/>
          <w:szCs w:val="24"/>
        </w:rPr>
      </w:pPr>
      <w:r w:rsidRPr="005C05D4">
        <w:rPr>
          <w:rFonts w:cs="Times New Roman" w:eastAsia="Times New Roman"/>
          <w:szCs w:val="24"/>
        </w:rPr>
        <w:t xml:space="preserve">U Pazinu </w:t>
      </w:r>
      <w:r>
        <w:rPr>
          <w:rFonts w:cs="Times New Roman" w:eastAsia="Times New Roman"/>
          <w:szCs w:val="24"/>
        </w:rPr>
        <w:t>30. siječnja 2017.</w:t>
      </w:r>
      <w:r w:rsidRPr="005C05D4">
        <w:rPr>
          <w:rFonts w:cs="Times New Roman" w:eastAsia="Times New Roman"/>
          <w:szCs w:val="24"/>
        </w:rPr>
        <w:t xml:space="preserve"> </w:t>
      </w:r>
    </w:p>
    <w:p w:rsidRDefault="00537393" w:rsidP="00537393" w:rsidR="00537393" w:rsidRPr="005C05D4">
      <w:pPr>
        <w:jc w:val="center"/>
        <w:rPr>
          <w:rFonts w:cs="Times New Roman" w:eastAsia="Times New Roman"/>
          <w:szCs w:val="24"/>
        </w:rPr>
      </w:pPr>
    </w:p>
    <w:p w:rsidRDefault="00537393" w:rsidP="00537393" w:rsidR="00537393" w:rsidRPr="005C05D4">
      <w:pPr>
        <w:ind w:firstLine="708" w:left="4956"/>
        <w:jc w:val="center"/>
        <w:rPr>
          <w:rFonts w:cs="Times New Roman" w:eastAsia="Times New Roman"/>
          <w:szCs w:val="24"/>
        </w:rPr>
      </w:pPr>
      <w:r w:rsidRPr="005C05D4">
        <w:rPr>
          <w:rFonts w:cs="Times New Roman" w:eastAsia="Times New Roman"/>
          <w:szCs w:val="24"/>
        </w:rPr>
        <w:t>S</w:t>
      </w:r>
      <w:r>
        <w:rPr>
          <w:rFonts w:cs="Times New Roman" w:eastAsia="Times New Roman"/>
          <w:szCs w:val="24"/>
        </w:rPr>
        <w:t>udac</w:t>
      </w:r>
    </w:p>
    <w:p w:rsidRDefault="00537393" w:rsidP="00537393" w:rsidR="00537393" w:rsidRPr="005C05D4">
      <w:pPr>
        <w:ind w:firstLine="708" w:left="4956"/>
        <w:jc w:val="center"/>
        <w:rPr>
          <w:rFonts w:cs="Times New Roman" w:eastAsia="Times New Roman"/>
          <w:szCs w:val="24"/>
        </w:rPr>
      </w:pPr>
      <w:r>
        <w:rPr>
          <w:rFonts w:cs="Times New Roman" w:eastAsia="Times New Roman"/>
          <w:szCs w:val="24"/>
        </w:rPr>
        <w:t>Ivan Dujić</w:t>
      </w:r>
      <w:r w:rsidR="00BA7B29">
        <w:rPr>
          <w:rFonts w:cs="Times New Roman" w:eastAsia="Times New Roman"/>
          <w:szCs w:val="24"/>
        </w:rPr>
        <w:t>, v.r.</w:t>
      </w:r>
    </w:p>
    <w:p w:rsidRDefault="00537393" w:rsidP="00537393" w:rsidR="00537393">
      <w:pPr>
        <w:jc w:val="left"/>
        <w:rPr>
          <w:rFonts w:cs="Times New Roman" w:eastAsia="Times New Roman"/>
          <w:szCs w:val="24"/>
        </w:rPr>
      </w:pPr>
    </w:p>
    <w:p w:rsidRDefault="00537393" w:rsidP="00537393" w:rsidR="00537393" w:rsidRPr="005C05D4">
      <w:pPr>
        <w:jc w:val="left"/>
        <w:rPr>
          <w:rFonts w:cs="Times New Roman" w:eastAsia="Times New Roman"/>
          <w:szCs w:val="24"/>
        </w:rPr>
      </w:pPr>
      <w:r w:rsidRPr="005C05D4">
        <w:rPr>
          <w:rFonts w:cs="Times New Roman" w:eastAsia="Times New Roman"/>
          <w:szCs w:val="24"/>
        </w:rPr>
        <w:t>UPUTA O PRAVNOM LIJEKU</w:t>
      </w:r>
    </w:p>
    <w:p w:rsidRDefault="00537393" w:rsidP="00537393" w:rsidR="00537393" w:rsidRPr="005C05D4">
      <w:pPr>
        <w:ind w:firstLine="708"/>
        <w:rPr>
          <w:rFonts w:cs="Times New Roman" w:eastAsia="Times New Roman"/>
          <w:szCs w:val="24"/>
        </w:rPr>
      </w:pPr>
      <w:r w:rsidRPr="005C05D4">
        <w:rPr>
          <w:rFonts w:cs="Times New Roman" w:eastAsia="Times New Roman"/>
          <w:szCs w:val="24"/>
        </w:rPr>
        <w:t>Protiv ovog rješenja dopuštena je žalba Visokom trgovačkom sudu Republike Hrvatske. Žalba se podnosi putem ovog suda u dva pisana primjerka u roku o</w:t>
      </w:r>
      <w:r w:rsidR="00C6316E">
        <w:rPr>
          <w:rFonts w:cs="Times New Roman" w:eastAsia="Times New Roman"/>
          <w:szCs w:val="24"/>
        </w:rPr>
        <w:t xml:space="preserve">d osam dana od dostave rješenja, a dostava se </w:t>
      </w:r>
      <w:r w:rsidR="00C6316E">
        <w:t>smatra obavljenom istekom osmog dana od dana objave rješenja na mrežnoj stranici e-Oglasna ploča sudova (čl. 12. st. 1. i 2. SZ-a).</w:t>
      </w:r>
    </w:p>
    <w:p w:rsidRDefault="00537393" w:rsidP="00537393" w:rsidR="00537393" w:rsidRPr="005C05D4">
      <w:pPr>
        <w:rPr>
          <w:rFonts w:cs="Times New Roman" w:eastAsia="Times New Roman"/>
          <w:szCs w:val="24"/>
        </w:rPr>
      </w:pPr>
    </w:p>
    <w:p w:rsidRDefault="00537393" w:rsidP="00537393" w:rsidR="00537393" w:rsidRPr="005C05D4">
      <w:pPr>
        <w:jc w:val="left"/>
        <w:rPr>
          <w:rFonts w:cs="Times New Roman" w:eastAsia="Times New Roman"/>
          <w:szCs w:val="24"/>
        </w:rPr>
      </w:pPr>
    </w:p>
    <w:p w:rsidRDefault="00537393" w:rsidP="00537393" w:rsidR="00537393" w:rsidRPr="005C05D4">
      <w:pPr>
        <w:jc w:val="left"/>
        <w:rPr>
          <w:rFonts w:cs="Times New Roman" w:eastAsia="Times New Roman"/>
          <w:szCs w:val="24"/>
        </w:rPr>
      </w:pPr>
      <w:r w:rsidRPr="005C05D4">
        <w:rPr>
          <w:rFonts w:cs="Times New Roman" w:eastAsia="Times New Roman"/>
          <w:szCs w:val="24"/>
        </w:rPr>
        <w:t>DNA:</w:t>
      </w:r>
    </w:p>
    <w:p w:rsidRDefault="00537393" w:rsidP="00537393" w:rsidR="00537393">
      <w:pPr>
        <w:jc w:val="left"/>
        <w:rPr>
          <w:rFonts w:cs="Times New Roman" w:eastAsia="Times New Roman"/>
          <w:szCs w:val="24"/>
        </w:rPr>
      </w:pPr>
      <w:r>
        <w:rPr>
          <w:rFonts w:cs="Times New Roman" w:eastAsia="Times New Roman"/>
          <w:szCs w:val="24"/>
        </w:rPr>
        <w:t xml:space="preserve">1. </w:t>
      </w:r>
      <w:r w:rsidR="00C6316E">
        <w:rPr>
          <w:rFonts w:cs="Times New Roman" w:eastAsia="Times New Roman"/>
          <w:szCs w:val="24"/>
        </w:rPr>
        <w:t xml:space="preserve">Silvano </w:t>
      </w:r>
      <w:proofErr w:type="spellStart"/>
      <w:r w:rsidR="00C6316E">
        <w:rPr>
          <w:rFonts w:cs="Times New Roman" w:eastAsia="Times New Roman"/>
          <w:szCs w:val="24"/>
        </w:rPr>
        <w:t>Ciottolini</w:t>
      </w:r>
      <w:proofErr w:type="spellEnd"/>
      <w:r w:rsidR="00C6316E">
        <w:rPr>
          <w:rFonts w:cs="Times New Roman" w:eastAsia="Times New Roman"/>
          <w:szCs w:val="24"/>
        </w:rPr>
        <w:t xml:space="preserve"> po pun. Tei Tončić, odvjetnici u Puli, </w:t>
      </w:r>
      <w:proofErr w:type="spellStart"/>
      <w:r w:rsidR="00C6316E">
        <w:rPr>
          <w:rFonts w:cs="Times New Roman" w:eastAsia="Times New Roman"/>
          <w:szCs w:val="24"/>
        </w:rPr>
        <w:t>Anticova</w:t>
      </w:r>
      <w:proofErr w:type="spellEnd"/>
      <w:r w:rsidR="00C6316E">
        <w:rPr>
          <w:rFonts w:cs="Times New Roman" w:eastAsia="Times New Roman"/>
          <w:szCs w:val="24"/>
        </w:rPr>
        <w:t xml:space="preserve"> 9/III,</w:t>
      </w:r>
    </w:p>
    <w:p w:rsidRDefault="00537393" w:rsidP="00537393" w:rsidR="00537393" w:rsidRPr="005C05D4">
      <w:pPr>
        <w:jc w:val="left"/>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 xml:space="preserve">mrežna stranica </w:t>
      </w:r>
      <w:r w:rsidRPr="005C05D4">
        <w:rPr>
          <w:rFonts w:cs="Times New Roman" w:eastAsia="Times New Roman"/>
          <w:szCs w:val="24"/>
        </w:rPr>
        <w:t>e-Oglasna ploča sudova</w:t>
      </w:r>
      <w:r>
        <w:rPr>
          <w:rFonts w:cs="Times New Roman" w:eastAsia="Times New Roman"/>
          <w:szCs w:val="24"/>
        </w:rPr>
        <w:t xml:space="preserve"> (8 dana)</w:t>
      </w:r>
      <w:r w:rsidRPr="005C05D4">
        <w:rPr>
          <w:rFonts w:cs="Times New Roman" w:eastAsia="Times New Roman"/>
          <w:szCs w:val="24"/>
        </w:rPr>
        <w:t>.</w:t>
      </w:r>
    </w:p>
    <w:p w:rsidRDefault="00537393" w:rsidP="00537393" w:rsidR="00537393" w:rsidRPr="005C05D4">
      <w:pPr>
        <w:rPr>
          <w:rFonts w:eastAsiaTheme="minorHAnsi"/>
          <w:lang w:eastAsia="en-US"/>
        </w:rPr>
      </w:pPr>
    </w:p>
    <w:p w:rsidRDefault="007E38E8" w:rsidR="007E38E8"/>
    <w:sectPr w:rsidSect="00537393" w:rsidR="007E38E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393" w:rsidP="00537393" w:rsidR="00537393">
      <w:r>
        <w:separator/>
      </w:r>
    </w:p>
  </w:endnote>
  <w:endnote w:id="0" w:type="continuationSeparator">
    <w:p w:rsidRDefault="00537393" w:rsidP="00537393" w:rsidR="005373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393" w:rsidP="00537393" w:rsidR="00537393">
      <w:r>
        <w:separator/>
      </w:r>
    </w:p>
  </w:footnote>
  <w:footnote w:id="0" w:type="continuationSeparator">
    <w:p w:rsidRDefault="00537393" w:rsidP="00537393" w:rsidR="005373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393" w:rsidP="00537393" w:rsidR="0053739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C6316E">
          <w:rPr>
            <w:noProof/>
            <w:szCs w:val="24"/>
          </w:rPr>
          <w:t>2</w:t>
        </w:r>
        <w:r w:rsidRPr="00A074C3">
          <w:rPr>
            <w:szCs w:val="24"/>
          </w:rPr>
          <w:fldChar w:fldCharType="end"/>
        </w:r>
      </w:sdtContent>
    </w:sdt>
    <w:r>
      <w:rPr>
        <w:szCs w:val="24"/>
      </w:rPr>
      <w:tab/>
      <w:t>10 St-118/2016-10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393" w:rsidP="00537393" w:rsidR="00537393" w:rsidRPr="00A074C3">
    <w:pPr>
      <w:pStyle w:val="Zaglavlje"/>
      <w:jc w:val="right"/>
      <w:rPr>
        <w:szCs w:val="24"/>
      </w:rPr>
    </w:pPr>
    <w:r>
      <w:rPr>
        <w:szCs w:val="24"/>
      </w:rPr>
      <w:t>10 St-118/2016-10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58CF"/>
    <w:rsid w:val="00537393"/>
    <w:rsid w:val="0068309E"/>
    <w:rsid w:val="007E38E8"/>
    <w:rsid w:val="00AF58CF"/>
    <w:rsid w:val="00BA7B29"/>
    <w:rsid w:val="00C631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739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739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37393"/>
    <w:rPr>
      <w:rFonts w:hAnsi="Times New Roman" w:ascii="Times New Roman"/>
      <w:sz w:val="24"/>
    </w:rPr>
  </w:style>
  <w:style w:styleId="Tekstbalonia" w:type="paragraph">
    <w:name w:val="Balloon Text"/>
    <w:basedOn w:val="Normal"/>
    <w:link w:val="TekstbaloniaChar"/>
    <w:uiPriority w:val="99"/>
    <w:semiHidden/>
    <w:unhideWhenUsed/>
    <w:rsid w:val="005373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7393"/>
    <w:rPr>
      <w:rFonts w:eastAsiaTheme="minorEastAsia" w:cs="Tahoma" w:hAnsi="Tahoma" w:ascii="Tahoma"/>
      <w:sz w:val="16"/>
      <w:szCs w:val="16"/>
      <w:lang w:eastAsia="hr-HR"/>
    </w:rPr>
  </w:style>
  <w:style w:styleId="Podnoje" w:type="paragraph">
    <w:name w:val="footer"/>
    <w:basedOn w:val="Normal"/>
    <w:link w:val="PodnojeChar"/>
    <w:uiPriority w:val="99"/>
    <w:unhideWhenUsed/>
    <w:rsid w:val="00537393"/>
    <w:pPr>
      <w:tabs>
        <w:tab w:pos="4536" w:val="center"/>
        <w:tab w:pos="9072" w:val="right"/>
      </w:tabs>
    </w:pPr>
  </w:style>
  <w:style w:customStyle="true" w:styleId="PodnojeChar" w:type="character">
    <w:name w:val="Podnožje Char"/>
    <w:basedOn w:val="Zadanifontodlomka"/>
    <w:link w:val="Podnoje"/>
    <w:uiPriority w:val="99"/>
    <w:rsid w:val="0053739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A7B29"/>
    <w:rPr>
      <w:color w:val="808080"/>
      <w:bdr w:space="0" w:sz="0" w:color="auto" w:val="none"/>
      <w:shd w:fill="auto" w:color="auto" w:val="clear"/>
    </w:rPr>
  </w:style>
  <w:style w:customStyle="true" w:styleId="eSPISCCParagraphDefaultFont" w:type="character">
    <w:name w:val="eSPIS_CC_Paragraph Default Font"/>
    <w:basedOn w:val="Zadanifontodlomka"/>
    <w:rsid w:val="00BA7B2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A7B2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A7B2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A7B2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739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739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37393"/>
    <w:rPr>
      <w:rFonts w:ascii="Times New Roman" w:hAnsi="Times New Roman"/>
      <w:sz w:val="24"/>
    </w:rPr>
  </w:style>
  <w:style w:styleId="Tekstbalonia" w:type="paragraph">
    <w:name w:val="Balloon Text"/>
    <w:basedOn w:val="Normal"/>
    <w:link w:val="TekstbaloniaChar"/>
    <w:uiPriority w:val="99"/>
    <w:semiHidden/>
    <w:unhideWhenUsed/>
    <w:rsid w:val="00537393"/>
    <w:rPr>
      <w:rFonts w:ascii="Tahoma" w:cs="Tahoma" w:hAnsi="Tahoma"/>
      <w:sz w:val="16"/>
      <w:szCs w:val="16"/>
    </w:rPr>
  </w:style>
  <w:style w:customStyle="1" w:styleId="TekstbaloniaChar" w:type="character">
    <w:name w:val="Tekst balončića Char"/>
    <w:basedOn w:val="Zadanifontodlomka"/>
    <w:link w:val="Tekstbalonia"/>
    <w:uiPriority w:val="99"/>
    <w:semiHidden/>
    <w:rsid w:val="00537393"/>
    <w:rPr>
      <w:rFonts w:ascii="Tahoma" w:cs="Tahoma" w:eastAsiaTheme="minorEastAsia" w:hAnsi="Tahoma"/>
      <w:sz w:val="16"/>
      <w:szCs w:val="16"/>
      <w:lang w:eastAsia="hr-HR"/>
    </w:rPr>
  </w:style>
  <w:style w:styleId="Podnoje" w:type="paragraph">
    <w:name w:val="footer"/>
    <w:basedOn w:val="Normal"/>
    <w:link w:val="PodnojeChar"/>
    <w:uiPriority w:val="99"/>
    <w:unhideWhenUsed/>
    <w:rsid w:val="00537393"/>
    <w:pPr>
      <w:tabs>
        <w:tab w:pos="4536" w:val="center"/>
        <w:tab w:pos="9072" w:val="right"/>
      </w:tabs>
    </w:pPr>
  </w:style>
  <w:style w:customStyle="1" w:styleId="PodnojeChar" w:type="character">
    <w:name w:val="Podnožje Char"/>
    <w:basedOn w:val="Zadanifontodlomka"/>
    <w:link w:val="Podnoje"/>
    <w:uiPriority w:val="99"/>
    <w:rsid w:val="0053739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A7B29"/>
    <w:rPr>
      <w:color w:val="808080"/>
      <w:bdr w:color="auto" w:space="0" w:sz="0" w:val="none"/>
      <w:shd w:color="auto" w:fill="auto" w:val="clear"/>
    </w:rPr>
  </w:style>
  <w:style w:customStyle="1" w:styleId="eSPISCCParagraphDefaultFont" w:type="character">
    <w:name w:val="eSPIS_CC_Paragraph Default Font"/>
    <w:basedOn w:val="Zadanifontodlomka"/>
    <w:rsid w:val="00BA7B2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A7B2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A7B2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A7B2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089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travnja 2016.</izvorni_sadrzaj>
    <derivirana_varijabla naziv="DomainObject.Predmet.DatumRjesavanja_1">7.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St-118/2016</izvorni_sadrzaj>
    <derivirana_varijabla naziv="DomainObject.Predmet.OznakaBroj_1">St-118/2016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ANGELS CONSULTANTS d.o.o. PULA</izvorni_sadrzaj>
    <derivirana_varijabla naziv="DomainObject.Predmet.ProtustrankaFormated_1">  ANGELS CONSULTANTS d.o.o. PULA</derivirana_varijabla>
  </DomainObject.Predmet.ProtustrankaFormated>
  <DomainObject.Predmet.ProtustrankaFormatedOIB>
    <izvorni_sadrzaj>  ANGELS CONSULTANTS d.o.o. PULA, OIB 59182331945</izvorni_sadrzaj>
    <derivirana_varijabla naziv="DomainObject.Predmet.ProtustrankaFormatedOIB_1">  ANGELS CONSULTANTS d.o.o. PULA, OIB 59182331945</derivirana_varijabla>
  </DomainObject.Predmet.ProtustrankaFormatedOIB>
  <DomainObject.Predmet.ProtustrankaFormatedWithAdress>
    <izvorni_sadrzaj> ANGELS CONSULTANTS d.o.o. PULA, Flanatička 11, 52100 Pula</izvorni_sadrzaj>
    <derivirana_varijabla naziv="DomainObject.Predmet.ProtustrankaFormatedWithAdress_1"> ANGELS CONSULTANTS d.o.o. PULA, Flanatička 11, 52100 Pula</derivirana_varijabla>
  </DomainObject.Predmet.ProtustrankaFormatedWithAdress>
  <DomainObject.Predmet.ProtustrankaFormatedWithAdressOIB>
    <izvorni_sadrzaj> ANGELS CONSULTANTS d.o.o. PULA, OIB 59182331945, Flanatička 11, 52100 Pula</izvorni_sadrzaj>
    <derivirana_varijabla naziv="DomainObject.Predmet.ProtustrankaFormatedWithAdressOIB_1"> ANGELS CONSULTANTS d.o.o. PULA, OIB 59182331945, Flanatička 11, 52100 Pula</derivirana_varijabla>
  </DomainObject.Predmet.ProtustrankaFormatedWithAdressOIB>
  <DomainObject.Predmet.ProtustrankaWithAdress>
    <izvorni_sadrzaj>ANGELS CONSULTANTS d.o.o. PULA Flanatička 11, 52100 Pula</izvorni_sadrzaj>
    <derivirana_varijabla naziv="DomainObject.Predmet.ProtustrankaWithAdress_1">ANGELS CONSULTANTS d.o.o. PULA Flanatička 11, 52100 Pula</derivirana_varijabla>
  </DomainObject.Predmet.ProtustrankaWithAdress>
  <DomainObject.Predmet.ProtustrankaWithAdressOIB>
    <izvorni_sadrzaj>ANGELS CONSULTANTS d.o.o. PULA, OIB 59182331945, Flanatička 11, 52100 Pula</izvorni_sadrzaj>
    <derivirana_varijabla naziv="DomainObject.Predmet.ProtustrankaWithAdressOIB_1">ANGELS CONSULTANTS d.o.o. PULA, OIB 59182331945, Flanatička 11, 52100 Pula</derivirana_varijabla>
  </DomainObject.Predmet.ProtustrankaWithAdressOIB>
  <DomainObject.Predmet.ProtustrankaNazivFormated>
    <izvorni_sadrzaj>ANGELS CONSULTANTS d.o.o. PULA</izvorni_sadrzaj>
    <derivirana_varijabla naziv="DomainObject.Predmet.ProtustrankaNazivFormated_1">ANGELS CONSULTANTS d.o.o. PULA</derivirana_varijabla>
  </DomainObject.Predmet.ProtustrankaNazivFormated>
  <DomainObject.Predmet.ProtustrankaNazivFormatedOIB>
    <izvorni_sadrzaj>ANGELS CONSULTANTS d.o.o. PULA, OIB 59182331945</izvorni_sadrzaj>
    <derivirana_varijabla naziv="DomainObject.Predmet.ProtustrankaNazivFormatedOIB_1">ANGELS CONSULTANTS d.o.o. PULA, OIB 59182331945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37194.18</izvorni_sadrzaj>
    <derivirana_varijabla naziv="DomainObject.Predmet.TrenutnaVrijednost_1">37194.18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ANGELS CONSULTANTS d.o.o. PULA</item>
    </izvorni_sadrzaj>
    <derivirana_varijabla naziv="DomainObject.Predmet.ProtuStrankaListFormated_1">
      <item>ANGELS CONSULTANTS d.o.o. PULA</item>
    </derivirana_varijabla>
  </DomainObject.Predmet.ProtuStrankaListFormated>
  <DomainObject.Predmet.ProtuStrankaListFormatedOIB>
    <izvorni_sadrzaj>
      <item>ANGELS CONSULTANTS d.o.o. PULA, OIB 59182331945</item>
    </izvorni_sadrzaj>
    <derivirana_varijabla naziv="DomainObject.Predmet.ProtuStrankaListFormatedOIB_1">
      <item>ANGELS CONSULTANTS d.o.o. PULA, OIB 59182331945</item>
    </derivirana_varijabla>
  </DomainObject.Predmet.ProtuStrankaListFormatedOIB>
  <DomainObject.Predmet.ProtuStrankaListFormatedWithAdress>
    <izvorni_sadrzaj>
      <item>ANGELS CONSULTANTS d.o.o. PULA, Flanatička 11, 52100 Pula</item>
    </izvorni_sadrzaj>
    <derivirana_varijabla naziv="DomainObject.Predmet.ProtuStrankaListFormatedWithAdress_1">
      <item>ANGELS CONSULTANTS d.o.o. PULA, Flanatička 11, 52100 Pula</item>
    </derivirana_varijabla>
  </DomainObject.Predmet.ProtuStrankaListFormatedWithAdress>
  <DomainObject.Predmet.ProtuStrankaListFormatedWithAdressOIB>
    <izvorni_sadrzaj>
      <item>ANGELS CONSULTANTS d.o.o. PULA, OIB 59182331945, Flanatička 11, 52100 Pula</item>
    </izvorni_sadrzaj>
    <derivirana_varijabla naziv="DomainObject.Predmet.ProtuStrankaListFormatedWithAdressOIB_1">
      <item>ANGELS CONSULTANTS d.o.o. PULA, OIB 59182331945, Flanatička 11, 52100 Pula</item>
    </derivirana_varijabla>
  </DomainObject.Predmet.ProtuStrankaListFormatedWithAdressOIB>
  <DomainObject.Predmet.ProtuStrankaListNazivFormated>
    <izvorni_sadrzaj>
      <item>ANGELS CONSULTANTS d.o.o. PULA</item>
    </izvorni_sadrzaj>
    <derivirana_varijabla naziv="DomainObject.Predmet.ProtuStrankaListNazivFormated_1">
      <item>ANGELS CONSULTANTS d.o.o. PULA</item>
    </derivirana_varijabla>
  </DomainObject.Predmet.ProtuStrankaListNazivFormated>
  <DomainObject.Predmet.ProtuStrankaListNazivFormatedOIB>
    <izvorni_sadrzaj>
      <item>ANGELS CONSULTANTS d.o.o. PULA, OIB 59182331945</item>
    </izvorni_sadrzaj>
    <derivirana_varijabla naziv="DomainObject.Predmet.ProtuStrankaListNazivFormatedOIB_1">
      <item>ANGELS CONSULTANTS d.o.o. PULA, OIB 59182331945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ANGELS CONSULTANTS d.o.o. PULA</izvorni_sadrzaj>
    <derivirana_varijabla naziv="DomainObject.Predmet.ProtustrankaIDrugi_1">ANGELS CONSULTANTS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ANGELS CONSULTANTS d.o.o. PULA, OIB 59182331945, Flanatička 11, 52100 Pula</izvorni_sadrzaj>
    <derivirana_varijabla naziv="DomainObject.Predmet.ProtustrankaIDrugiAdressOIB_1">ANGELS CONSULTANTS d.o.o. PULA, OIB 59182331945, Flanatička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travnja 2016.</izvorni_sadrzaj>
    <derivirana_varijabla naziv="DomainObject.Predmet.OdlukaRjesenje.DatumDonosenjaOdluke_1">7. travnja 2016.</derivirana_varijabla>
  </DomainObject.Predmet.OdlukaRjesenje.DatumDonosenjaOdluke>
  <DomainObject.Predmet.OdlukaRjesenje.DatumPravomocnosti>
    <izvorni_sadrzaj>25. travnja 2016.</izvorni_sadrzaj>
    <derivirana_varijabla naziv="DomainObject.Predmet.OdlukaRjesenje.DatumPravomocnosti_1">25. travnja 2016.</derivirana_varijabla>
  </DomainObject.Predmet.OdlukaRjesenje.DatumPravomocnosti>
  <DomainObject.Predmet.OdlukaRjesenje.Oznaka>
    <izvorni_sadrzaj>St-118/2016-5</izvorni_sadrzaj>
    <derivirana_varijabla naziv="DomainObject.Predmet.OdlukaRjesenje.Oznaka_1">St-118/2016-5</derivirana_varijabla>
  </DomainObject.Predmet.OdlukaRjesenje.Oznaka>
  <DomainObject.Predmet.SudioniciListNaziv>
    <izvorni_sadrzaj>
      <item>FINANCIJSKA AGENCIJA, RC RIJEKA, PODRUŽNICA PULA, PULA</item>
      <item>ANGELS CONSULTANTS d.o.o. PULA</item>
    </izvorni_sadrzaj>
    <derivirana_varijabla naziv="DomainObject.Predmet.SudioniciListNaziv_1">
      <item>FINANCIJSKA AGENCIJA, RC RIJEKA, PODRUŽNICA PULA, PULA</item>
      <item>ANGELS CONSULTANTS d.o.o. PULA</item>
    </derivirana_varijabla>
  </DomainObject.Predmet.SudioniciListNaziv>
  <DomainObject.Predmet.SudioniciListAdressOIB>
    <izvorni_sadrzaj>
      <item>FINANCIJSKA AGENCIJA, RC RIJEKA, PODRUŽNICA PULA, PULA, OIB 85821130368, Giardini 5,52100 Pula</item>
      <item>ANGELS CONSULTANTS d.o.o. PULA, OIB 59182331945, Flanatička 11,52100 Pula</item>
    </izvorni_sadrzaj>
    <derivirana_varijabla naziv="DomainObject.Predmet.SudioniciListAdressOIB_1">
      <item>FINANCIJSKA AGENCIJA, RC RIJEKA, PODRUŽNICA PULA, PULA, OIB 85821130368, Giardini 5,52100 Pula</item>
      <item>ANGELS CONSULTANTS d.o.o. PULA, OIB 59182331945, Flanatička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59182331945</item>
    </izvorni_sadrzaj>
    <derivirana_varijabla naziv="DomainObject.Predmet.SudioniciListNazivOIB_1">
      <item>, OIB 85821130368</item>
      <item>, OIB 59182331945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298</properties:Words>
  <properties:Characters>1444</properties:Characters>
  <properties:Lines>46</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2017-01-30T15:57:00Z</dcterms:created>
  <dc:creator>Mihaela Kaligari</dc:creator>
  <dc:description/>
  <cp:keywords/>
  <cp:lastModifiedBy>Sanja Lakošeljac</cp:lastModifiedBy>
  <cp:lastPrinted>2017-01-31T09:02:00Z</cp:lastPrinted>
  <dcterms:modified xmlns:xsi="http://www.w3.org/2001/XMLSchema-instance" xsi:type="dcterms:W3CDTF">2017-01-31T09:02:00Z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