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48714" w14:paraId="e848714" w:rsidRDefault="0093159E" w:rsidP="00726379" w:rsidR="0093159E">
      <w:pPr>
        <w:jc w:val="both"/>
        <w15:collapsed w:val="false"/>
      </w:pPr>
      <w:bookmarkStart w:name="_GoBack" w:id="0"/>
      <w:bookmarkEnd w:id="0"/>
    </w:p>
    <w:p w:rsidRDefault="00CE0940" w:rsidP="00CE0940" w:rsidR="00E83073" w:rsidRPr="008F3DCC">
      <w:pPr>
        <w:jc w:val="both"/>
      </w:pPr>
      <w:r>
        <w:rPr>
          <w:noProof/>
        </w:rPr>
        <w:t xml:space="preserve">          </w:t>
      </w:r>
      <w:r w:rsidR="0093159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124AD3">
        <w:tab/>
      </w:r>
    </w:p>
    <w:p w:rsidRDefault="00A32675" w:rsidP="00A32675" w:rsidR="00A32675" w:rsidRPr="0053649B">
      <w:r w:rsidRPr="0053649B">
        <w:t>REPUBLIKA HRVATSKA</w:t>
      </w:r>
    </w:p>
    <w:p w:rsidRDefault="00A32675" w:rsidP="00A32675" w:rsidR="00A32675" w:rsidRPr="0053649B">
      <w:r w:rsidRPr="0053649B">
        <w:t>TRGOVAČKI SUD U ZAGREBU</w:t>
      </w:r>
    </w:p>
    <w:p w:rsidRDefault="00A32675" w:rsidP="00A32675" w:rsidR="00A32675" w:rsidRPr="0053649B">
      <w:r w:rsidRPr="0053649B">
        <w:t xml:space="preserve">Zagreb, Amruševa </w:t>
      </w:r>
      <w:r w:rsidR="00E675B0">
        <w:t>2</w:t>
      </w:r>
      <w:r w:rsidR="00CE0940">
        <w:t>/II</w:t>
      </w:r>
      <w:r w:rsidR="00CE0940">
        <w:tab/>
      </w:r>
      <w:r w:rsidR="00CE0940">
        <w:tab/>
      </w:r>
      <w:r w:rsidR="00CE0940">
        <w:tab/>
      </w:r>
      <w:r w:rsidR="00CE0940">
        <w:tab/>
      </w:r>
      <w:r w:rsidR="00CE0940">
        <w:tab/>
      </w:r>
      <w:r w:rsidR="00CE0940">
        <w:tab/>
      </w:r>
      <w:r w:rsidR="00CE0940">
        <w:tab/>
        <w:t xml:space="preserve">  </w:t>
      </w:r>
      <w:r w:rsidR="002F700F">
        <w:t>67. St-1438/13</w:t>
      </w:r>
      <w:r w:rsidR="00CE0940">
        <w:t>-190</w:t>
      </w:r>
      <w:r w:rsidRPr="0053649B">
        <w:tab/>
      </w:r>
      <w:r w:rsidRPr="0053649B">
        <w:tab/>
      </w:r>
      <w:r w:rsidRPr="0053649B">
        <w:tab/>
      </w:r>
      <w:r w:rsidRPr="0053649B">
        <w:tab/>
      </w:r>
      <w:r w:rsidRPr="0053649B">
        <w:tab/>
      </w:r>
      <w:r w:rsidRPr="0053649B">
        <w:tab/>
      </w:r>
    </w:p>
    <w:p w:rsidRDefault="00A32675" w:rsidP="00A32675" w:rsidR="00A32675" w:rsidRPr="0053649B">
      <w:r w:rsidRPr="0053649B">
        <w:tab/>
      </w:r>
    </w:p>
    <w:p w:rsidRDefault="00A32675" w:rsidP="00A32675" w:rsidR="00A32675" w:rsidRPr="0053649B">
      <w:pPr>
        <w:jc w:val="center"/>
      </w:pPr>
      <w:r w:rsidRPr="0053649B">
        <w:t>R E P U B L I K A   H R V A T S K A</w:t>
      </w:r>
    </w:p>
    <w:p w:rsidRDefault="00A32675" w:rsidP="00A32675" w:rsidR="00A32675" w:rsidRPr="0053649B">
      <w:pPr>
        <w:jc w:val="center"/>
      </w:pPr>
    </w:p>
    <w:p w:rsidRDefault="00A32675" w:rsidP="00A32675" w:rsidR="00A32675" w:rsidRPr="0053649B">
      <w:pPr>
        <w:jc w:val="center"/>
      </w:pPr>
      <w:r w:rsidRPr="0053649B">
        <w:t>R J E Š E NJ E</w:t>
      </w:r>
    </w:p>
    <w:p w:rsidRDefault="00A32675" w:rsidP="00A32675" w:rsidR="00A32675" w:rsidRPr="00A32675">
      <w:pPr>
        <w:rPr>
          <w:b/>
        </w:rPr>
      </w:pPr>
    </w:p>
    <w:p w:rsidRDefault="002F700F" w:rsidP="00C25BCB" w:rsidR="00A32675" w:rsidRPr="00A32675">
      <w:pPr>
        <w:ind w:firstLine="708"/>
        <w:jc w:val="both"/>
      </w:pPr>
      <w:r w:rsidRPr="002F700F">
        <w:t xml:space="preserve">Trgovački sud u Zagrebu, po sucu Gordanu Zubaku, u stečajnom postupku nad dužnikom </w:t>
      </w:r>
      <w:r w:rsidRPr="002F700F">
        <w:rPr>
          <w:bCs/>
          <w:lang w:val="pt-BR"/>
        </w:rPr>
        <w:t xml:space="preserve">MEGATTI d.o.o. u stečaju, Zagreb, Koturaška cesta 31, </w:t>
      </w:r>
      <w:r w:rsidRPr="002F700F">
        <w:rPr>
          <w:bCs/>
        </w:rPr>
        <w:t>OIB: 50946081192</w:t>
      </w:r>
      <w:r w:rsidR="00C25BCB">
        <w:t xml:space="preserve">, </w:t>
      </w:r>
      <w:r w:rsidR="00EF7BA2" w:rsidRPr="00EF7BA2">
        <w:t>8. studenoga</w:t>
      </w:r>
      <w:r w:rsidR="00B84B47" w:rsidRPr="00EF7BA2">
        <w:t xml:space="preserve"> </w:t>
      </w:r>
      <w:r w:rsidR="00B84B47">
        <w:t>2018.,</w:t>
      </w:r>
    </w:p>
    <w:p w:rsidRDefault="000029DC" w:rsidP="00E83073" w:rsidR="000029DC"/>
    <w:p w:rsidRDefault="000F7CD6" w:rsidP="00E83073" w:rsidR="000F7CD6" w:rsidRPr="008F3DCC"/>
    <w:p w:rsidRDefault="00BA13DE" w:rsidP="00BA13DE" w:rsidR="00951BC4" w:rsidRPr="008F3DCC">
      <w:pPr>
        <w:jc w:val="center"/>
      </w:pPr>
      <w:r w:rsidRPr="008F3DCC">
        <w:t>r i j e š i o    j e</w:t>
      </w:r>
    </w:p>
    <w:p w:rsidRDefault="00BA13DE" w:rsidP="00E863A7" w:rsidR="00BA13DE" w:rsidRPr="008F3DCC"/>
    <w:p w:rsidRDefault="000029DC" w:rsidP="00ED782C" w:rsidR="00B84B47" w:rsidRPr="006E1FD3">
      <w:pPr>
        <w:ind w:firstLine="708"/>
        <w:jc w:val="both"/>
      </w:pPr>
      <w:r w:rsidRPr="008F3DCC">
        <w:t xml:space="preserve">I. </w:t>
      </w:r>
      <w:r w:rsidR="00516825" w:rsidRPr="008F3DCC">
        <w:t>Iz</w:t>
      </w:r>
      <w:r w:rsidR="00476496" w:rsidRPr="008F3DCC">
        <w:t xml:space="preserve"> iznosa</w:t>
      </w:r>
      <w:r w:rsidR="00516825" w:rsidRPr="008F3DCC">
        <w:t xml:space="preserve"> kupovnine</w:t>
      </w:r>
      <w:r w:rsidR="00476496" w:rsidRPr="008F3DCC">
        <w:t xml:space="preserve"> od </w:t>
      </w:r>
      <w:r w:rsidR="002F700F">
        <w:rPr>
          <w:bCs/>
        </w:rPr>
        <w:t>140.001,00</w:t>
      </w:r>
      <w:r w:rsidR="005E4020">
        <w:rPr>
          <w:bCs/>
        </w:rPr>
        <w:t xml:space="preserve"> </w:t>
      </w:r>
      <w:r w:rsidR="00C5267F" w:rsidRPr="00C5267F">
        <w:rPr>
          <w:bCs/>
        </w:rPr>
        <w:t xml:space="preserve">kn </w:t>
      </w:r>
      <w:r w:rsidR="0053649B">
        <w:t>ostvarene prodajom</w:t>
      </w:r>
      <w:r w:rsidR="00DB673D">
        <w:t xml:space="preserve"> </w:t>
      </w:r>
      <w:r w:rsidR="000944E7">
        <w:t>skupnog</w:t>
      </w:r>
      <w:r w:rsidR="00DB673D">
        <w:t xml:space="preserve"> predmeta prodaje</w:t>
      </w:r>
      <w:r w:rsidR="00B84B47">
        <w:t xml:space="preserve"> </w:t>
      </w:r>
      <w:r w:rsidR="00DB673D">
        <w:t>i to</w:t>
      </w:r>
      <w:r w:rsidR="008A47FD">
        <w:t xml:space="preserve"> </w:t>
      </w:r>
      <w:r w:rsidR="00774588">
        <w:t>nekretnine upisane</w:t>
      </w:r>
      <w:r w:rsidR="00774588" w:rsidRPr="00774588">
        <w:t xml:space="preserve"> u zemljišnim knjigama Općinskog građanskog suda u Zagrebu, i to u zk. ul. br. 3794, k.o. Trnje, k. č. br. 557</w:t>
      </w:r>
      <w:r w:rsidR="00774588">
        <w:t>,</w:t>
      </w:r>
      <w:r w:rsidR="00774588" w:rsidRPr="00774588">
        <w:t xml:space="preserve"> poslovna zgrada sa dvije poslovne prostorije sa 425 čm u Koturaškoj br. 31 i dvorište ukupne površine 1243m2</w:t>
      </w:r>
      <w:r w:rsidR="00B84B47" w:rsidRPr="006E1FD3">
        <w:t>,</w:t>
      </w:r>
      <w:r w:rsidR="00002991" w:rsidRPr="006E1FD3">
        <w:t xml:space="preserve"> </w:t>
      </w:r>
      <w:r w:rsidR="00787BB9">
        <w:t>identifikator</w:t>
      </w:r>
      <w:r w:rsidR="003D21CD">
        <w:t xml:space="preserve"> predmeta</w:t>
      </w:r>
      <w:r w:rsidR="00787BB9">
        <w:t xml:space="preserve"> prodaje:</w:t>
      </w:r>
      <w:r w:rsidR="003D21CD">
        <w:t xml:space="preserve"> 1614, </w:t>
      </w:r>
      <w:r w:rsidR="00787BB9">
        <w:t xml:space="preserve"> </w:t>
      </w:r>
      <w:r w:rsidR="00002991" w:rsidRPr="006E1FD3">
        <w:t>namiruju</w:t>
      </w:r>
      <w:r w:rsidR="00B84B47" w:rsidRPr="006E1FD3">
        <w:t xml:space="preserve"> se:</w:t>
      </w:r>
    </w:p>
    <w:p w:rsidRDefault="00B84B47" w:rsidP="00DB673D" w:rsidR="00ED782C" w:rsidRPr="006E1FD3">
      <w:pPr>
        <w:ind w:firstLine="708"/>
        <w:jc w:val="both"/>
      </w:pPr>
      <w:r w:rsidRPr="006E1FD3">
        <w:t>1.</w:t>
      </w:r>
      <w:r w:rsidR="000029DC" w:rsidRPr="006E1FD3">
        <w:t xml:space="preserve"> troškovi stečajnog postupka</w:t>
      </w:r>
      <w:r w:rsidR="00002991" w:rsidRPr="006E1FD3">
        <w:t xml:space="preserve"> u iznosu od</w:t>
      </w:r>
      <w:r w:rsidR="00ED782C" w:rsidRPr="006E1FD3">
        <w:t xml:space="preserve"> </w:t>
      </w:r>
      <w:r w:rsidR="00BC3AFA" w:rsidRPr="00BC3AFA">
        <w:rPr>
          <w:bCs/>
        </w:rPr>
        <w:t>82.241,06 kn</w:t>
      </w:r>
      <w:r w:rsidR="001F4B8E" w:rsidRPr="006E1FD3">
        <w:t>,</w:t>
      </w:r>
    </w:p>
    <w:p w:rsidRDefault="005E28AB" w:rsidP="00DB673D" w:rsidR="00B84B47" w:rsidRPr="006E1FD3">
      <w:pPr>
        <w:ind w:firstLine="708"/>
        <w:jc w:val="both"/>
      </w:pPr>
      <w:r w:rsidRPr="006E1FD3">
        <w:t xml:space="preserve">2. </w:t>
      </w:r>
      <w:r w:rsidR="00B84B47" w:rsidRPr="006E1FD3">
        <w:t xml:space="preserve">razlučni vjerovnik </w:t>
      </w:r>
      <w:r w:rsidR="00300CC0" w:rsidRPr="00300CC0">
        <w:t>Centar banka d.d. u stečaju, Zagreb, Heinzelova 47a</w:t>
      </w:r>
      <w:r w:rsidR="00300CC0">
        <w:t xml:space="preserve">, OIB: </w:t>
      </w:r>
      <w:r w:rsidR="00300CC0" w:rsidRPr="00300CC0">
        <w:t>89296739230</w:t>
      </w:r>
      <w:r w:rsidR="00B84B47" w:rsidRPr="00300CC0">
        <w:t xml:space="preserve">, u iznosu </w:t>
      </w:r>
      <w:r w:rsidR="00B84B47" w:rsidRPr="00145C5C">
        <w:t xml:space="preserve">od </w:t>
      </w:r>
      <w:r w:rsidR="00145C5C" w:rsidRPr="00145C5C">
        <w:rPr>
          <w:bCs/>
        </w:rPr>
        <w:t>57.759,94 kn</w:t>
      </w:r>
      <w:r w:rsidR="00B84B47" w:rsidRPr="00145C5C">
        <w:t>.</w:t>
      </w:r>
    </w:p>
    <w:p w:rsidRDefault="000029DC" w:rsidP="000029DC" w:rsidR="000029DC" w:rsidRPr="006E1FD3">
      <w:pPr>
        <w:ind w:firstLine="708"/>
        <w:jc w:val="both"/>
      </w:pPr>
    </w:p>
    <w:p w:rsidRDefault="00D37473" w:rsidP="00D37473" w:rsidR="00D37473" w:rsidRPr="00D37473">
      <w:pPr>
        <w:ind w:firstLine="708"/>
        <w:jc w:val="both"/>
      </w:pPr>
      <w:r w:rsidRPr="00D37473">
        <w:t xml:space="preserve">II. Nalaže se Financijskoj agenciji, Zagreb, Ulica grada Vukovara 70, OIB: 85821130368, u roku 8 dana, s računa broj HR3323900011300028779, isplatiti iznos od  </w:t>
      </w:r>
      <w:r w:rsidR="00BC3AFA" w:rsidRPr="00BC3AFA">
        <w:rPr>
          <w:bCs/>
        </w:rPr>
        <w:t xml:space="preserve">82.241,06 kn </w:t>
      </w:r>
      <w:r w:rsidRPr="00D37473">
        <w:t>stečajnom dužniku</w:t>
      </w:r>
      <w:r w:rsidRPr="00D37473">
        <w:rPr>
          <w:bCs/>
          <w:lang w:val="pt-BR"/>
        </w:rPr>
        <w:t xml:space="preserve"> </w:t>
      </w:r>
      <w:r w:rsidR="00FE7D7A" w:rsidRPr="00FE7D7A">
        <w:rPr>
          <w:bCs/>
          <w:lang w:val="pt-BR"/>
        </w:rPr>
        <w:t xml:space="preserve">MEGATTI d.o.o. u stečaju, Zagreb, Koturaška cesta 31, </w:t>
      </w:r>
      <w:r w:rsidR="00FE7D7A" w:rsidRPr="00FE7D7A">
        <w:rPr>
          <w:bCs/>
        </w:rPr>
        <w:t>OIB: 50946081192</w:t>
      </w:r>
      <w:r w:rsidRPr="00D37473">
        <w:rPr>
          <w:bCs/>
          <w:lang w:val="pt-BR"/>
        </w:rPr>
        <w:t>,</w:t>
      </w:r>
      <w:r w:rsidRPr="00D37473">
        <w:t xml:space="preserve"> na račun broj IBAN: HR</w:t>
      </w:r>
      <w:r w:rsidR="007D066B">
        <w:t>2324840081106880224</w:t>
      </w:r>
      <w:r w:rsidRPr="00D37473">
        <w:t>.</w:t>
      </w:r>
    </w:p>
    <w:p w:rsidRDefault="00B84B47" w:rsidP="00016553" w:rsidR="00B84B47" w:rsidRPr="006E1FD3">
      <w:pPr>
        <w:jc w:val="both"/>
      </w:pPr>
    </w:p>
    <w:p w:rsidRDefault="00016553" w:rsidP="000029DC" w:rsidR="00B84B47" w:rsidRPr="006E1FD3">
      <w:pPr>
        <w:ind w:firstLine="708"/>
        <w:jc w:val="both"/>
      </w:pPr>
      <w:r>
        <w:t>III</w:t>
      </w:r>
      <w:r w:rsidR="00B84B47" w:rsidRPr="006E1FD3">
        <w:t xml:space="preserve">. </w:t>
      </w:r>
      <w:r w:rsidRPr="00016553">
        <w:t xml:space="preserve">Nalaže se Financijskoj agenciji, Zagreb, Ulica grada Vukovara 70, OIB: 85821130368, u roku 8 dana, s računa broj HR3323900011300028779, isplatiti iznos od  </w:t>
      </w:r>
      <w:r w:rsidR="00BC3AFA" w:rsidRPr="00145C5C">
        <w:rPr>
          <w:bCs/>
        </w:rPr>
        <w:t>57.759</w:t>
      </w:r>
      <w:r w:rsidR="00145C5C" w:rsidRPr="00145C5C">
        <w:rPr>
          <w:bCs/>
        </w:rPr>
        <w:t>,94 kn</w:t>
      </w:r>
      <w:r w:rsidRPr="00145C5C">
        <w:t xml:space="preserve"> </w:t>
      </w:r>
      <w:r w:rsidR="00B84B47" w:rsidRPr="006E1FD3">
        <w:t xml:space="preserve">razlučnom vjerovniku </w:t>
      </w:r>
      <w:r w:rsidR="00B72773" w:rsidRPr="00B72773">
        <w:t>Centar banka d.d. u stečaju, Zagreb, Heinzelova 47a, OIB: 89296739230</w:t>
      </w:r>
      <w:r w:rsidR="00B84B47" w:rsidRPr="00B72773">
        <w:rPr>
          <w:bCs/>
          <w:lang w:val="pt-BR"/>
        </w:rPr>
        <w:t>,</w:t>
      </w:r>
      <w:r w:rsidR="00B84B47" w:rsidRPr="00B72773">
        <w:t xml:space="preserve"> na račun broj</w:t>
      </w:r>
      <w:r w:rsidR="005307E2" w:rsidRPr="00B72773">
        <w:t xml:space="preserve"> </w:t>
      </w:r>
      <w:r w:rsidR="00B72773">
        <w:t>IBAN: HR39239</w:t>
      </w:r>
      <w:r w:rsidR="00823E23">
        <w:t>00011100785045, model: HR00, PBO: 60809</w:t>
      </w:r>
      <w:r w:rsidR="001A1F0D">
        <w:t>-38</w:t>
      </w:r>
      <w:r w:rsidR="009907FC" w:rsidRPr="00B72773">
        <w:t>.</w:t>
      </w:r>
    </w:p>
    <w:p w:rsidRDefault="000029DC" w:rsidP="000029DC" w:rsidR="000029DC">
      <w:pPr>
        <w:jc w:val="both"/>
        <w:rPr>
          <w:color w:val="003366"/>
        </w:rPr>
      </w:pPr>
    </w:p>
    <w:p w:rsidRDefault="00A547EB" w:rsidP="004400C0" w:rsidR="00A547EB" w:rsidRPr="008F3DCC">
      <w:r w:rsidRPr="008F3DCC">
        <w:t xml:space="preserve">          </w:t>
      </w:r>
      <w:r w:rsidRPr="008F3DCC">
        <w:tab/>
      </w:r>
      <w:r w:rsidRPr="008F3DCC">
        <w:tab/>
      </w:r>
      <w:r w:rsidRPr="008F3DCC">
        <w:tab/>
      </w:r>
      <w:r w:rsidRPr="008F3DCC">
        <w:tab/>
      </w:r>
      <w:r w:rsidRPr="008F3DCC">
        <w:tab/>
      </w:r>
      <w:r w:rsidRPr="008F3DCC">
        <w:tab/>
      </w:r>
      <w:r w:rsidR="00E862CA" w:rsidRPr="008F3DCC">
        <w:t xml:space="preserve">  </w:t>
      </w:r>
    </w:p>
    <w:p w:rsidRDefault="00A547EB" w:rsidP="00C57FC5" w:rsidR="00A547EB" w:rsidRPr="008F3DCC">
      <w:pPr>
        <w:jc w:val="center"/>
      </w:pPr>
      <w:r w:rsidRPr="008F3DCC">
        <w:t>O b r a z l o ž e n j e</w:t>
      </w:r>
    </w:p>
    <w:p w:rsidRDefault="00AB77D2" w:rsidP="00AB77D2" w:rsidR="00AB77D2">
      <w:pPr>
        <w:jc w:val="both"/>
      </w:pPr>
    </w:p>
    <w:p w:rsidRDefault="00D65079" w:rsidP="00D65079" w:rsidR="00D65079" w:rsidRPr="00D65079">
      <w:pPr>
        <w:ind w:firstLine="708"/>
        <w:jc w:val="both"/>
      </w:pPr>
      <w:r w:rsidRPr="00D65079">
        <w:t xml:space="preserve">Pravomoćnim rješenjem od 1. rujna 2016., sud je na temelju odredbe čl. 247. Stečajnog zakona („Narodne novine“ broj 71/15, 104/17, dalje: SZ) odredio prodaju nekretnine stečajnog dužnika u stečajnom postupku uz odgovarajuću primjenu Ovršnog  zakona. </w:t>
      </w:r>
    </w:p>
    <w:p w:rsidRDefault="00AB77D2" w:rsidP="00D65079" w:rsidR="00AB77D2" w:rsidRPr="00AB77D2">
      <w:pPr>
        <w:jc w:val="both"/>
      </w:pPr>
      <w:r w:rsidRPr="00AB77D2">
        <w:tab/>
      </w:r>
    </w:p>
    <w:p w:rsidRDefault="00AB77D2" w:rsidP="00AB77D2" w:rsidR="00AB77D2" w:rsidRPr="00AB77D2">
      <w:pPr>
        <w:ind w:firstLine="708"/>
        <w:jc w:val="both"/>
      </w:pPr>
      <w:r w:rsidRPr="00AB77D2">
        <w:lastRenderedPageBreak/>
        <w:t>Zaključkom o prodaji određeni su predmet prodaje te uvjeti i način prodaje (čl. 95. Ovršnog zakona). Prema čl. 95a Ovršnog zakona</w:t>
      </w:r>
      <w:r>
        <w:t xml:space="preserve"> i</w:t>
      </w:r>
      <w:r w:rsidR="00002991">
        <w:t xml:space="preserve"> čl.</w:t>
      </w:r>
      <w:r>
        <w:t xml:space="preserve"> 247. st. 4. SZ-a</w:t>
      </w:r>
      <w:r w:rsidRPr="00AB77D2">
        <w:t xml:space="preserve"> p</w:t>
      </w:r>
      <w:r>
        <w:t>rodaju nekretnine provela je</w:t>
      </w:r>
      <w:r w:rsidRPr="00AB77D2">
        <w:t xml:space="preserve"> Financijska agencija elektroničkom javnom dražbom. </w:t>
      </w:r>
    </w:p>
    <w:p w:rsidRDefault="00640B67" w:rsidP="00D75BB9" w:rsidR="00640B67" w:rsidRPr="00640B67">
      <w:pPr>
        <w:jc w:val="both"/>
      </w:pPr>
    </w:p>
    <w:p w:rsidRDefault="00640B67" w:rsidP="00845BB8" w:rsidR="00845BB8">
      <w:pPr>
        <w:ind w:firstLine="708"/>
        <w:jc w:val="both"/>
      </w:pPr>
      <w:r w:rsidRPr="00640B67">
        <w:t>Prema izvješću Financijske agencije kojeg je sud primio 29. siječnja 2018. (list 540. – 555. spisa) na četvrtoj elektroničkoj javnoj dražbi najvišu ponudu u iznosu od 140.001,00 kn</w:t>
      </w:r>
      <w:r w:rsidR="00845BB8">
        <w:t>, dao</w:t>
      </w:r>
      <w:r w:rsidRPr="00640B67">
        <w:t xml:space="preserve"> je Haris Tinjić. </w:t>
      </w:r>
      <w:r w:rsidR="00845BB8" w:rsidRPr="00845BB8">
        <w:t>Slijedom navedenog, sud je donio rješenje o dosudi kojim je opisana nekretnina dosuđena navedenom ponuditelju, koji je oslobođen polaganja kupovnine jer je ponuđena cijena bila niža od položene jamčevine. S obzirom na to da je rješenje o dosudi postalo pravomoćno, sud je zaključkom odredio ročište za diobu kupovnine koja je ostvarena prodajom dužnikove nekretnine.</w:t>
      </w:r>
    </w:p>
    <w:p w:rsidRDefault="00000D5F" w:rsidP="00845BB8" w:rsidR="00000D5F">
      <w:pPr>
        <w:ind w:firstLine="708"/>
        <w:jc w:val="both"/>
      </w:pPr>
    </w:p>
    <w:p w:rsidRDefault="00000D5F" w:rsidP="00204DBD" w:rsidR="00204DBD">
      <w:pPr>
        <w:ind w:firstLine="708"/>
        <w:jc w:val="both"/>
      </w:pPr>
      <w:r>
        <w:t xml:space="preserve">Stečajni upravitelj je podnescima od 23. srpnja 2018. i </w:t>
      </w:r>
      <w:r w:rsidR="00D95C06">
        <w:t xml:space="preserve">10. rujna 2018. te na ročištima od 5. i 19. rujna 2018. </w:t>
      </w:r>
      <w:r w:rsidR="00070CEB">
        <w:t>izložio obračun troškova u skladu s čl. 254. SZ-a.</w:t>
      </w:r>
      <w:r w:rsidR="00204DBD">
        <w:t xml:space="preserve"> </w:t>
      </w:r>
      <w:r w:rsidR="00070CEB">
        <w:t xml:space="preserve"> </w:t>
      </w:r>
      <w:r w:rsidR="00A44CC3">
        <w:t>Stečajni upravitelj je naveo kako je dužnikova</w:t>
      </w:r>
      <w:r w:rsidR="00D75BB9">
        <w:t xml:space="preserve"> imovina unovčena za sveukupni</w:t>
      </w:r>
      <w:r w:rsidR="00707352">
        <w:t xml:space="preserve"> iznos</w:t>
      </w:r>
      <w:r w:rsidR="00D75BB9">
        <w:t xml:space="preserve"> od</w:t>
      </w:r>
      <w:r w:rsidR="00707352">
        <w:t xml:space="preserve"> </w:t>
      </w:r>
      <w:r w:rsidR="00204DBD">
        <w:t>429.121,92 kn i to</w:t>
      </w:r>
      <w:r w:rsidR="00232EDF">
        <w:t>:</w:t>
      </w:r>
      <w:r w:rsidR="00204DBD">
        <w:t xml:space="preserve"> nekretnina </w:t>
      </w:r>
      <w:r w:rsidR="00FB6DF5">
        <w:t>k.č. br. 181/3, z.k. ul 303, k.o. Maljevac u iznosu od 196.000,00 kn, nekretnina upisana</w:t>
      </w:r>
      <w:r w:rsidR="00FB6DF5" w:rsidRPr="00FB6DF5">
        <w:t xml:space="preserve"> u zemljišnim knjigama Općinskog građanskog suda u Zagrebu, u zk. ul. br. 3794, k.o. Trnje, k. č. br. 557, poslovna zgrada sa dvije poslovne prostorije sa 425 čm u Koturaškoj br. 31 i dvorište ukupne površine 1243m2</w:t>
      </w:r>
      <w:r w:rsidR="00FB6DF5">
        <w:t xml:space="preserve"> u iznosu od 140.001,00 kn,</w:t>
      </w:r>
      <w:r w:rsidR="00AA7299">
        <w:t xml:space="preserve"> zatim</w:t>
      </w:r>
      <w:r w:rsidR="00FB6DF5">
        <w:t xml:space="preserve"> naplaćena je novčana tražbina </w:t>
      </w:r>
      <w:r w:rsidR="00B76E74">
        <w:t xml:space="preserve">u iznosu od 40.418,40 kn i unovčene su pokretnine  i dionice u ukupnom iznosu 52.712,52 kn. Ovi navodi o </w:t>
      </w:r>
      <w:r w:rsidR="00E85F11">
        <w:t>iznosu ukupnog unovčenja</w:t>
      </w:r>
      <w:r w:rsidR="00B76E74">
        <w:t xml:space="preserve"> dužnikove stečajne mase nisu osporeni.</w:t>
      </w:r>
      <w:r w:rsidR="00E94ECB">
        <w:t xml:space="preserve"> Iz navedenog obračuna proizlazi kako predmetna nekretnina sudjeluje u unovčenoj stečajnoj masi sa 32,60%.</w:t>
      </w:r>
    </w:p>
    <w:p w:rsidRDefault="00204DBD" w:rsidP="00204DBD" w:rsidR="00204DBD">
      <w:pPr>
        <w:ind w:firstLine="708"/>
        <w:jc w:val="both"/>
      </w:pPr>
    </w:p>
    <w:p w:rsidRDefault="00954998" w:rsidP="00814CE1" w:rsidR="000D327E">
      <w:pPr>
        <w:ind w:firstLine="708"/>
        <w:jc w:val="both"/>
      </w:pPr>
      <w:r>
        <w:t>S</w:t>
      </w:r>
      <w:r w:rsidR="005A2A01">
        <w:t xml:space="preserve">tečajni upravitelj je predložio izdvajanje iznosa od </w:t>
      </w:r>
      <w:r w:rsidR="00CD5CEB">
        <w:t>7.000,05</w:t>
      </w:r>
      <w:r w:rsidR="005A2A01">
        <w:t xml:space="preserve"> kn po osnovi odredbe čl. 254. st. 2. SZ-a</w:t>
      </w:r>
      <w:r w:rsidR="00CB06CD">
        <w:t>,</w:t>
      </w:r>
      <w:r w:rsidR="005A2A01">
        <w:t xml:space="preserve"> što je 5% od iznosa od </w:t>
      </w:r>
      <w:r w:rsidR="00CD5CEB" w:rsidRPr="00CD5CEB">
        <w:t>140.001,00 kn</w:t>
      </w:r>
      <w:r w:rsidR="005A2A01">
        <w:t>.</w:t>
      </w:r>
      <w:r w:rsidR="00AF2526">
        <w:t xml:space="preserve"> Nadalje, dodao je kako troškove</w:t>
      </w:r>
      <w:r>
        <w:t xml:space="preserve"> unovčenja koji terete nekretninu prema čl. 254. st. 3. SZ-a</w:t>
      </w:r>
      <w:r w:rsidR="00AF2526">
        <w:t xml:space="preserve"> čine iznos od</w:t>
      </w:r>
      <w:r w:rsidR="002F647C">
        <w:t xml:space="preserve"> 22.360</w:t>
      </w:r>
      <w:r w:rsidR="00F93899">
        <w:t>,12 kn</w:t>
      </w:r>
      <w:r w:rsidR="002F647C" w:rsidRPr="002F647C">
        <w:t xml:space="preserve"> po osnovi ukupnog troška nagrade stečajnom upravitelju</w:t>
      </w:r>
      <w:r w:rsidR="002F647C">
        <w:t xml:space="preserve">, </w:t>
      </w:r>
      <w:r w:rsidR="00AA1709">
        <w:t xml:space="preserve">2.800,00 kn po osnovi naknade FINI </w:t>
      </w:r>
      <w:r w:rsidR="00AF2526">
        <w:t xml:space="preserve">za provedbu elektroničke javne dražbe, </w:t>
      </w:r>
      <w:r w:rsidR="00AA1709">
        <w:t xml:space="preserve">komunalni troškovi koji terete prodanu nekretninu u iznosu od 26.416,00 kn, </w:t>
      </w:r>
      <w:r w:rsidR="00A96049">
        <w:t xml:space="preserve">iznos od 3.500,00 kn po osnovi geodetskog elaborata,  </w:t>
      </w:r>
      <w:r w:rsidR="0020670E">
        <w:t xml:space="preserve">Pored navedenog, stečajni upravitelj je istaknuo </w:t>
      </w:r>
      <w:r w:rsidR="00D32311">
        <w:t>kako se troškovi i obveze nastali radi cjelokupne stečajne mase, a koji terete predmetnu nekretninu sa u</w:t>
      </w:r>
      <w:r w:rsidR="00A96049">
        <w:t>djelom od 32,6</w:t>
      </w:r>
      <w:r w:rsidR="005C339E">
        <w:t xml:space="preserve">0% sastoje od: </w:t>
      </w:r>
      <w:r w:rsidR="00A96049">
        <w:t xml:space="preserve">troška knjigovodstva u iznosu od </w:t>
      </w:r>
      <w:r w:rsidR="00C524AA">
        <w:t>19.168,80 kn i putni, materijalni troškovi, troškovi dostave, poštanski troškovi te bankarski i dr. troškovi u iznosu od 6.106,84 kn.</w:t>
      </w:r>
      <w:r w:rsidR="00EE135A">
        <w:t xml:space="preserve"> Slijedom navedenog,</w:t>
      </w:r>
      <w:r w:rsidR="00C524AA">
        <w:t xml:space="preserve"> </w:t>
      </w:r>
      <w:r w:rsidR="004B68FC">
        <w:t xml:space="preserve">istaknuo je da ukupni troškovi koji terete predmetnu </w:t>
      </w:r>
      <w:r w:rsidR="007B6B7D">
        <w:t xml:space="preserve">nekretninu iznose </w:t>
      </w:r>
      <w:r w:rsidR="00EE135A">
        <w:t>87.351,81</w:t>
      </w:r>
      <w:r w:rsidR="002872B2">
        <w:t xml:space="preserve"> kn, a predložio je razluč</w:t>
      </w:r>
      <w:r w:rsidR="007B6B7D">
        <w:t xml:space="preserve">nog vjerovnika </w:t>
      </w:r>
      <w:r w:rsidR="00814CE1">
        <w:t>Centar banka</w:t>
      </w:r>
      <w:r w:rsidR="007B6B7D">
        <w:t xml:space="preserve"> d.d.</w:t>
      </w:r>
      <w:r w:rsidR="00814CE1">
        <w:t xml:space="preserve"> u stečaju</w:t>
      </w:r>
      <w:r w:rsidR="007B6B7D">
        <w:t xml:space="preserve"> namiriti</w:t>
      </w:r>
      <w:r w:rsidR="00814CE1">
        <w:t xml:space="preserve"> dijelom u iznosu od 52.649,19 kn.</w:t>
      </w:r>
      <w:r w:rsidR="007B6B7D">
        <w:t xml:space="preserve"> </w:t>
      </w:r>
    </w:p>
    <w:p w:rsidRDefault="00814CE1" w:rsidP="00814CE1" w:rsidR="00814CE1">
      <w:pPr>
        <w:ind w:firstLine="708"/>
        <w:jc w:val="both"/>
      </w:pPr>
    </w:p>
    <w:p w:rsidRDefault="000D327E" w:rsidP="0093584A" w:rsidR="00814CE1">
      <w:pPr>
        <w:ind w:firstLine="708"/>
        <w:jc w:val="both"/>
      </w:pPr>
      <w:r>
        <w:t xml:space="preserve">Razlučni vjerovnik </w:t>
      </w:r>
      <w:r w:rsidR="00814CE1">
        <w:t>Centar banka d.d. u stečaju</w:t>
      </w:r>
      <w:r w:rsidR="005D2B41">
        <w:t>, podneskom od 25. srpnja 2018.</w:t>
      </w:r>
      <w:r>
        <w:t xml:space="preserve"> osporio</w:t>
      </w:r>
      <w:r w:rsidR="00814CE1">
        <w:t xml:space="preserve"> je</w:t>
      </w:r>
      <w:r>
        <w:t xml:space="preserve"> prijedlog</w:t>
      </w:r>
      <w:r w:rsidR="00814CE1">
        <w:t xml:space="preserve"> obračuna troškova</w:t>
      </w:r>
      <w:r>
        <w:t xml:space="preserve"> stečajnog upravitelja</w:t>
      </w:r>
      <w:r w:rsidR="00814CE1">
        <w:t xml:space="preserve"> </w:t>
      </w:r>
      <w:r w:rsidR="005D2B41">
        <w:t>jer je smatrao kako u konkretnom slučaju troškovi mogu iznositi 5%+5% od ostvarene kupovnine.</w:t>
      </w:r>
      <w:r w:rsidR="00D2590F">
        <w:t xml:space="preserve"> Iako je uredno obaviješten razlučni vjerovnik nije pristupio na spomenuta ročišta.</w:t>
      </w:r>
    </w:p>
    <w:p w:rsidRDefault="00C75612" w:rsidP="005D2B41" w:rsidR="00C75612">
      <w:pPr>
        <w:jc w:val="both"/>
        <w:rPr>
          <w:bCs/>
        </w:rPr>
      </w:pPr>
    </w:p>
    <w:p w:rsidRDefault="00C75612" w:rsidP="00041F76" w:rsidR="00C75612">
      <w:pPr>
        <w:ind w:firstLine="708"/>
        <w:jc w:val="both"/>
        <w:rPr>
          <w:bCs/>
        </w:rPr>
      </w:pPr>
      <w:r>
        <w:rPr>
          <w:bCs/>
        </w:rPr>
        <w:t>Prema odredbi čl.</w:t>
      </w:r>
      <w:r w:rsidRPr="00C75612">
        <w:rPr>
          <w:bCs/>
        </w:rPr>
        <w:t xml:space="preserve"> 254.</w:t>
      </w:r>
      <w:r>
        <w:rPr>
          <w:bCs/>
        </w:rPr>
        <w:t xml:space="preserve"> st.</w:t>
      </w:r>
      <w:r w:rsidRPr="00C75612">
        <w:rPr>
          <w:bCs/>
        </w:rPr>
        <w:t xml:space="preserve"> 2. SZ-a </w:t>
      </w:r>
      <w:r w:rsidR="00041F76">
        <w:rPr>
          <w:bCs/>
        </w:rPr>
        <w:t>t</w:t>
      </w:r>
      <w:r w:rsidR="00041F76" w:rsidRPr="00041F76">
        <w:rPr>
          <w:bCs/>
        </w:rPr>
        <w:t>roškovi utvrđivanja predmeta razlučnoga prava određuju se</w:t>
      </w:r>
      <w:r w:rsidR="00041F76">
        <w:rPr>
          <w:bCs/>
        </w:rPr>
        <w:t xml:space="preserve"> </w:t>
      </w:r>
      <w:r w:rsidR="00041F76" w:rsidRPr="00041F76">
        <w:rPr>
          <w:bCs/>
        </w:rPr>
        <w:t>paušalno u iznosu od 5 % od utrška</w:t>
      </w:r>
      <w:r w:rsidRPr="00C75612">
        <w:rPr>
          <w:bCs/>
        </w:rPr>
        <w:t xml:space="preserve">, a prema stavku 3. </w:t>
      </w:r>
      <w:r w:rsidR="00041F76">
        <w:rPr>
          <w:bCs/>
        </w:rPr>
        <w:t>t</w:t>
      </w:r>
      <w:r w:rsidR="00041F76" w:rsidRPr="00041F76">
        <w:rPr>
          <w:bCs/>
        </w:rPr>
        <w:t>roškovi unovčenja predmeta razlučnoga prava određuju se</w:t>
      </w:r>
      <w:r w:rsidR="00041F76">
        <w:rPr>
          <w:bCs/>
        </w:rPr>
        <w:t xml:space="preserve"> </w:t>
      </w:r>
      <w:r w:rsidR="00041F76" w:rsidRPr="00041F76">
        <w:rPr>
          <w:bCs/>
        </w:rPr>
        <w:t>paušalno u iznosu od 5 % od utrška. Ako su stvarno nastali</w:t>
      </w:r>
      <w:r w:rsidR="00041F76">
        <w:rPr>
          <w:bCs/>
        </w:rPr>
        <w:t xml:space="preserve"> </w:t>
      </w:r>
      <w:r w:rsidR="00041F76" w:rsidRPr="00041F76">
        <w:rPr>
          <w:bCs/>
        </w:rPr>
        <w:t>troškovi unovčenja znatno niži ili viši, odredit će se u stvarnoj</w:t>
      </w:r>
      <w:r w:rsidR="00041F76">
        <w:rPr>
          <w:bCs/>
        </w:rPr>
        <w:t xml:space="preserve"> </w:t>
      </w:r>
      <w:r w:rsidR="00041F76" w:rsidRPr="00041F76">
        <w:rPr>
          <w:bCs/>
        </w:rPr>
        <w:t>visini. Ako je zbog unovčenja stečajna masa opterećena porezom,</w:t>
      </w:r>
      <w:r w:rsidR="00041F76">
        <w:rPr>
          <w:bCs/>
        </w:rPr>
        <w:t xml:space="preserve"> </w:t>
      </w:r>
      <w:r w:rsidR="00041F76" w:rsidRPr="00041F76">
        <w:rPr>
          <w:bCs/>
        </w:rPr>
        <w:t>iznos toga poreza pridodaje se paušalu troškova unovčenja</w:t>
      </w:r>
      <w:r w:rsidR="00041F76">
        <w:rPr>
          <w:bCs/>
        </w:rPr>
        <w:t xml:space="preserve"> </w:t>
      </w:r>
      <w:r w:rsidR="00041F76" w:rsidRPr="00041F76">
        <w:rPr>
          <w:bCs/>
        </w:rPr>
        <w:t>odnosno stvarno nastalim troškovima unovčenja.</w:t>
      </w:r>
    </w:p>
    <w:p w:rsidRDefault="006207C0" w:rsidP="006207C0" w:rsidR="006207C0">
      <w:pPr>
        <w:ind w:firstLine="708"/>
        <w:jc w:val="both"/>
        <w:rPr>
          <w:bCs/>
        </w:rPr>
      </w:pPr>
    </w:p>
    <w:p w:rsidRDefault="006207C0" w:rsidP="006207C0" w:rsidR="006207C0" w:rsidRPr="006207C0">
      <w:pPr>
        <w:ind w:firstLine="708"/>
        <w:jc w:val="both"/>
        <w:rPr>
          <w:bCs/>
        </w:rPr>
      </w:pPr>
      <w:r w:rsidRPr="006207C0">
        <w:rPr>
          <w:bCs/>
        </w:rPr>
        <w:lastRenderedPageBreak/>
        <w:t xml:space="preserve">Prema odredbi </w:t>
      </w:r>
      <w:r>
        <w:rPr>
          <w:bCs/>
        </w:rPr>
        <w:t>čl.</w:t>
      </w:r>
      <w:r w:rsidRPr="006207C0">
        <w:rPr>
          <w:bCs/>
        </w:rPr>
        <w:t xml:space="preserve"> 10. SZ-a u predstečajnom i stečajnom postupku na odgovarajući se način primjenjuju pravila parničnog postupka u postupku pred trgovačkim sudovima.</w:t>
      </w:r>
    </w:p>
    <w:p w:rsidRDefault="006207C0" w:rsidP="006207C0" w:rsidR="006207C0">
      <w:pPr>
        <w:ind w:firstLine="708"/>
        <w:jc w:val="both"/>
        <w:rPr>
          <w:bCs/>
        </w:rPr>
      </w:pPr>
    </w:p>
    <w:p w:rsidRDefault="006207C0" w:rsidP="00ED4A64" w:rsidR="00041F76">
      <w:pPr>
        <w:ind w:firstLine="708"/>
        <w:jc w:val="both"/>
        <w:rPr>
          <w:bCs/>
        </w:rPr>
      </w:pPr>
      <w:r>
        <w:rPr>
          <w:bCs/>
        </w:rPr>
        <w:t>Odredbom čl. 219. st.</w:t>
      </w:r>
      <w:r w:rsidRPr="006207C0">
        <w:rPr>
          <w:bCs/>
        </w:rPr>
        <w:t xml:space="preserve"> 1. ZPP-a</w:t>
      </w:r>
      <w:r>
        <w:rPr>
          <w:bCs/>
        </w:rPr>
        <w:t xml:space="preserve"> propisani je kako je svaka stranka dužna</w:t>
      </w:r>
      <w:r w:rsidRPr="006207C0">
        <w:rPr>
          <w:bCs/>
        </w:rPr>
        <w:t xml:space="preserve"> iznijeti činjenice i predložiti dokaze na kojima temelji svoj zahtjev i kojima pobija navode i dok</w:t>
      </w:r>
      <w:r>
        <w:rPr>
          <w:bCs/>
        </w:rPr>
        <w:t>aze protivnika,  a prema odredbi čl. 7. st.</w:t>
      </w:r>
      <w:r w:rsidRPr="006207C0">
        <w:rPr>
          <w:bCs/>
        </w:rPr>
        <w:t xml:space="preserve"> 1. ZPP-a  stranke su dužne iznijeti činjenice na kojima temelje svoje zahtjeve i predložiti dokaze prema kojima se utvrđuju te činjenice. Ocjena je ovog suda kako je odgovarajućom primjenom </w:t>
      </w:r>
      <w:r w:rsidR="00ED4A64">
        <w:rPr>
          <w:bCs/>
        </w:rPr>
        <w:t>citiranih</w:t>
      </w:r>
      <w:r w:rsidRPr="006207C0">
        <w:rPr>
          <w:bCs/>
        </w:rPr>
        <w:t xml:space="preserve"> pravila ZPP-a teret dokaza, u odnosu na postojanje stvarnog troška unovčenja </w:t>
      </w:r>
      <w:r w:rsidR="00ED4A64">
        <w:rPr>
          <w:bCs/>
        </w:rPr>
        <w:t>predmeta razlučnog prava (čl. 254. st.</w:t>
      </w:r>
      <w:r w:rsidRPr="006207C0">
        <w:rPr>
          <w:bCs/>
        </w:rPr>
        <w:t xml:space="preserve"> 3. SZ-a)  na stečajnom upravitelju</w:t>
      </w:r>
      <w:r w:rsidR="0090146E">
        <w:rPr>
          <w:bCs/>
        </w:rPr>
        <w:t>.</w:t>
      </w:r>
    </w:p>
    <w:p w:rsidRDefault="0090146E" w:rsidP="00ED4A64" w:rsidR="0090146E">
      <w:pPr>
        <w:ind w:firstLine="708"/>
        <w:jc w:val="both"/>
        <w:rPr>
          <w:bCs/>
        </w:rPr>
      </w:pPr>
    </w:p>
    <w:p w:rsidRDefault="0090146E" w:rsidP="006909D1" w:rsidR="0090146E">
      <w:pPr>
        <w:ind w:firstLine="708"/>
        <w:jc w:val="both"/>
        <w:rPr>
          <w:bCs/>
        </w:rPr>
      </w:pPr>
      <w:r>
        <w:rPr>
          <w:bCs/>
        </w:rPr>
        <w:t>Nadalje, prema stajalištu ovog suda</w:t>
      </w:r>
      <w:r w:rsidRPr="0090146E">
        <w:rPr>
          <w:bCs/>
        </w:rPr>
        <w:t xml:space="preserve"> u troškove unovčenja spadaju ne samo troškovi koji su u izravnoj svezi sa prodajom (procjena nekretnine, oglas o prodaji, itd.), nego i svi drugi troškovi koji izravno i/ili u odgovarajućem omjeru u odnosu na drugu imovinu koja ulazi u stečajnu masu, terete prodanu nekretninu.Naime, u stečajnom po</w:t>
      </w:r>
      <w:r w:rsidR="00547B2F">
        <w:rPr>
          <w:bCs/>
        </w:rPr>
        <w:t>stupku stečajni je upravitelj s</w:t>
      </w:r>
      <w:r w:rsidRPr="0090146E">
        <w:rPr>
          <w:bCs/>
        </w:rPr>
        <w:t xml:space="preserve"> jednakom dužnošću i bez ikakve diskriminacije obvezan skrbiti o cjelokupnoj imovini stečajnog dužnika koja ulazi u </w:t>
      </w:r>
      <w:r w:rsidR="00547B2F">
        <w:rPr>
          <w:bCs/>
        </w:rPr>
        <w:t>stečajnu masu. Skrb o imovini</w:t>
      </w:r>
      <w:r w:rsidRPr="0090146E">
        <w:rPr>
          <w:bCs/>
        </w:rPr>
        <w:t xml:space="preserve"> </w:t>
      </w:r>
      <w:r w:rsidR="00547B2F">
        <w:rPr>
          <w:bCs/>
        </w:rPr>
        <w:t>povezana je s</w:t>
      </w:r>
      <w:r w:rsidRPr="0090146E">
        <w:rPr>
          <w:bCs/>
        </w:rPr>
        <w:t xml:space="preserve"> troškovima od kojih su neki u izravnoj vezi sa određenim stvarima, a drugi samo posredno jer terete cjelokupnu stečajnu masu.</w:t>
      </w:r>
      <w:r w:rsidR="006909D1">
        <w:rPr>
          <w:bCs/>
        </w:rPr>
        <w:t xml:space="preserve"> Tako</w:t>
      </w:r>
      <w:r w:rsidR="00547B2F">
        <w:rPr>
          <w:bCs/>
        </w:rPr>
        <w:t xml:space="preserve"> npr.</w:t>
      </w:r>
      <w:r w:rsidRPr="0090146E">
        <w:rPr>
          <w:bCs/>
        </w:rPr>
        <w:t xml:space="preserve"> trošak nagrade stečajnom upravitelju, trošak ostalih izdataka stečajnog upravitelja i sl. u izravnoj je vezi sa stečajnom masom tj. u vezi je sa stvarima na kojima postoji razlučno pravo i sa stvarima slobodnim od razlučnih prava. Troškove koji nisu u izravnoj vezi sa unovčenjem stvar na kojima postoji razlučno pravo, ali su nastali povodom i radi tih stvari treba odgovarajuće alimentirati iz cijene postignute njihovom prodajom i to razmjerno vrijednosti stvari na kojoj postoji razlučno pravo u odnosu na ostalu stečajnu masu.</w:t>
      </w:r>
      <w:r w:rsidR="001D1061">
        <w:rPr>
          <w:bCs/>
        </w:rPr>
        <w:t xml:space="preserve"> Dakle, stav je ovog suda kako</w:t>
      </w:r>
      <w:r w:rsidR="006909D1">
        <w:rPr>
          <w:bCs/>
        </w:rPr>
        <w:t xml:space="preserve"> su</w:t>
      </w:r>
      <w:r w:rsidRPr="0090146E">
        <w:rPr>
          <w:bCs/>
        </w:rPr>
        <w:t xml:space="preserve"> </w:t>
      </w:r>
      <w:r w:rsidR="001D1061">
        <w:rPr>
          <w:bCs/>
        </w:rPr>
        <w:t>t</w:t>
      </w:r>
      <w:r w:rsidRPr="0090146E">
        <w:rPr>
          <w:bCs/>
        </w:rPr>
        <w:t xml:space="preserve">roškovi unovčenja </w:t>
      </w:r>
      <w:r w:rsidR="006909D1">
        <w:rPr>
          <w:bCs/>
        </w:rPr>
        <w:t xml:space="preserve">predmeta razlučnog prava </w:t>
      </w:r>
      <w:r w:rsidRPr="0090146E">
        <w:rPr>
          <w:bCs/>
        </w:rPr>
        <w:t xml:space="preserve">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w:t>
      </w:r>
      <w:r w:rsidR="00832023">
        <w:rPr>
          <w:bCs/>
        </w:rPr>
        <w:t>čl. 254. SZ-a.</w:t>
      </w:r>
    </w:p>
    <w:p w:rsidRDefault="007371BE" w:rsidP="007371BE" w:rsidR="007371BE">
      <w:pPr>
        <w:jc w:val="both"/>
        <w:rPr>
          <w:bCs/>
        </w:rPr>
      </w:pPr>
    </w:p>
    <w:p w:rsidRDefault="007371BE" w:rsidP="00832023" w:rsidR="00644EDB">
      <w:pPr>
        <w:ind w:firstLine="708"/>
        <w:jc w:val="both"/>
        <w:rPr>
          <w:bCs/>
        </w:rPr>
      </w:pPr>
      <w:r>
        <w:rPr>
          <w:bCs/>
        </w:rPr>
        <w:t>Iz sadržaja podneska od 25. srpnja 2018. proizlazi kako r</w:t>
      </w:r>
      <w:r w:rsidR="00832023" w:rsidRPr="00832023">
        <w:rPr>
          <w:bCs/>
        </w:rPr>
        <w:t>azlučni vjerovnik</w:t>
      </w:r>
      <w:r>
        <w:rPr>
          <w:bCs/>
        </w:rPr>
        <w:t xml:space="preserve"> Centar banka d.d. u stečaju,</w:t>
      </w:r>
      <w:r w:rsidR="00832023">
        <w:rPr>
          <w:bCs/>
        </w:rPr>
        <w:t xml:space="preserve"> u konkretnom slučaju</w:t>
      </w:r>
      <w:r>
        <w:rPr>
          <w:bCs/>
        </w:rPr>
        <w:t>,</w:t>
      </w:r>
      <w:r w:rsidR="00832023" w:rsidRPr="00832023">
        <w:rPr>
          <w:bCs/>
        </w:rPr>
        <w:t xml:space="preserve"> nije prigovorio</w:t>
      </w:r>
      <w:r w:rsidR="00832023">
        <w:rPr>
          <w:bCs/>
        </w:rPr>
        <w:t xml:space="preserve"> ni osporio</w:t>
      </w:r>
      <w:r w:rsidR="00832023" w:rsidRPr="00832023">
        <w:rPr>
          <w:bCs/>
        </w:rPr>
        <w:t xml:space="preserve"> </w:t>
      </w:r>
      <w:r w:rsidR="00832023">
        <w:rPr>
          <w:bCs/>
        </w:rPr>
        <w:t>zatra</w:t>
      </w:r>
      <w:r w:rsidR="005B0973">
        <w:rPr>
          <w:bCs/>
        </w:rPr>
        <w:t>ženi</w:t>
      </w:r>
      <w:r w:rsidR="00450E97">
        <w:rPr>
          <w:bCs/>
        </w:rPr>
        <w:t xml:space="preserve"> iznos</w:t>
      </w:r>
      <w:r w:rsidR="00832023" w:rsidRPr="00832023">
        <w:rPr>
          <w:bCs/>
        </w:rPr>
        <w:t xml:space="preserve"> od </w:t>
      </w:r>
      <w:r>
        <w:rPr>
          <w:bCs/>
        </w:rPr>
        <w:t>7.000,05</w:t>
      </w:r>
      <w:r w:rsidR="00832023" w:rsidRPr="00832023">
        <w:rPr>
          <w:bCs/>
        </w:rPr>
        <w:t xml:space="preserve"> kn na ime troška utvrđenja predmeta razlučnog prava</w:t>
      </w:r>
      <w:r w:rsidR="00450E97">
        <w:rPr>
          <w:bCs/>
        </w:rPr>
        <w:t xml:space="preserve"> (čl. 254. st.</w:t>
      </w:r>
      <w:r w:rsidR="00832023" w:rsidRPr="00832023">
        <w:rPr>
          <w:bCs/>
        </w:rPr>
        <w:t xml:space="preserve"> 2. SZ-a).</w:t>
      </w:r>
      <w:r w:rsidR="00450E97">
        <w:rPr>
          <w:bCs/>
        </w:rPr>
        <w:t xml:space="preserve"> Prema ocjeni ovog suda u tom dijelu je osnovan prijedlog stečajnog upravitelja za izdvajanje tog iznosa u stečajnu masu po osnovi čl. 254. st. 2. SZ-a </w:t>
      </w:r>
    </w:p>
    <w:p w:rsidRDefault="001F5A9B" w:rsidP="00832023" w:rsidR="001F5A9B">
      <w:pPr>
        <w:ind w:firstLine="708"/>
        <w:jc w:val="both"/>
        <w:rPr>
          <w:bCs/>
        </w:rPr>
      </w:pPr>
    </w:p>
    <w:p w:rsidRDefault="001F5A9B" w:rsidP="00832023" w:rsidR="001F5A9B">
      <w:pPr>
        <w:ind w:firstLine="708"/>
        <w:jc w:val="both"/>
        <w:rPr>
          <w:bCs/>
        </w:rPr>
      </w:pPr>
      <w:r>
        <w:rPr>
          <w:bCs/>
        </w:rPr>
        <w:t>Nadalje, sud je prihvatio kao osnovan prijedlog steča</w:t>
      </w:r>
      <w:r w:rsidR="005B0973">
        <w:rPr>
          <w:bCs/>
        </w:rPr>
        <w:t>jnog upravitelja da se u stečaj</w:t>
      </w:r>
      <w:r>
        <w:rPr>
          <w:bCs/>
        </w:rPr>
        <w:t>nu masu izdvoji iznos od 2.800,00 kn po osnovi naknade FINI za provedbu elektroničke javne dražbe</w:t>
      </w:r>
      <w:r w:rsidR="0073209D">
        <w:rPr>
          <w:bCs/>
        </w:rPr>
        <w:t xml:space="preserve"> (račun –  list 698. spisa)</w:t>
      </w:r>
      <w:r>
        <w:rPr>
          <w:bCs/>
        </w:rPr>
        <w:t>, iznos od 3.500,00 kn po osnovi izrade geodetskog elaborata</w:t>
      </w:r>
      <w:r w:rsidR="008B124C">
        <w:rPr>
          <w:bCs/>
        </w:rPr>
        <w:t xml:space="preserve"> (list 497.-509. spisa</w:t>
      </w:r>
      <w:r w:rsidR="000B4D45">
        <w:rPr>
          <w:bCs/>
        </w:rPr>
        <w:t xml:space="preserve"> i list 691. spisa</w:t>
      </w:r>
      <w:r w:rsidR="008B124C">
        <w:rPr>
          <w:bCs/>
        </w:rPr>
        <w:t>)</w:t>
      </w:r>
      <w:r w:rsidR="00FF405F">
        <w:rPr>
          <w:bCs/>
        </w:rPr>
        <w:t xml:space="preserve">, </w:t>
      </w:r>
      <w:r w:rsidR="006E7BFA">
        <w:rPr>
          <w:bCs/>
        </w:rPr>
        <w:t>za izradu kojeg je</w:t>
      </w:r>
      <w:r w:rsidR="00FF405F">
        <w:rPr>
          <w:bCs/>
        </w:rPr>
        <w:t xml:space="preserve"> sk</w:t>
      </w:r>
      <w:r w:rsidR="006E7BFA">
        <w:rPr>
          <w:bCs/>
        </w:rPr>
        <w:t xml:space="preserve">upština od 7. srpnja 2016. ovlastila stečajnog upravitelja angažirati geodetu radi utvrđenja međa, </w:t>
      </w:r>
      <w:r>
        <w:rPr>
          <w:bCs/>
        </w:rPr>
        <w:t xml:space="preserve"> i iznos od </w:t>
      </w:r>
      <w:r w:rsidR="00F73641">
        <w:rPr>
          <w:bCs/>
        </w:rPr>
        <w:t xml:space="preserve">26.416,00 </w:t>
      </w:r>
      <w:r w:rsidR="00AB44AA">
        <w:rPr>
          <w:bCs/>
        </w:rPr>
        <w:t>kn po osnovi komunalnih troškova</w:t>
      </w:r>
      <w:r w:rsidR="008B124C">
        <w:rPr>
          <w:bCs/>
        </w:rPr>
        <w:t xml:space="preserve"> koji terete prodanu nekretninu (obračuni </w:t>
      </w:r>
      <w:r w:rsidR="005D7F95">
        <w:rPr>
          <w:bCs/>
        </w:rPr>
        <w:t xml:space="preserve">naknade - </w:t>
      </w:r>
      <w:r w:rsidR="008B124C">
        <w:rPr>
          <w:bCs/>
        </w:rPr>
        <w:t>list 631.-</w:t>
      </w:r>
      <w:r w:rsidR="005D7F95">
        <w:rPr>
          <w:bCs/>
        </w:rPr>
        <w:t xml:space="preserve">634. spisa, </w:t>
      </w:r>
      <w:r w:rsidR="006351B3">
        <w:rPr>
          <w:bCs/>
        </w:rPr>
        <w:t xml:space="preserve"> </w:t>
      </w:r>
      <w:r w:rsidR="00AB44AA">
        <w:rPr>
          <w:bCs/>
        </w:rPr>
        <w:t xml:space="preserve"> </w:t>
      </w:r>
      <w:r w:rsidR="005D7F95">
        <w:rPr>
          <w:bCs/>
        </w:rPr>
        <w:t>rješenje  od 9.</w:t>
      </w:r>
      <w:r w:rsidR="004B100F">
        <w:rPr>
          <w:bCs/>
        </w:rPr>
        <w:t xml:space="preserve"> stud</w:t>
      </w:r>
      <w:r w:rsidR="005D7F95">
        <w:rPr>
          <w:bCs/>
        </w:rPr>
        <w:t xml:space="preserve">enoga 2016. – list </w:t>
      </w:r>
      <w:r w:rsidR="004B100F">
        <w:rPr>
          <w:bCs/>
        </w:rPr>
        <w:t xml:space="preserve">692.-694. spisa i rješenje od </w:t>
      </w:r>
      <w:r w:rsidR="00F73641">
        <w:rPr>
          <w:bCs/>
        </w:rPr>
        <w:t>6, listopada 2017. – list 695.-697 spisa).</w:t>
      </w:r>
    </w:p>
    <w:p w:rsidRDefault="00063E0B" w:rsidP="007315CF" w:rsidR="00063E0B">
      <w:pPr>
        <w:jc w:val="both"/>
        <w:rPr>
          <w:bCs/>
        </w:rPr>
      </w:pPr>
    </w:p>
    <w:p w:rsidRDefault="00063E0B" w:rsidP="00063E0B" w:rsidR="00063E0B" w:rsidRPr="00063E0B">
      <w:pPr>
        <w:ind w:firstLine="708"/>
        <w:jc w:val="both"/>
        <w:rPr>
          <w:bCs/>
        </w:rPr>
      </w:pPr>
      <w:r w:rsidRPr="00063E0B">
        <w:rPr>
          <w:bCs/>
        </w:rPr>
        <w:t xml:space="preserve">Kao što je navedeno odnos između ukupno unovčene imovine i ostvarenih prihoda od imovine </w:t>
      </w:r>
      <w:r w:rsidR="00BA1C5E">
        <w:rPr>
          <w:bCs/>
        </w:rPr>
        <w:t>(</w:t>
      </w:r>
      <w:r w:rsidR="00FC368F" w:rsidRPr="00FC368F">
        <w:rPr>
          <w:bCs/>
        </w:rPr>
        <w:t>429.121,92 kn</w:t>
      </w:r>
      <w:r w:rsidRPr="00FC368F">
        <w:rPr>
          <w:bCs/>
        </w:rPr>
        <w:t>)</w:t>
      </w:r>
      <w:r w:rsidRPr="00063E0B">
        <w:rPr>
          <w:bCs/>
        </w:rPr>
        <w:t xml:space="preserve">  i kupovne cijene u izreci opisane nekretnine (</w:t>
      </w:r>
      <w:r w:rsidR="00FC368F">
        <w:rPr>
          <w:bCs/>
        </w:rPr>
        <w:t>140.001,00</w:t>
      </w:r>
      <w:r w:rsidRPr="00063E0B">
        <w:rPr>
          <w:bCs/>
        </w:rPr>
        <w:t xml:space="preserve"> kn)  </w:t>
      </w:r>
      <w:r w:rsidRPr="00063E0B">
        <w:rPr>
          <w:bCs/>
        </w:rPr>
        <w:lastRenderedPageBreak/>
        <w:t>predstavlja razmjer raspodjele ukupnih troškova. U konkretnom slučaju taj je razmjer iznosi</w:t>
      </w:r>
      <w:r w:rsidR="00FC368F">
        <w:rPr>
          <w:bCs/>
        </w:rPr>
        <w:t xml:space="preserve"> 32,6</w:t>
      </w:r>
      <w:r w:rsidRPr="00063E0B">
        <w:rPr>
          <w:bCs/>
        </w:rPr>
        <w:t xml:space="preserve">0%. </w:t>
      </w:r>
    </w:p>
    <w:p w:rsidRDefault="00063E0B" w:rsidP="001A05C4" w:rsidR="00063E0B">
      <w:pPr>
        <w:jc w:val="both"/>
        <w:rPr>
          <w:bCs/>
        </w:rPr>
      </w:pPr>
    </w:p>
    <w:p w:rsidRDefault="00BA1C5E" w:rsidP="001A05C4" w:rsidR="007315CF">
      <w:pPr>
        <w:ind w:firstLine="708"/>
        <w:jc w:val="both"/>
        <w:rPr>
          <w:bCs/>
        </w:rPr>
      </w:pPr>
      <w:r>
        <w:rPr>
          <w:bCs/>
        </w:rPr>
        <w:t>U dokaz nastanka knjigovodstvenih</w:t>
      </w:r>
      <w:r w:rsidR="001A05C4" w:rsidRPr="001A05C4">
        <w:rPr>
          <w:bCs/>
        </w:rPr>
        <w:t xml:space="preserve"> troškova stečajni upravitelj je dostavio račune</w:t>
      </w:r>
      <w:r w:rsidR="007315CF">
        <w:rPr>
          <w:bCs/>
        </w:rPr>
        <w:t xml:space="preserve"> (list 659.-690. spisa)</w:t>
      </w:r>
      <w:r w:rsidR="00965EC7">
        <w:rPr>
          <w:bCs/>
        </w:rPr>
        <w:t xml:space="preserve"> koje je ispostavilo društvo Capital media </w:t>
      </w:r>
      <w:r w:rsidR="00D33A90">
        <w:rPr>
          <w:bCs/>
        </w:rPr>
        <w:t>d.o.o.</w:t>
      </w:r>
      <w:r w:rsidR="00596932">
        <w:rPr>
          <w:bCs/>
        </w:rPr>
        <w:t xml:space="preserve"> te kada se uzme u obzir navedeni razmjer </w:t>
      </w:r>
      <w:r w:rsidR="00596932" w:rsidRPr="00596932">
        <w:rPr>
          <w:bCs/>
        </w:rPr>
        <w:t>(odnos ukupno unovčene imovine i ostvarenih oprihoda od imovine  i kupovne cijene u izreci opisane nekretnine</w:t>
      </w:r>
      <w:r w:rsidR="00CE26A7">
        <w:rPr>
          <w:bCs/>
        </w:rPr>
        <w:t>)</w:t>
      </w:r>
      <w:r w:rsidR="00596932" w:rsidRPr="00596932">
        <w:rPr>
          <w:bCs/>
        </w:rPr>
        <w:t xml:space="preserve"> troškovi računovodstva</w:t>
      </w:r>
      <w:r w:rsidR="001735CB">
        <w:rPr>
          <w:bCs/>
        </w:rPr>
        <w:t xml:space="preserve"> društva Capital media</w:t>
      </w:r>
      <w:r w:rsidR="00596932" w:rsidRPr="00596932">
        <w:rPr>
          <w:bCs/>
        </w:rPr>
        <w:t xml:space="preserve"> d.o.o. se alimentitraju iz postignute cijene unovčene nekretnine u iznosu od </w:t>
      </w:r>
      <w:r w:rsidR="001735CB">
        <w:rPr>
          <w:bCs/>
        </w:rPr>
        <w:t>19.168,80</w:t>
      </w:r>
      <w:r w:rsidR="00596932" w:rsidRPr="00596932">
        <w:rPr>
          <w:bCs/>
        </w:rPr>
        <w:t xml:space="preserve"> kn</w:t>
      </w:r>
      <w:r w:rsidR="00FA6F4B">
        <w:rPr>
          <w:bCs/>
        </w:rPr>
        <w:t>.</w:t>
      </w:r>
    </w:p>
    <w:p w:rsidRDefault="00FA6F4B" w:rsidP="001A05C4" w:rsidR="00FA6F4B">
      <w:pPr>
        <w:ind w:firstLine="708"/>
        <w:jc w:val="both"/>
        <w:rPr>
          <w:bCs/>
        </w:rPr>
      </w:pPr>
    </w:p>
    <w:p w:rsidRDefault="00FA6F4B" w:rsidP="00793835" w:rsidR="00FA6F4B" w:rsidRPr="00793835">
      <w:pPr>
        <w:ind w:firstLine="708"/>
        <w:jc w:val="both"/>
        <w:rPr>
          <w:bCs/>
        </w:rPr>
      </w:pPr>
      <w:r w:rsidRPr="00FA6F4B">
        <w:rPr>
          <w:bCs/>
        </w:rPr>
        <w:t>Na</w:t>
      </w:r>
      <w:r>
        <w:rPr>
          <w:bCs/>
        </w:rPr>
        <w:t>dalje, steč</w:t>
      </w:r>
      <w:r w:rsidR="00D33A90">
        <w:rPr>
          <w:bCs/>
        </w:rPr>
        <w:t>ajni upravitelj je naveo kako ukup</w:t>
      </w:r>
      <w:r>
        <w:rPr>
          <w:bCs/>
        </w:rPr>
        <w:t xml:space="preserve">an trošak nagrade za unovčenje predmetne nekretnine iznosi </w:t>
      </w:r>
      <w:r w:rsidR="00CA73EF">
        <w:rPr>
          <w:bCs/>
        </w:rPr>
        <w:t xml:space="preserve">20.800,12 kn uvećan za doprinos MI/ZZ 7,50% u iznosu od 1.560,00 kn što sveukupno iznosi 22.360,12 kn. </w:t>
      </w:r>
      <w:r w:rsidR="00CE26A7">
        <w:rPr>
          <w:bCs/>
        </w:rPr>
        <w:t>Međutim, ovdje</w:t>
      </w:r>
      <w:r w:rsidR="00D33A90">
        <w:rPr>
          <w:bCs/>
        </w:rPr>
        <w:t xml:space="preserve"> je</w:t>
      </w:r>
      <w:r w:rsidR="00CE26A7">
        <w:rPr>
          <w:bCs/>
        </w:rPr>
        <w:t xml:space="preserve"> potrebno ukazati kako je u ovom postupku ukupno unovčena stečajna masa u </w:t>
      </w:r>
      <w:r w:rsidR="00C07183">
        <w:rPr>
          <w:bCs/>
        </w:rPr>
        <w:t xml:space="preserve">iznosu od </w:t>
      </w:r>
      <w:r w:rsidR="00C07183" w:rsidRPr="00C07183">
        <w:rPr>
          <w:bCs/>
        </w:rPr>
        <w:t>429.121,92 kn</w:t>
      </w:r>
      <w:r w:rsidR="00C07183">
        <w:rPr>
          <w:bCs/>
        </w:rPr>
        <w:t xml:space="preserve"> pa bi primjenom odredbe čl.  </w:t>
      </w:r>
      <w:r w:rsidRPr="00FA6F4B">
        <w:rPr>
          <w:bCs/>
        </w:rPr>
        <w:t>254. st. 3. SZ-a i čl. 7. Uredbe o kriterijima i načinu obračuna i plaćanja nagrade stečajnim upraviteljima ("Narodne novine" broj 105/15, dalje: Uredba)</w:t>
      </w:r>
      <w:r w:rsidR="00C07183">
        <w:rPr>
          <w:bCs/>
        </w:rPr>
        <w:t xml:space="preserve"> ukupna nagrada stečajnom upravitelju iznosila </w:t>
      </w:r>
      <w:r w:rsidR="00793835">
        <w:rPr>
          <w:bCs/>
        </w:rPr>
        <w:t>52.912,</w:t>
      </w:r>
      <w:r w:rsidR="00D33A90">
        <w:rPr>
          <w:bCs/>
        </w:rPr>
        <w:t>19 kn i</w:t>
      </w:r>
      <w:r w:rsidR="00793835">
        <w:rPr>
          <w:bCs/>
        </w:rPr>
        <w:t xml:space="preserve"> kada se uzme u primjenu obrazloženi razmjer od </w:t>
      </w:r>
      <w:r w:rsidR="00793835" w:rsidRPr="00793835">
        <w:rPr>
          <w:bCs/>
        </w:rPr>
        <w:t>32,60</w:t>
      </w:r>
      <w:r w:rsidR="00936FFF">
        <w:rPr>
          <w:bCs/>
        </w:rPr>
        <w:t>%</w:t>
      </w:r>
      <w:r w:rsidR="00793835">
        <w:rPr>
          <w:bCs/>
        </w:rPr>
        <w:t>, tada stečajni upravitelj ima pravo nagradu</w:t>
      </w:r>
      <w:r w:rsidR="007F2481">
        <w:rPr>
          <w:bCs/>
        </w:rPr>
        <w:t xml:space="preserve"> iz ostvarene kupovnine na predmetnoj nekretnini</w:t>
      </w:r>
      <w:r w:rsidR="00793835">
        <w:rPr>
          <w:bCs/>
        </w:rPr>
        <w:t xml:space="preserve">  u iznosu od</w:t>
      </w:r>
      <w:r w:rsidR="007F2481">
        <w:rPr>
          <w:bCs/>
        </w:rPr>
        <w:t xml:space="preserve"> 17.249,37 kn</w:t>
      </w:r>
      <w:r w:rsidR="00793835" w:rsidRPr="00793835">
        <w:rPr>
          <w:bCs/>
        </w:rPr>
        <w:t>.</w:t>
      </w:r>
    </w:p>
    <w:p w:rsidRDefault="00FA6F4B" w:rsidP="00FA6F4B" w:rsidR="00FA6F4B" w:rsidRPr="00FA6F4B">
      <w:pPr>
        <w:ind w:firstLine="708"/>
        <w:jc w:val="both"/>
        <w:rPr>
          <w:bCs/>
        </w:rPr>
      </w:pPr>
    </w:p>
    <w:p w:rsidRDefault="000B5516" w:rsidP="00FA6F4B" w:rsidR="00FA6F4B">
      <w:pPr>
        <w:ind w:firstLine="708"/>
        <w:jc w:val="both"/>
        <w:rPr>
          <w:bCs/>
        </w:rPr>
      </w:pPr>
      <w:r>
        <w:rPr>
          <w:bCs/>
        </w:rPr>
        <w:t>Potrebno je dodati kako prema</w:t>
      </w:r>
      <w:r w:rsidR="00FA6F4B" w:rsidRPr="00FA6F4B">
        <w:rPr>
          <w:bCs/>
        </w:rPr>
        <w:t xml:space="preserve"> odredbi čl. 15. Uredbe svi iznosi koji se primjenjuju u toj uredbi su bruto iznosi, to jest iznosi prije odbitka pripadajućih doprinosa iz osnovice, poreza i drugih nagrada. Sukladno naprijed citiranom čl. 15. Uredbe stečajnom upravitelj</w:t>
      </w:r>
      <w:r w:rsidR="00D83AB0">
        <w:rPr>
          <w:bCs/>
        </w:rPr>
        <w:t>u</w:t>
      </w:r>
      <w:r w:rsidR="00FA6F4B" w:rsidRPr="00FA6F4B">
        <w:rPr>
          <w:bCs/>
        </w:rPr>
        <w:t xml:space="preserve"> ne pripada pravo na naknadu „</w:t>
      </w:r>
      <w:r w:rsidRPr="000B5516">
        <w:rPr>
          <w:bCs/>
        </w:rPr>
        <w:t>za doprinos MI/ZZ 7,50%</w:t>
      </w:r>
      <w:r w:rsidR="00FA6F4B" w:rsidRPr="000B5516">
        <w:rPr>
          <w:bCs/>
        </w:rPr>
        <w:t>“</w:t>
      </w:r>
      <w:r w:rsidR="00FA6F4B" w:rsidRPr="00FA6F4B">
        <w:rPr>
          <w:bCs/>
        </w:rPr>
        <w:t>, slijedom čega je sud odbio takav zahtjev.</w:t>
      </w:r>
    </w:p>
    <w:p w:rsidRDefault="000B5516" w:rsidP="00FA6F4B" w:rsidR="000B5516">
      <w:pPr>
        <w:ind w:firstLine="708"/>
        <w:jc w:val="both"/>
        <w:rPr>
          <w:bCs/>
        </w:rPr>
      </w:pPr>
    </w:p>
    <w:p w:rsidRDefault="000B5516" w:rsidP="00FA6F4B" w:rsidR="000B5516" w:rsidRPr="00FA6F4B">
      <w:pPr>
        <w:ind w:firstLine="708"/>
        <w:jc w:val="both"/>
        <w:rPr>
          <w:bCs/>
        </w:rPr>
      </w:pPr>
      <w:r>
        <w:rPr>
          <w:bCs/>
        </w:rPr>
        <w:t>Konačno, sud je prihvatio prijedlog</w:t>
      </w:r>
      <w:r w:rsidR="00750F30">
        <w:rPr>
          <w:bCs/>
        </w:rPr>
        <w:t xml:space="preserve"> stečajnog upravitelja</w:t>
      </w:r>
      <w:r>
        <w:rPr>
          <w:bCs/>
        </w:rPr>
        <w:t xml:space="preserve"> da se za </w:t>
      </w:r>
      <w:r w:rsidR="00BB36E5">
        <w:rPr>
          <w:bCs/>
        </w:rPr>
        <w:t>materijalne, dostav</w:t>
      </w:r>
      <w:r w:rsidR="00750F30">
        <w:rPr>
          <w:bCs/>
        </w:rPr>
        <w:t>n</w:t>
      </w:r>
      <w:r w:rsidR="00D83AB0">
        <w:rPr>
          <w:bCs/>
        </w:rPr>
        <w:t>e, poštanske, bankarske</w:t>
      </w:r>
      <w:r w:rsidR="00BB36E5">
        <w:rPr>
          <w:bCs/>
        </w:rPr>
        <w:t xml:space="preserve"> i dr. troškove izdvoji iznos od 6.106,84 kn prema računima za izradu nalaza i mišljenj</w:t>
      </w:r>
      <w:r w:rsidR="00347C9E">
        <w:rPr>
          <w:bCs/>
        </w:rPr>
        <w:t>a sud</w:t>
      </w:r>
      <w:r w:rsidR="00BB36E5">
        <w:rPr>
          <w:bCs/>
        </w:rPr>
        <w:t xml:space="preserve">skog vještaka </w:t>
      </w:r>
      <w:r w:rsidR="00A83AA5">
        <w:rPr>
          <w:bCs/>
        </w:rPr>
        <w:t xml:space="preserve">Hrvoja Balije </w:t>
      </w:r>
      <w:r w:rsidR="00347C9E" w:rsidRPr="00347C9E">
        <w:rPr>
          <w:bCs/>
        </w:rPr>
        <w:t>radi izrade procjene vrijednosti predmetne nekretnine</w:t>
      </w:r>
      <w:r w:rsidR="00347C9E">
        <w:rPr>
          <w:bCs/>
        </w:rPr>
        <w:t xml:space="preserve"> (list 629. i</w:t>
      </w:r>
      <w:r w:rsidR="00450320">
        <w:rPr>
          <w:bCs/>
        </w:rPr>
        <w:t xml:space="preserve"> 630. spisa)</w:t>
      </w:r>
      <w:r w:rsidR="00DF4213">
        <w:rPr>
          <w:bCs/>
        </w:rPr>
        <w:t xml:space="preserve"> u iznosu od 2.175,00 kn i 4.975,00 kn</w:t>
      </w:r>
      <w:r w:rsidR="00D83AB0">
        <w:rPr>
          <w:bCs/>
        </w:rPr>
        <w:t xml:space="preserve">, </w:t>
      </w:r>
      <w:r w:rsidR="005A560D">
        <w:rPr>
          <w:bCs/>
        </w:rPr>
        <w:t xml:space="preserve">na temelju kojeg </w:t>
      </w:r>
      <w:r w:rsidR="005A560D" w:rsidRPr="005A560D">
        <w:rPr>
          <w:bCs/>
        </w:rPr>
        <w:t>nalaza i mišljenja</w:t>
      </w:r>
      <w:r w:rsidR="005A560D">
        <w:rPr>
          <w:bCs/>
        </w:rPr>
        <w:t xml:space="preserve"> je utvrđena</w:t>
      </w:r>
      <w:r w:rsidR="005A560D" w:rsidRPr="005A560D">
        <w:rPr>
          <w:bCs/>
        </w:rPr>
        <w:t xml:space="preserve"> zaključkom o prodaji vrijednosti nekretnine</w:t>
      </w:r>
      <w:r w:rsidR="00035AD8">
        <w:rPr>
          <w:bCs/>
        </w:rPr>
        <w:t xml:space="preserve"> i koji je trošak stečajni</w:t>
      </w:r>
      <w:r w:rsidR="001D32B8">
        <w:rPr>
          <w:bCs/>
        </w:rPr>
        <w:t xml:space="preserve"> upravitelj podveo </w:t>
      </w:r>
      <w:r w:rsidR="00936FFF">
        <w:rPr>
          <w:bCs/>
        </w:rPr>
        <w:t>u ovu grupu troškova</w:t>
      </w:r>
      <w:r w:rsidR="00035AD8">
        <w:rPr>
          <w:bCs/>
        </w:rPr>
        <w:t xml:space="preserve"> koji se namiruju prema obrazloženom razmjeru</w:t>
      </w:r>
      <w:r w:rsidR="00450320">
        <w:rPr>
          <w:bCs/>
        </w:rPr>
        <w:t>,</w:t>
      </w:r>
      <w:r w:rsidR="00035AD8">
        <w:rPr>
          <w:bCs/>
        </w:rPr>
        <w:t xml:space="preserve"> zatim prema</w:t>
      </w:r>
      <w:r w:rsidR="00450320">
        <w:rPr>
          <w:bCs/>
        </w:rPr>
        <w:t xml:space="preserve"> rekapitulaciji obračunatih</w:t>
      </w:r>
      <w:r w:rsidR="00750F30">
        <w:rPr>
          <w:bCs/>
        </w:rPr>
        <w:t xml:space="preserve"> bankarskih</w:t>
      </w:r>
      <w:r w:rsidR="00450320">
        <w:rPr>
          <w:bCs/>
        </w:rPr>
        <w:t xml:space="preserve"> naknada (list 635.-649.)</w:t>
      </w:r>
      <w:r w:rsidR="00DD758F">
        <w:rPr>
          <w:bCs/>
        </w:rPr>
        <w:t xml:space="preserve">, računu Središnjeg klirinškog depozitarnog društva (list 656. spisa), </w:t>
      </w:r>
      <w:r w:rsidR="00A83AA5">
        <w:rPr>
          <w:bCs/>
        </w:rPr>
        <w:t xml:space="preserve">računu javne bilježnice Vesne Kelečić (list 657. spisa), </w:t>
      </w:r>
      <w:r w:rsidR="00750F30">
        <w:rPr>
          <w:bCs/>
        </w:rPr>
        <w:t>opomeni</w:t>
      </w:r>
      <w:r w:rsidR="00DF4213">
        <w:rPr>
          <w:bCs/>
        </w:rPr>
        <w:t xml:space="preserve"> za upravnu pristojbu (list </w:t>
      </w:r>
      <w:r w:rsidR="00A83AA5">
        <w:rPr>
          <w:bCs/>
        </w:rPr>
        <w:t>658. spisa).</w:t>
      </w:r>
    </w:p>
    <w:p w:rsidRDefault="006F4B95" w:rsidP="00750F30" w:rsidR="006F4B95">
      <w:pPr>
        <w:jc w:val="both"/>
        <w:rPr>
          <w:bCs/>
        </w:rPr>
      </w:pPr>
    </w:p>
    <w:p w:rsidRDefault="005B76A1" w:rsidP="00B56A6D" w:rsidR="005B76A1" w:rsidRPr="0043040B">
      <w:pPr>
        <w:ind w:firstLine="708"/>
        <w:jc w:val="both"/>
        <w:rPr>
          <w:bCs/>
        </w:rPr>
      </w:pPr>
      <w:r>
        <w:rPr>
          <w:bCs/>
        </w:rPr>
        <w:t>Imajući u vidu sve navedeno, sud je na temelju odredbe čl. 254. SZ-a r</w:t>
      </w:r>
      <w:r w:rsidR="00F932AE">
        <w:rPr>
          <w:bCs/>
        </w:rPr>
        <w:t xml:space="preserve">iješio kao u točki I. 1. izreke i odredio da se troškovi stečajnog postupka namiruju u iznosu od </w:t>
      </w:r>
      <w:r w:rsidR="004D3377">
        <w:rPr>
          <w:bCs/>
        </w:rPr>
        <w:t>82.241,06</w:t>
      </w:r>
      <w:r w:rsidR="00F932AE">
        <w:rPr>
          <w:bCs/>
        </w:rPr>
        <w:t xml:space="preserve"> kn.</w:t>
      </w:r>
    </w:p>
    <w:p w:rsidRDefault="0043040B" w:rsidP="0043040B" w:rsidR="0043040B" w:rsidRPr="0043040B">
      <w:pPr>
        <w:ind w:firstLine="708"/>
        <w:jc w:val="both"/>
        <w:rPr>
          <w:bCs/>
        </w:rPr>
      </w:pPr>
    </w:p>
    <w:p w:rsidRDefault="00216595" w:rsidP="005B76A1" w:rsidR="005B76A1">
      <w:pPr>
        <w:ind w:firstLine="708"/>
        <w:jc w:val="both"/>
        <w:rPr>
          <w:bCs/>
        </w:rPr>
      </w:pPr>
      <w:r>
        <w:rPr>
          <w:bCs/>
        </w:rPr>
        <w:t>Nako</w:t>
      </w:r>
      <w:r w:rsidR="00E52E7B">
        <w:rPr>
          <w:bCs/>
        </w:rPr>
        <w:t xml:space="preserve">n podmirenja navedenih troškova, preostaje iznos od </w:t>
      </w:r>
      <w:r w:rsidR="00262943">
        <w:rPr>
          <w:bCs/>
        </w:rPr>
        <w:t xml:space="preserve"> </w:t>
      </w:r>
      <w:r w:rsidR="00145C5C" w:rsidRPr="00145C5C">
        <w:rPr>
          <w:bCs/>
        </w:rPr>
        <w:t>57.759,94 kn</w:t>
      </w:r>
      <w:r w:rsidR="0011155E" w:rsidRPr="00E52E7B">
        <w:rPr>
          <w:bCs/>
        </w:rPr>
        <w:t xml:space="preserve"> </w:t>
      </w:r>
      <w:r w:rsidR="00E52E7B">
        <w:rPr>
          <w:bCs/>
        </w:rPr>
        <w:t xml:space="preserve">za djelomično namirenje razlučnog vjerovnika </w:t>
      </w:r>
      <w:r w:rsidR="00145C5C">
        <w:rPr>
          <w:bCs/>
        </w:rPr>
        <w:t>Centar banka</w:t>
      </w:r>
      <w:r w:rsidR="005B76A1">
        <w:rPr>
          <w:bCs/>
        </w:rPr>
        <w:t xml:space="preserve"> d.d.</w:t>
      </w:r>
      <w:r w:rsidR="00145C5C">
        <w:rPr>
          <w:bCs/>
        </w:rPr>
        <w:t xml:space="preserve"> u stečaju</w:t>
      </w:r>
      <w:r w:rsidR="005B76A1">
        <w:rPr>
          <w:bCs/>
        </w:rPr>
        <w:t xml:space="preserve"> </w:t>
      </w:r>
      <w:r w:rsidR="007879F4">
        <w:rPr>
          <w:bCs/>
        </w:rPr>
        <w:t>i to uplatom na račun razluč</w:t>
      </w:r>
      <w:r w:rsidR="00242A0B">
        <w:rPr>
          <w:bCs/>
        </w:rPr>
        <w:t xml:space="preserve">nog vjerovnika koji je naveden u </w:t>
      </w:r>
      <w:r w:rsidR="00072E27">
        <w:rPr>
          <w:bCs/>
        </w:rPr>
        <w:t>podnesku od 6. studenoga 2018</w:t>
      </w:r>
      <w:r w:rsidR="00242A0B">
        <w:rPr>
          <w:bCs/>
        </w:rPr>
        <w:t xml:space="preserve">. </w:t>
      </w:r>
      <w:r w:rsidR="00072E27">
        <w:rPr>
          <w:bCs/>
        </w:rPr>
        <w:t>(list 708. spisa).</w:t>
      </w:r>
    </w:p>
    <w:p w:rsidRDefault="005B76A1" w:rsidP="005B76A1" w:rsidR="005B76A1">
      <w:pPr>
        <w:ind w:firstLine="708"/>
        <w:jc w:val="both"/>
        <w:rPr>
          <w:bCs/>
        </w:rPr>
      </w:pPr>
    </w:p>
    <w:p w:rsidRDefault="00B66D6D" w:rsidP="00F4478A" w:rsidR="00A54481" w:rsidRPr="00072E27">
      <w:pPr>
        <w:jc w:val="both"/>
        <w:rPr>
          <w:bCs/>
        </w:rPr>
      </w:pPr>
      <w:r>
        <w:rPr>
          <w:bCs/>
        </w:rPr>
        <w:tab/>
      </w:r>
      <w:r w:rsidRPr="00B66D6D">
        <w:rPr>
          <w:bCs/>
        </w:rPr>
        <w:t xml:space="preserve">   </w:t>
      </w:r>
    </w:p>
    <w:p w:rsidRDefault="001828D4" w:rsidP="00C57FC5" w:rsidR="00A547EB" w:rsidRPr="008F3DCC">
      <w:pPr>
        <w:jc w:val="center"/>
      </w:pPr>
      <w:r w:rsidRPr="00072E27">
        <w:t>U</w:t>
      </w:r>
      <w:r w:rsidR="00A547EB" w:rsidRPr="00072E27">
        <w:t xml:space="preserve"> </w:t>
      </w:r>
      <w:r w:rsidR="00D57604" w:rsidRPr="00072E27">
        <w:t>Zagrebu</w:t>
      </w:r>
      <w:r w:rsidR="00AB271A" w:rsidRPr="00072E27">
        <w:t xml:space="preserve"> </w:t>
      </w:r>
      <w:r w:rsidR="00072E27" w:rsidRPr="00072E27">
        <w:t>8. studenoga</w:t>
      </w:r>
      <w:r w:rsidR="00A547EB" w:rsidRPr="00072E27">
        <w:t>201</w:t>
      </w:r>
      <w:r w:rsidR="00002991" w:rsidRPr="00072E27">
        <w:t>8</w:t>
      </w:r>
      <w:r w:rsidR="00A547EB" w:rsidRPr="008F3DCC">
        <w:t>.</w:t>
      </w:r>
    </w:p>
    <w:p w:rsidRDefault="00892D93" w:rsidP="00C57FC5" w:rsidR="00892D93" w:rsidRPr="008F3DCC">
      <w:pPr>
        <w:jc w:val="center"/>
      </w:pPr>
    </w:p>
    <w:p w:rsidRDefault="00C25BCB" w:rsidP="00C57FC5" w:rsidR="00892D93" w:rsidRPr="008F3DCC">
      <w:pPr>
        <w:jc w:val="center"/>
      </w:pPr>
      <w:r>
        <w:tab/>
      </w:r>
      <w:r>
        <w:tab/>
      </w:r>
      <w:r>
        <w:tab/>
      </w:r>
      <w:r>
        <w:tab/>
      </w:r>
      <w:r>
        <w:tab/>
      </w:r>
      <w:r>
        <w:tab/>
      </w:r>
      <w:r>
        <w:tab/>
      </w:r>
      <w:r>
        <w:tab/>
        <w:t xml:space="preserve"> S</w:t>
      </w:r>
      <w:r w:rsidR="00892D93" w:rsidRPr="008F3DCC">
        <w:t>udac:</w:t>
      </w:r>
    </w:p>
    <w:p w:rsidRDefault="00892D93" w:rsidP="00C57FC5" w:rsidR="00892D93">
      <w:pPr>
        <w:jc w:val="center"/>
      </w:pPr>
      <w:r w:rsidRPr="008F3DCC">
        <w:tab/>
      </w:r>
      <w:r w:rsidRPr="008F3DCC">
        <w:tab/>
      </w:r>
      <w:r w:rsidRPr="008F3DCC">
        <w:tab/>
      </w:r>
      <w:r w:rsidRPr="008F3DCC">
        <w:tab/>
      </w:r>
      <w:r w:rsidRPr="008F3DCC">
        <w:tab/>
      </w:r>
      <w:r w:rsidRPr="008F3DCC">
        <w:tab/>
      </w:r>
      <w:r w:rsidRPr="008F3DCC">
        <w:tab/>
      </w:r>
      <w:r w:rsidRPr="008F3DCC">
        <w:tab/>
      </w:r>
      <w:r w:rsidR="00D57604" w:rsidRPr="008F3DCC">
        <w:t>Gordan Zubak</w:t>
      </w:r>
      <w:r w:rsidR="00737326">
        <w:t>,v.r.</w:t>
      </w:r>
    </w:p>
    <w:p w:rsidRDefault="00737326" w:rsidP="00C57FC5" w:rsidR="00737326" w:rsidRPr="008F3DCC">
      <w:pPr>
        <w:jc w:val="center"/>
      </w:pPr>
    </w:p>
    <w:p w:rsidRDefault="00A547EB" w:rsidP="00A547EB" w:rsidR="00A547EB" w:rsidRPr="008F3DCC"/>
    <w:p w:rsidRDefault="00A547EB" w:rsidP="00A547EB" w:rsidR="00A547EB" w:rsidRPr="008F3DCC"/>
    <w:p w:rsidRDefault="00A547EB" w:rsidP="00A547EB" w:rsidR="00A547EB" w:rsidRPr="008F3DCC">
      <w:r w:rsidRPr="008F3DCC">
        <w:lastRenderedPageBreak/>
        <w:t>POUKA O PRAVNOM LIJEKU:</w:t>
      </w:r>
    </w:p>
    <w:p w:rsidRDefault="00A547EB" w:rsidP="00A547EB" w:rsidR="00A547EB" w:rsidRPr="008F3DCC">
      <w:r w:rsidRPr="008F3DCC">
        <w:t>Protiv ovog rješenja nezadovoljna stranka može uložiti žalbu Visokom trgovačkom sudu RH u roku od 8 dana od primitka rješenja, a ulaže se putem ovog Suda u 2 primjerka za Sud i po 1 za svaku protivnu stranu.</w:t>
      </w:r>
    </w:p>
    <w:p w:rsidRDefault="00A547EB" w:rsidP="00A547EB" w:rsidR="00A547EB" w:rsidRPr="008F3DCC"/>
    <w:p w:rsidRDefault="00892D93" w:rsidP="0093159E" w:rsidR="00892D93" w:rsidRPr="008F3DCC">
      <w:r w:rsidRPr="008F3DCC">
        <w:tab/>
      </w:r>
      <w:r w:rsidRPr="008F3DCC">
        <w:tab/>
      </w:r>
      <w:r w:rsidRPr="008F3DCC">
        <w:tab/>
      </w:r>
      <w:r w:rsidRPr="008F3DCC">
        <w:tab/>
      </w:r>
      <w:r w:rsidRPr="008F3DCC">
        <w:tab/>
      </w:r>
      <w:r w:rsidRPr="008F3DCC">
        <w:tab/>
      </w:r>
      <w:r w:rsidRPr="008F3DCC">
        <w:tab/>
      </w:r>
    </w:p>
    <w:p w:rsidRDefault="000A69F3" w:rsidP="00A547EB" w:rsidR="000A69F3" w:rsidRPr="008F3DCC"/>
    <w:p w:rsidRDefault="00737326" w:rsidP="00400817" w:rsidR="00737326" w:rsidRPr="00400817">
      <w:pPr>
        <w:jc w:val="right"/>
      </w:pPr>
      <w:r w:rsidRPr="00400817">
        <w:t>Za točnost otpravka – ovlašteni službenik</w:t>
      </w:r>
      <w:r>
        <w:t>:</w:t>
      </w:r>
    </w:p>
    <w:p w:rsidRDefault="00737326" w:rsidP="00400817" w:rsidR="00737326" w:rsidRPr="00400817">
      <w:pPr>
        <w:ind w:left="5664"/>
      </w:pPr>
      <w:r w:rsidRPr="00400817">
        <w:t xml:space="preserve">        Dijana Hadžić</w:t>
      </w:r>
    </w:p>
    <w:p w:rsidRDefault="000A69F3" w:rsidP="00A547EB" w:rsidR="000A69F3"/>
    <w:p w:rsidRDefault="00737326" w:rsidP="00A547EB" w:rsidR="00737326" w:rsidRPr="008F3DCC"/>
    <w:sectPr w:rsidSect="00CE0940" w:rsidR="00737326" w:rsidRPr="008F3DCC">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AD3" w:rsidP="00124AD3" w:rsidR="00124AD3">
      <w:r>
        <w:separator/>
      </w:r>
    </w:p>
  </w:endnote>
  <w:endnote w:id="0" w:type="continuationSeparator">
    <w:p w:rsidRDefault="00124AD3" w:rsidP="00124AD3" w:rsidR="00124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AD3" w:rsidP="00124AD3" w:rsidR="00124AD3">
      <w:r>
        <w:separator/>
      </w:r>
    </w:p>
  </w:footnote>
  <w:footnote w:id="0" w:type="continuationSeparator">
    <w:p w:rsidRDefault="00124AD3" w:rsidP="00124AD3" w:rsidR="00124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3944369"/>
      <w:docPartObj>
        <w:docPartGallery w:val="Page Numbers (Top of Page)"/>
        <w:docPartUnique/>
      </w:docPartObj>
    </w:sdtPr>
    <w:sdtEndPr/>
    <w:sdtContent>
      <w:p w:rsidRDefault="00124AD3" w:rsidR="00124AD3">
        <w:pPr>
          <w:pStyle w:val="Zaglavlje"/>
          <w:jc w:val="center"/>
        </w:pPr>
        <w:r>
          <w:fldChar w:fldCharType="begin"/>
        </w:r>
        <w:r>
          <w:instrText>PAGE   \* MERGEFORMAT</w:instrText>
        </w:r>
        <w:r>
          <w:fldChar w:fldCharType="separate"/>
        </w:r>
        <w:r w:rsidR="00737326">
          <w:rPr>
            <w:noProof/>
          </w:rPr>
          <w:t>5</w:t>
        </w:r>
        <w:r>
          <w:fldChar w:fldCharType="end"/>
        </w:r>
      </w:p>
    </w:sdtContent>
  </w:sdt>
  <w:p w:rsidRDefault="00124AD3" w:rsidR="00124A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35383B"/>
    <w:multiLevelType w:val="hybridMultilevel"/>
    <w:tmpl w:val="35DCA5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5">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E615F7"/>
    <w:multiLevelType w:val="hybridMultilevel"/>
    <w:tmpl w:val="8566FD9A"/>
    <w:lvl w:tplc="51465A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9">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5">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6">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19">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4">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4"/>
  </w:num>
  <w:num w:numId="3">
    <w:abstractNumId w:val="8"/>
  </w:num>
  <w:num w:numId="4">
    <w:abstractNumId w:val="3"/>
  </w:num>
  <w:num w:numId="5">
    <w:abstractNumId w:val="14"/>
  </w:num>
  <w:num w:numId="6">
    <w:abstractNumId w:val="11"/>
  </w:num>
  <w:num w:numId="7">
    <w:abstractNumId w:val="7"/>
  </w:num>
  <w:num w:numId="8">
    <w:abstractNumId w:val="22"/>
  </w:num>
  <w:num w:numId="9">
    <w:abstractNumId w:val="10"/>
  </w:num>
  <w:num w:numId="10">
    <w:abstractNumId w:val="20"/>
  </w:num>
  <w:num w:numId="11">
    <w:abstractNumId w:val="17"/>
  </w:num>
  <w:num w:numId="12">
    <w:abstractNumId w:val="16"/>
  </w:num>
  <w:num w:numId="13">
    <w:abstractNumId w:val="0"/>
  </w:num>
  <w:num w:numId="14">
    <w:abstractNumId w:val="21"/>
  </w:num>
  <w:num w:numId="15">
    <w:abstractNumId w:val="12"/>
  </w:num>
  <w:num w:numId="16">
    <w:abstractNumId w:val="18"/>
  </w:num>
  <w:num w:numId="17">
    <w:abstractNumId w:val="13"/>
  </w:num>
  <w:num w:numId="18">
    <w:abstractNumId w:val="23"/>
  </w:num>
  <w:num w:numId="19">
    <w:abstractNumId w:val="24"/>
  </w:num>
  <w:num w:numId="20">
    <w:abstractNumId w:val="5"/>
  </w:num>
  <w:num w:numId="21">
    <w:abstractNumId w:val="19"/>
  </w:num>
  <w:num w:numId="22">
    <w:abstractNumId w:val="2"/>
  </w:num>
  <w:num w:numId="23">
    <w:abstractNumId w:val="9"/>
  </w:num>
  <w:num w:numId="24">
    <w:abstractNumId w:val="6"/>
  </w:num>
  <w:num w:numId="2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0D5F"/>
    <w:rsid w:val="00002991"/>
    <w:rsid w:val="000029DC"/>
    <w:rsid w:val="0000569F"/>
    <w:rsid w:val="00010158"/>
    <w:rsid w:val="00011531"/>
    <w:rsid w:val="00012EE1"/>
    <w:rsid w:val="000144E2"/>
    <w:rsid w:val="0001587B"/>
    <w:rsid w:val="00016553"/>
    <w:rsid w:val="000316B8"/>
    <w:rsid w:val="000344F4"/>
    <w:rsid w:val="00035AD8"/>
    <w:rsid w:val="00041F76"/>
    <w:rsid w:val="00043131"/>
    <w:rsid w:val="00053364"/>
    <w:rsid w:val="0005337F"/>
    <w:rsid w:val="00057017"/>
    <w:rsid w:val="00063E0B"/>
    <w:rsid w:val="00070CEB"/>
    <w:rsid w:val="00072E27"/>
    <w:rsid w:val="00074D94"/>
    <w:rsid w:val="00087029"/>
    <w:rsid w:val="000944E7"/>
    <w:rsid w:val="000A06F8"/>
    <w:rsid w:val="000A69F3"/>
    <w:rsid w:val="000B0F2C"/>
    <w:rsid w:val="000B21AB"/>
    <w:rsid w:val="000B4D45"/>
    <w:rsid w:val="000B5171"/>
    <w:rsid w:val="000B5516"/>
    <w:rsid w:val="000B5887"/>
    <w:rsid w:val="000C69E3"/>
    <w:rsid w:val="000D13A8"/>
    <w:rsid w:val="000D327E"/>
    <w:rsid w:val="000D5793"/>
    <w:rsid w:val="000E11C2"/>
    <w:rsid w:val="000E1DBE"/>
    <w:rsid w:val="000E33A5"/>
    <w:rsid w:val="000E4D2D"/>
    <w:rsid w:val="000E4E5D"/>
    <w:rsid w:val="000E6684"/>
    <w:rsid w:val="000F7662"/>
    <w:rsid w:val="000F7CD6"/>
    <w:rsid w:val="00101F62"/>
    <w:rsid w:val="001033DE"/>
    <w:rsid w:val="0011155E"/>
    <w:rsid w:val="00116B50"/>
    <w:rsid w:val="001176AA"/>
    <w:rsid w:val="001229B7"/>
    <w:rsid w:val="00123F62"/>
    <w:rsid w:val="00124AD3"/>
    <w:rsid w:val="001326F1"/>
    <w:rsid w:val="00134E81"/>
    <w:rsid w:val="001376F6"/>
    <w:rsid w:val="001442C6"/>
    <w:rsid w:val="00145C5C"/>
    <w:rsid w:val="00154AAC"/>
    <w:rsid w:val="0016314A"/>
    <w:rsid w:val="00163D9F"/>
    <w:rsid w:val="00170188"/>
    <w:rsid w:val="00170D46"/>
    <w:rsid w:val="001735CB"/>
    <w:rsid w:val="001751FC"/>
    <w:rsid w:val="001828D4"/>
    <w:rsid w:val="00183847"/>
    <w:rsid w:val="00191559"/>
    <w:rsid w:val="00193E17"/>
    <w:rsid w:val="001A0093"/>
    <w:rsid w:val="001A05C4"/>
    <w:rsid w:val="001A1F0D"/>
    <w:rsid w:val="001A78E7"/>
    <w:rsid w:val="001B585A"/>
    <w:rsid w:val="001B79C2"/>
    <w:rsid w:val="001C4DB5"/>
    <w:rsid w:val="001C74B7"/>
    <w:rsid w:val="001D048E"/>
    <w:rsid w:val="001D0DD6"/>
    <w:rsid w:val="001D1061"/>
    <w:rsid w:val="001D2D26"/>
    <w:rsid w:val="001D32B8"/>
    <w:rsid w:val="001D3413"/>
    <w:rsid w:val="001E5852"/>
    <w:rsid w:val="001E76A8"/>
    <w:rsid w:val="001F215C"/>
    <w:rsid w:val="001F3E94"/>
    <w:rsid w:val="001F4B8E"/>
    <w:rsid w:val="001F5A9B"/>
    <w:rsid w:val="001F6D8C"/>
    <w:rsid w:val="001F7D03"/>
    <w:rsid w:val="002031C4"/>
    <w:rsid w:val="00204DBD"/>
    <w:rsid w:val="0020670E"/>
    <w:rsid w:val="0020694C"/>
    <w:rsid w:val="00206DD2"/>
    <w:rsid w:val="00213D54"/>
    <w:rsid w:val="00216595"/>
    <w:rsid w:val="00222E5A"/>
    <w:rsid w:val="002278F0"/>
    <w:rsid w:val="00232EDF"/>
    <w:rsid w:val="00233FBC"/>
    <w:rsid w:val="00237C4F"/>
    <w:rsid w:val="00242A0B"/>
    <w:rsid w:val="0024571E"/>
    <w:rsid w:val="002459DC"/>
    <w:rsid w:val="00254B4D"/>
    <w:rsid w:val="002579A3"/>
    <w:rsid w:val="00262943"/>
    <w:rsid w:val="00263F88"/>
    <w:rsid w:val="0027380D"/>
    <w:rsid w:val="00275743"/>
    <w:rsid w:val="002761CA"/>
    <w:rsid w:val="0027741B"/>
    <w:rsid w:val="002847AE"/>
    <w:rsid w:val="002872B2"/>
    <w:rsid w:val="00292513"/>
    <w:rsid w:val="00293BBC"/>
    <w:rsid w:val="00293EAC"/>
    <w:rsid w:val="002973AF"/>
    <w:rsid w:val="002A3081"/>
    <w:rsid w:val="002A4158"/>
    <w:rsid w:val="002A60EB"/>
    <w:rsid w:val="002A6499"/>
    <w:rsid w:val="002A7949"/>
    <w:rsid w:val="002B498B"/>
    <w:rsid w:val="002B4E6A"/>
    <w:rsid w:val="002C4A44"/>
    <w:rsid w:val="002C622C"/>
    <w:rsid w:val="002C74DC"/>
    <w:rsid w:val="002C7586"/>
    <w:rsid w:val="002D3678"/>
    <w:rsid w:val="002E65AF"/>
    <w:rsid w:val="002F647C"/>
    <w:rsid w:val="002F700F"/>
    <w:rsid w:val="00300CC0"/>
    <w:rsid w:val="00303138"/>
    <w:rsid w:val="00307C74"/>
    <w:rsid w:val="00312F73"/>
    <w:rsid w:val="003178F6"/>
    <w:rsid w:val="00324A2F"/>
    <w:rsid w:val="00325165"/>
    <w:rsid w:val="00330663"/>
    <w:rsid w:val="00335D82"/>
    <w:rsid w:val="00341571"/>
    <w:rsid w:val="00344454"/>
    <w:rsid w:val="00347C9E"/>
    <w:rsid w:val="00351018"/>
    <w:rsid w:val="003522E2"/>
    <w:rsid w:val="00353941"/>
    <w:rsid w:val="003556F7"/>
    <w:rsid w:val="00370A6E"/>
    <w:rsid w:val="00373361"/>
    <w:rsid w:val="00382432"/>
    <w:rsid w:val="00383B65"/>
    <w:rsid w:val="00393E42"/>
    <w:rsid w:val="003A2A54"/>
    <w:rsid w:val="003A4BDC"/>
    <w:rsid w:val="003C188F"/>
    <w:rsid w:val="003C190A"/>
    <w:rsid w:val="003C297F"/>
    <w:rsid w:val="003C56D4"/>
    <w:rsid w:val="003C5FC7"/>
    <w:rsid w:val="003C61DF"/>
    <w:rsid w:val="003D21CD"/>
    <w:rsid w:val="003D4A6E"/>
    <w:rsid w:val="0040680B"/>
    <w:rsid w:val="00412952"/>
    <w:rsid w:val="00413375"/>
    <w:rsid w:val="00413E31"/>
    <w:rsid w:val="00416DA6"/>
    <w:rsid w:val="00421970"/>
    <w:rsid w:val="0043040B"/>
    <w:rsid w:val="00432365"/>
    <w:rsid w:val="0043596A"/>
    <w:rsid w:val="004375F0"/>
    <w:rsid w:val="004400C0"/>
    <w:rsid w:val="0044622E"/>
    <w:rsid w:val="004463EA"/>
    <w:rsid w:val="004479C7"/>
    <w:rsid w:val="00450320"/>
    <w:rsid w:val="00450CB2"/>
    <w:rsid w:val="00450E97"/>
    <w:rsid w:val="00455BBB"/>
    <w:rsid w:val="00463342"/>
    <w:rsid w:val="004659A8"/>
    <w:rsid w:val="00476496"/>
    <w:rsid w:val="00476719"/>
    <w:rsid w:val="004825BF"/>
    <w:rsid w:val="00482E3D"/>
    <w:rsid w:val="00486E74"/>
    <w:rsid w:val="00487C8C"/>
    <w:rsid w:val="00493770"/>
    <w:rsid w:val="004973E6"/>
    <w:rsid w:val="00497596"/>
    <w:rsid w:val="004976BC"/>
    <w:rsid w:val="004A1997"/>
    <w:rsid w:val="004A226E"/>
    <w:rsid w:val="004B100F"/>
    <w:rsid w:val="004B109A"/>
    <w:rsid w:val="004B25CC"/>
    <w:rsid w:val="004B68FC"/>
    <w:rsid w:val="004D3377"/>
    <w:rsid w:val="004D3C93"/>
    <w:rsid w:val="004D3E64"/>
    <w:rsid w:val="004D4079"/>
    <w:rsid w:val="004D40B6"/>
    <w:rsid w:val="004E2EE1"/>
    <w:rsid w:val="004E3567"/>
    <w:rsid w:val="004E4F4A"/>
    <w:rsid w:val="004E5AAF"/>
    <w:rsid w:val="004F1D7A"/>
    <w:rsid w:val="00500758"/>
    <w:rsid w:val="00500B22"/>
    <w:rsid w:val="00505C7F"/>
    <w:rsid w:val="00510599"/>
    <w:rsid w:val="00516825"/>
    <w:rsid w:val="005253F8"/>
    <w:rsid w:val="005307E2"/>
    <w:rsid w:val="005316CF"/>
    <w:rsid w:val="0053649B"/>
    <w:rsid w:val="00537B49"/>
    <w:rsid w:val="00542FEB"/>
    <w:rsid w:val="0054385F"/>
    <w:rsid w:val="00543FE2"/>
    <w:rsid w:val="00547B2F"/>
    <w:rsid w:val="00553019"/>
    <w:rsid w:val="005574F1"/>
    <w:rsid w:val="005702AB"/>
    <w:rsid w:val="00573F69"/>
    <w:rsid w:val="00583312"/>
    <w:rsid w:val="00584D8B"/>
    <w:rsid w:val="00587F6E"/>
    <w:rsid w:val="005923E4"/>
    <w:rsid w:val="00592C0A"/>
    <w:rsid w:val="0059662D"/>
    <w:rsid w:val="00596932"/>
    <w:rsid w:val="005A1558"/>
    <w:rsid w:val="005A2A01"/>
    <w:rsid w:val="005A549A"/>
    <w:rsid w:val="005A560D"/>
    <w:rsid w:val="005A603C"/>
    <w:rsid w:val="005B0973"/>
    <w:rsid w:val="005B309E"/>
    <w:rsid w:val="005B3DBB"/>
    <w:rsid w:val="005B76A1"/>
    <w:rsid w:val="005C339E"/>
    <w:rsid w:val="005C39AA"/>
    <w:rsid w:val="005D2B41"/>
    <w:rsid w:val="005D563C"/>
    <w:rsid w:val="005D7F95"/>
    <w:rsid w:val="005E27BD"/>
    <w:rsid w:val="005E28AB"/>
    <w:rsid w:val="005E4020"/>
    <w:rsid w:val="005E43D8"/>
    <w:rsid w:val="005E5BA5"/>
    <w:rsid w:val="0060241E"/>
    <w:rsid w:val="006207C0"/>
    <w:rsid w:val="006235F8"/>
    <w:rsid w:val="00623D5A"/>
    <w:rsid w:val="00634ED4"/>
    <w:rsid w:val="006351B3"/>
    <w:rsid w:val="00640B67"/>
    <w:rsid w:val="00644EDB"/>
    <w:rsid w:val="00652602"/>
    <w:rsid w:val="00653A2A"/>
    <w:rsid w:val="00661A19"/>
    <w:rsid w:val="00663E03"/>
    <w:rsid w:val="0066480C"/>
    <w:rsid w:val="0067511D"/>
    <w:rsid w:val="006765FF"/>
    <w:rsid w:val="00680E72"/>
    <w:rsid w:val="006909D1"/>
    <w:rsid w:val="006B0188"/>
    <w:rsid w:val="006B7082"/>
    <w:rsid w:val="006C1433"/>
    <w:rsid w:val="006D507E"/>
    <w:rsid w:val="006D567D"/>
    <w:rsid w:val="006E1FD3"/>
    <w:rsid w:val="006E57A5"/>
    <w:rsid w:val="006E6232"/>
    <w:rsid w:val="006E7BFA"/>
    <w:rsid w:val="006E7D23"/>
    <w:rsid w:val="006F0148"/>
    <w:rsid w:val="006F034E"/>
    <w:rsid w:val="006F19ED"/>
    <w:rsid w:val="006F4B95"/>
    <w:rsid w:val="007024FA"/>
    <w:rsid w:val="00706BFA"/>
    <w:rsid w:val="00707352"/>
    <w:rsid w:val="0071001F"/>
    <w:rsid w:val="007162B2"/>
    <w:rsid w:val="00726379"/>
    <w:rsid w:val="007315CF"/>
    <w:rsid w:val="0073209D"/>
    <w:rsid w:val="007336DA"/>
    <w:rsid w:val="00734150"/>
    <w:rsid w:val="007341F7"/>
    <w:rsid w:val="00735FF1"/>
    <w:rsid w:val="007371BE"/>
    <w:rsid w:val="00737326"/>
    <w:rsid w:val="0074101B"/>
    <w:rsid w:val="00743986"/>
    <w:rsid w:val="00750F30"/>
    <w:rsid w:val="00753478"/>
    <w:rsid w:val="0075650E"/>
    <w:rsid w:val="00757BE3"/>
    <w:rsid w:val="00761EA8"/>
    <w:rsid w:val="007670A8"/>
    <w:rsid w:val="00770898"/>
    <w:rsid w:val="00774588"/>
    <w:rsid w:val="00782BA4"/>
    <w:rsid w:val="007848D4"/>
    <w:rsid w:val="007879F4"/>
    <w:rsid w:val="00787BB9"/>
    <w:rsid w:val="00792497"/>
    <w:rsid w:val="00793835"/>
    <w:rsid w:val="007940DD"/>
    <w:rsid w:val="007B55DA"/>
    <w:rsid w:val="007B6B7D"/>
    <w:rsid w:val="007C211A"/>
    <w:rsid w:val="007C4570"/>
    <w:rsid w:val="007D066B"/>
    <w:rsid w:val="007D0AD9"/>
    <w:rsid w:val="007D3AAF"/>
    <w:rsid w:val="007E3C2F"/>
    <w:rsid w:val="007E5C5C"/>
    <w:rsid w:val="007F1BB0"/>
    <w:rsid w:val="007F2481"/>
    <w:rsid w:val="007F7260"/>
    <w:rsid w:val="00802206"/>
    <w:rsid w:val="00804F9E"/>
    <w:rsid w:val="00810254"/>
    <w:rsid w:val="00814A4C"/>
    <w:rsid w:val="00814CE1"/>
    <w:rsid w:val="00823E23"/>
    <w:rsid w:val="00832023"/>
    <w:rsid w:val="0084046A"/>
    <w:rsid w:val="0084300D"/>
    <w:rsid w:val="00844446"/>
    <w:rsid w:val="00845BB8"/>
    <w:rsid w:val="0084601D"/>
    <w:rsid w:val="00850B86"/>
    <w:rsid w:val="00852613"/>
    <w:rsid w:val="00855558"/>
    <w:rsid w:val="00866333"/>
    <w:rsid w:val="00871ABF"/>
    <w:rsid w:val="00871B20"/>
    <w:rsid w:val="008842E0"/>
    <w:rsid w:val="00887CF5"/>
    <w:rsid w:val="0089035E"/>
    <w:rsid w:val="00890475"/>
    <w:rsid w:val="0089239D"/>
    <w:rsid w:val="00892D93"/>
    <w:rsid w:val="00894299"/>
    <w:rsid w:val="008A47FD"/>
    <w:rsid w:val="008B124C"/>
    <w:rsid w:val="008B20B7"/>
    <w:rsid w:val="008B3635"/>
    <w:rsid w:val="008B376D"/>
    <w:rsid w:val="008C5FBD"/>
    <w:rsid w:val="008C6D59"/>
    <w:rsid w:val="008D308C"/>
    <w:rsid w:val="008D50D4"/>
    <w:rsid w:val="008E3FFA"/>
    <w:rsid w:val="008E79D0"/>
    <w:rsid w:val="008F3DCC"/>
    <w:rsid w:val="009001F9"/>
    <w:rsid w:val="0090146E"/>
    <w:rsid w:val="009026EB"/>
    <w:rsid w:val="00902C01"/>
    <w:rsid w:val="0090576A"/>
    <w:rsid w:val="00906F76"/>
    <w:rsid w:val="00907099"/>
    <w:rsid w:val="00910706"/>
    <w:rsid w:val="009173D2"/>
    <w:rsid w:val="00925941"/>
    <w:rsid w:val="0093159E"/>
    <w:rsid w:val="009320CB"/>
    <w:rsid w:val="0093584A"/>
    <w:rsid w:val="00936FFF"/>
    <w:rsid w:val="00940AA7"/>
    <w:rsid w:val="0094288B"/>
    <w:rsid w:val="00951BC4"/>
    <w:rsid w:val="009524D9"/>
    <w:rsid w:val="00954998"/>
    <w:rsid w:val="00955DB5"/>
    <w:rsid w:val="00962546"/>
    <w:rsid w:val="00965EC7"/>
    <w:rsid w:val="00967E4B"/>
    <w:rsid w:val="0097602D"/>
    <w:rsid w:val="00984D9D"/>
    <w:rsid w:val="00985558"/>
    <w:rsid w:val="009907FC"/>
    <w:rsid w:val="00994133"/>
    <w:rsid w:val="00995E32"/>
    <w:rsid w:val="009C1E39"/>
    <w:rsid w:val="009D0304"/>
    <w:rsid w:val="009D2784"/>
    <w:rsid w:val="009D41C1"/>
    <w:rsid w:val="009D64D0"/>
    <w:rsid w:val="009D6743"/>
    <w:rsid w:val="009E46A7"/>
    <w:rsid w:val="009F1A69"/>
    <w:rsid w:val="009F3A27"/>
    <w:rsid w:val="009F3A61"/>
    <w:rsid w:val="009F6BA9"/>
    <w:rsid w:val="00A0579E"/>
    <w:rsid w:val="00A06559"/>
    <w:rsid w:val="00A13BEB"/>
    <w:rsid w:val="00A223FD"/>
    <w:rsid w:val="00A2353D"/>
    <w:rsid w:val="00A24308"/>
    <w:rsid w:val="00A267A6"/>
    <w:rsid w:val="00A31401"/>
    <w:rsid w:val="00A31773"/>
    <w:rsid w:val="00A32675"/>
    <w:rsid w:val="00A34CFC"/>
    <w:rsid w:val="00A36945"/>
    <w:rsid w:val="00A36C86"/>
    <w:rsid w:val="00A41127"/>
    <w:rsid w:val="00A44CC3"/>
    <w:rsid w:val="00A476CF"/>
    <w:rsid w:val="00A47C98"/>
    <w:rsid w:val="00A54481"/>
    <w:rsid w:val="00A547EB"/>
    <w:rsid w:val="00A63461"/>
    <w:rsid w:val="00A63B8E"/>
    <w:rsid w:val="00A71881"/>
    <w:rsid w:val="00A751B3"/>
    <w:rsid w:val="00A81688"/>
    <w:rsid w:val="00A83AA5"/>
    <w:rsid w:val="00A91BF2"/>
    <w:rsid w:val="00A96049"/>
    <w:rsid w:val="00A96FF9"/>
    <w:rsid w:val="00AA004E"/>
    <w:rsid w:val="00AA1600"/>
    <w:rsid w:val="00AA1709"/>
    <w:rsid w:val="00AA1C16"/>
    <w:rsid w:val="00AA1DF8"/>
    <w:rsid w:val="00AA7299"/>
    <w:rsid w:val="00AA73DA"/>
    <w:rsid w:val="00AA75FE"/>
    <w:rsid w:val="00AB271A"/>
    <w:rsid w:val="00AB2CBD"/>
    <w:rsid w:val="00AB44AA"/>
    <w:rsid w:val="00AB5E0B"/>
    <w:rsid w:val="00AB77D2"/>
    <w:rsid w:val="00AC713C"/>
    <w:rsid w:val="00AD1CB4"/>
    <w:rsid w:val="00AD6658"/>
    <w:rsid w:val="00AD6B7E"/>
    <w:rsid w:val="00AE08FB"/>
    <w:rsid w:val="00AE105D"/>
    <w:rsid w:val="00AE3033"/>
    <w:rsid w:val="00AF2526"/>
    <w:rsid w:val="00AF3422"/>
    <w:rsid w:val="00B0001E"/>
    <w:rsid w:val="00B0539E"/>
    <w:rsid w:val="00B058DB"/>
    <w:rsid w:val="00B129FC"/>
    <w:rsid w:val="00B172A4"/>
    <w:rsid w:val="00B41F0F"/>
    <w:rsid w:val="00B456DD"/>
    <w:rsid w:val="00B460C3"/>
    <w:rsid w:val="00B47205"/>
    <w:rsid w:val="00B52567"/>
    <w:rsid w:val="00B56A6D"/>
    <w:rsid w:val="00B66D6D"/>
    <w:rsid w:val="00B67142"/>
    <w:rsid w:val="00B72773"/>
    <w:rsid w:val="00B76E74"/>
    <w:rsid w:val="00B814C5"/>
    <w:rsid w:val="00B84B47"/>
    <w:rsid w:val="00B85EFF"/>
    <w:rsid w:val="00B93EDC"/>
    <w:rsid w:val="00B95122"/>
    <w:rsid w:val="00B96887"/>
    <w:rsid w:val="00B976DC"/>
    <w:rsid w:val="00B977F7"/>
    <w:rsid w:val="00BA026E"/>
    <w:rsid w:val="00BA13DE"/>
    <w:rsid w:val="00BA1C5E"/>
    <w:rsid w:val="00BB36E5"/>
    <w:rsid w:val="00BC090D"/>
    <w:rsid w:val="00BC3AFA"/>
    <w:rsid w:val="00BC591E"/>
    <w:rsid w:val="00BD7B52"/>
    <w:rsid w:val="00BE2294"/>
    <w:rsid w:val="00BE64A8"/>
    <w:rsid w:val="00BE7AFD"/>
    <w:rsid w:val="00BF54E7"/>
    <w:rsid w:val="00BF5F30"/>
    <w:rsid w:val="00C00C1A"/>
    <w:rsid w:val="00C05831"/>
    <w:rsid w:val="00C07183"/>
    <w:rsid w:val="00C0754A"/>
    <w:rsid w:val="00C13593"/>
    <w:rsid w:val="00C25BCB"/>
    <w:rsid w:val="00C2650F"/>
    <w:rsid w:val="00C30BA7"/>
    <w:rsid w:val="00C320DD"/>
    <w:rsid w:val="00C34CC2"/>
    <w:rsid w:val="00C42AB8"/>
    <w:rsid w:val="00C5030F"/>
    <w:rsid w:val="00C5199C"/>
    <w:rsid w:val="00C524AA"/>
    <w:rsid w:val="00C5267F"/>
    <w:rsid w:val="00C57FC5"/>
    <w:rsid w:val="00C639D6"/>
    <w:rsid w:val="00C72375"/>
    <w:rsid w:val="00C75612"/>
    <w:rsid w:val="00C824F9"/>
    <w:rsid w:val="00C907AE"/>
    <w:rsid w:val="00C923B1"/>
    <w:rsid w:val="00C92A25"/>
    <w:rsid w:val="00C97C49"/>
    <w:rsid w:val="00CA21F0"/>
    <w:rsid w:val="00CA4689"/>
    <w:rsid w:val="00CA73EF"/>
    <w:rsid w:val="00CA7DF3"/>
    <w:rsid w:val="00CB0175"/>
    <w:rsid w:val="00CB06CD"/>
    <w:rsid w:val="00CB66A9"/>
    <w:rsid w:val="00CD1C05"/>
    <w:rsid w:val="00CD35C8"/>
    <w:rsid w:val="00CD3676"/>
    <w:rsid w:val="00CD5CEB"/>
    <w:rsid w:val="00CD7A28"/>
    <w:rsid w:val="00CE0940"/>
    <w:rsid w:val="00CE26A7"/>
    <w:rsid w:val="00CE2F32"/>
    <w:rsid w:val="00CF03EC"/>
    <w:rsid w:val="00CF1B67"/>
    <w:rsid w:val="00D00056"/>
    <w:rsid w:val="00D015C2"/>
    <w:rsid w:val="00D0163C"/>
    <w:rsid w:val="00D02777"/>
    <w:rsid w:val="00D17889"/>
    <w:rsid w:val="00D2590F"/>
    <w:rsid w:val="00D311F6"/>
    <w:rsid w:val="00D32311"/>
    <w:rsid w:val="00D33A90"/>
    <w:rsid w:val="00D3456F"/>
    <w:rsid w:val="00D37473"/>
    <w:rsid w:val="00D43311"/>
    <w:rsid w:val="00D436D1"/>
    <w:rsid w:val="00D475D0"/>
    <w:rsid w:val="00D5041C"/>
    <w:rsid w:val="00D50812"/>
    <w:rsid w:val="00D57604"/>
    <w:rsid w:val="00D61254"/>
    <w:rsid w:val="00D65079"/>
    <w:rsid w:val="00D72F2A"/>
    <w:rsid w:val="00D75BB9"/>
    <w:rsid w:val="00D76716"/>
    <w:rsid w:val="00D83AB0"/>
    <w:rsid w:val="00D84AE4"/>
    <w:rsid w:val="00D857D1"/>
    <w:rsid w:val="00D93C54"/>
    <w:rsid w:val="00D94572"/>
    <w:rsid w:val="00D95C06"/>
    <w:rsid w:val="00D97C7C"/>
    <w:rsid w:val="00DA42DA"/>
    <w:rsid w:val="00DA614F"/>
    <w:rsid w:val="00DB0FE2"/>
    <w:rsid w:val="00DB4353"/>
    <w:rsid w:val="00DB5D86"/>
    <w:rsid w:val="00DB673D"/>
    <w:rsid w:val="00DC1072"/>
    <w:rsid w:val="00DC214A"/>
    <w:rsid w:val="00DC31FA"/>
    <w:rsid w:val="00DD4ECC"/>
    <w:rsid w:val="00DD758F"/>
    <w:rsid w:val="00DE02D5"/>
    <w:rsid w:val="00DE1A4C"/>
    <w:rsid w:val="00DE4D86"/>
    <w:rsid w:val="00DF4213"/>
    <w:rsid w:val="00DF7D7E"/>
    <w:rsid w:val="00E0050D"/>
    <w:rsid w:val="00E02A7F"/>
    <w:rsid w:val="00E07004"/>
    <w:rsid w:val="00E07341"/>
    <w:rsid w:val="00E133B0"/>
    <w:rsid w:val="00E139E5"/>
    <w:rsid w:val="00E151AA"/>
    <w:rsid w:val="00E171A8"/>
    <w:rsid w:val="00E31F44"/>
    <w:rsid w:val="00E3255C"/>
    <w:rsid w:val="00E36172"/>
    <w:rsid w:val="00E40F92"/>
    <w:rsid w:val="00E4217E"/>
    <w:rsid w:val="00E52356"/>
    <w:rsid w:val="00E529AE"/>
    <w:rsid w:val="00E52E7B"/>
    <w:rsid w:val="00E6004E"/>
    <w:rsid w:val="00E675B0"/>
    <w:rsid w:val="00E700E4"/>
    <w:rsid w:val="00E72F18"/>
    <w:rsid w:val="00E739F8"/>
    <w:rsid w:val="00E83073"/>
    <w:rsid w:val="00E84652"/>
    <w:rsid w:val="00E852FB"/>
    <w:rsid w:val="00E85CFD"/>
    <w:rsid w:val="00E85F11"/>
    <w:rsid w:val="00E862CA"/>
    <w:rsid w:val="00E863A7"/>
    <w:rsid w:val="00E87514"/>
    <w:rsid w:val="00E94ECB"/>
    <w:rsid w:val="00EB3FB3"/>
    <w:rsid w:val="00EB54A2"/>
    <w:rsid w:val="00EB5ACA"/>
    <w:rsid w:val="00EC340F"/>
    <w:rsid w:val="00EC4296"/>
    <w:rsid w:val="00EC5E03"/>
    <w:rsid w:val="00ED023C"/>
    <w:rsid w:val="00ED0F47"/>
    <w:rsid w:val="00ED46EC"/>
    <w:rsid w:val="00ED4A64"/>
    <w:rsid w:val="00ED782C"/>
    <w:rsid w:val="00EE135A"/>
    <w:rsid w:val="00EE26FA"/>
    <w:rsid w:val="00EE5AC1"/>
    <w:rsid w:val="00EF0BDC"/>
    <w:rsid w:val="00EF65F5"/>
    <w:rsid w:val="00EF7BA2"/>
    <w:rsid w:val="00F037D9"/>
    <w:rsid w:val="00F105B1"/>
    <w:rsid w:val="00F13ECE"/>
    <w:rsid w:val="00F22977"/>
    <w:rsid w:val="00F345B4"/>
    <w:rsid w:val="00F369CA"/>
    <w:rsid w:val="00F3720F"/>
    <w:rsid w:val="00F4098E"/>
    <w:rsid w:val="00F42C67"/>
    <w:rsid w:val="00F4478A"/>
    <w:rsid w:val="00F44D46"/>
    <w:rsid w:val="00F46F26"/>
    <w:rsid w:val="00F6122B"/>
    <w:rsid w:val="00F636B5"/>
    <w:rsid w:val="00F67879"/>
    <w:rsid w:val="00F72BD4"/>
    <w:rsid w:val="00F73641"/>
    <w:rsid w:val="00F755FA"/>
    <w:rsid w:val="00F764CC"/>
    <w:rsid w:val="00F932AE"/>
    <w:rsid w:val="00F93899"/>
    <w:rsid w:val="00F967FD"/>
    <w:rsid w:val="00FA23D1"/>
    <w:rsid w:val="00FA6F4B"/>
    <w:rsid w:val="00FA7EEA"/>
    <w:rsid w:val="00FB33D1"/>
    <w:rsid w:val="00FB48EE"/>
    <w:rsid w:val="00FB5009"/>
    <w:rsid w:val="00FB6DF5"/>
    <w:rsid w:val="00FC1A2C"/>
    <w:rsid w:val="00FC368F"/>
    <w:rsid w:val="00FC4086"/>
    <w:rsid w:val="00FD4F73"/>
    <w:rsid w:val="00FD55EA"/>
    <w:rsid w:val="00FD78FE"/>
    <w:rsid w:val="00FD7B12"/>
    <w:rsid w:val="00FE100B"/>
    <w:rsid w:val="00FE6428"/>
    <w:rsid w:val="00FE7D7A"/>
    <w:rsid w:val="00FF3676"/>
    <w:rsid w:val="00FF405F"/>
    <w:rsid w:val="00FF48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customStyle="true" w:styleId="Pa18" w:type="paragraph">
    <w:name w:val="Pa18"/>
    <w:basedOn w:val="Normal"/>
    <w:next w:val="Normal"/>
    <w:rsid w:val="00FA23D1"/>
    <w:pPr>
      <w:autoSpaceDE w:val="false"/>
      <w:autoSpaceDN w:val="false"/>
      <w:adjustRightInd w:val="false"/>
      <w:spacing w:lineRule="atLeast" w:line="231"/>
    </w:pPr>
  </w:style>
  <w:style w:styleId="Odlomakpopisa" w:type="paragraph">
    <w:name w:val="List Paragraph"/>
    <w:basedOn w:val="Normal"/>
    <w:uiPriority w:val="34"/>
    <w:qFormat/>
    <w:rsid w:val="00DE1A4C"/>
    <w:pPr>
      <w:overflowPunct w:val="false"/>
      <w:autoSpaceDE w:val="false"/>
      <w:autoSpaceDN w:val="false"/>
      <w:adjustRightInd w:val="false"/>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true"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true"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737326"/>
    <w:rPr>
      <w:color w:val="808080"/>
      <w:bdr w:space="0" w:sz="0" w:color="auto" w:val="none"/>
      <w:shd w:fill="auto" w:color="auto" w:val="clear"/>
    </w:rPr>
  </w:style>
  <w:style w:customStyle="true" w:styleId="eSPISCCParagraphDefaultFont" w:type="character">
    <w:name w:val="eSPIS_CC_Paragraph Default Font"/>
    <w:basedOn w:val="Zadanifontodlomka"/>
    <w:rsid w:val="007373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7326"/>
    <w:rPr>
      <w:bdr w:space="0" w:sz="0" w:color="auto" w:val="none"/>
      <w:shd w:fill="FFFFCC" w:color="auto" w:val="clear"/>
      <w:lang w:val="hr-HR"/>
    </w:rPr>
  </w:style>
  <w:style w:customStyle="true" w:styleId="PozadinaSvijetloCrvena" w:type="character">
    <w:name w:val="Pozadina_SvijetloCrvena"/>
    <w:basedOn w:val="eSPISCCParagraphDefaultFont"/>
    <w:rsid w:val="007373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73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 w:customStyle="1" w:styleId="Pa18" w:type="paragraph">
    <w:name w:val="Pa18"/>
    <w:basedOn w:val="Normal"/>
    <w:next w:val="Normal"/>
    <w:rsid w:val="00FA23D1"/>
    <w:pPr>
      <w:autoSpaceDE w:val="0"/>
      <w:autoSpaceDN w:val="0"/>
      <w:adjustRightInd w:val="0"/>
      <w:spacing w:line="231" w:lineRule="atLeast"/>
    </w:pPr>
  </w:style>
  <w:style w:styleId="Odlomakpopisa" w:type="paragraph">
    <w:name w:val="List Paragraph"/>
    <w:basedOn w:val="Normal"/>
    <w:uiPriority w:val="34"/>
    <w:qFormat/>
    <w:rsid w:val="00DE1A4C"/>
    <w:pPr>
      <w:overflowPunct w:val="0"/>
      <w:autoSpaceDE w:val="0"/>
      <w:autoSpaceDN w:val="0"/>
      <w:adjustRightInd w:val="0"/>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1"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1"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737326"/>
    <w:rPr>
      <w:color w:val="808080"/>
      <w:bdr w:color="auto" w:space="0" w:sz="0" w:val="none"/>
      <w:shd w:color="auto" w:fill="auto" w:val="clear"/>
    </w:rPr>
  </w:style>
  <w:style w:customStyle="1" w:styleId="eSPISCCParagraphDefaultFont" w:type="character">
    <w:name w:val="eSPIS_CC_Paragraph Default Font"/>
    <w:basedOn w:val="Zadanifontodlomka"/>
    <w:rsid w:val="007373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7326"/>
    <w:rPr>
      <w:bdr w:color="auto" w:space="0" w:sz="0" w:val="none"/>
      <w:shd w:color="auto" w:fill="FFFFCC" w:val="clear"/>
      <w:lang w:val="hr-HR"/>
    </w:rPr>
  </w:style>
  <w:style w:customStyle="1" w:styleId="PozadinaSvijetloCrvena" w:type="character">
    <w:name w:val="Pozadina_SvijetloCrvena"/>
    <w:basedOn w:val="eSPISCCParagraphDefaultFont"/>
    <w:rsid w:val="007373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73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1438</izvorni_sadrzaj>
    <derivirana_varijabla naziv="DomainObject.Predmet.Broj_1">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 u referadi, preslika dijela spisa na VTS</izvorni_sadrzaj>
    <derivirana_varijabla naziv="DomainObject.Predmet.Opis_1">original spis u referadi, preslika dijela spisa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St-1438/2013</izvorni_sadrzaj>
    <derivirana_varijabla naziv="DomainObject.Predmet.OznakaBroj_1">St-1438/2013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MEGATTI društvo s ograničenom odgovornošću za proizvodnju kemijskih proizvoda, trgovinu, izvoz i uvoz</izvorni_sadrzaj>
    <derivirana_varijabla naziv="DomainObject.Predmet.ProtustrankaFormated_1">  MEGATTI društvo s ograničenom odgovornošću za proizvodnju kemijskih proizvoda, trgovinu, izvoz i uvoz</derivirana_varijabla>
  </DomainObject.Predmet.ProtustrankaFormated>
  <DomainObject.Predmet.ProtustrankaFormatedOIB>
    <izvorni_sadrzaj>  MEGATTI društvo s ograničenom odgovornošću za proizvodnju kemijskih proizvoda, trgovinu, izvoz i uvoz, OIB 50946081192</izvorni_sadrzaj>
    <derivirana_varijabla naziv="DomainObject.Predmet.ProtustrankaFormatedOIB_1">  MEGATTI društvo s ograničenom odgovornošću za proizvodnju kemijskih proizvoda, trgovinu, izvoz i uvoz, OIB 50946081192</derivirana_varijabla>
  </DomainObject.Predmet.ProtustrankaFormatedOIB>
  <DomainObject.Predmet.ProtustrankaFormatedWithAdress>
    <izvorni_sadrzaj> MEGATTI društvo s ograničenom odgovornošću za proizvodnju kemijskih proizvoda, trgovinu, izvoz i uvoz, Koturaška Cesta 31, 10000 Zagreb</izvorni_sadrzaj>
    <derivirana_varijabla naziv="DomainObject.Predmet.ProtustrankaFormatedWithAdress_1"> MEGATTI društvo s ograničenom odgovornošću za proizvodnju kemijskih proizvoda, trgovinu, izvoz i uvoz, Koturaška Cesta 31, 10000 Zagreb</derivirana_varijabla>
  </DomainObject.Predmet.ProtustrankaFormatedWithAdress>
  <DomainObject.Predmet.ProtustrankaFormatedWithAdressOIB>
    <izvorni_sadrzaj> MEGATTI društvo s ograničenom odgovornošću za proizvodnju kemijskih proizvoda, trgovinu, izvoz i uvoz, OIB 50946081192, Koturaška Cesta 31, 10000 Zagreb</izvorni_sadrzaj>
    <derivirana_varijabla naziv="DomainObject.Predmet.ProtustrankaFormatedWithAdressOIB_1"> MEGATTI društvo s ograničenom odgovornošću za proizvodnju kemijskih proizvoda, trgovinu, izvoz i uvoz, OIB 50946081192, Koturaška Cesta 31, 10000 Zagreb</derivirana_varijabla>
  </DomainObject.Predmet.ProtustrankaFormatedWithAdressOIB>
  <DomainObject.Predmet.ProtustrankaWithAdress>
    <izvorni_sadrzaj>MEGATTI društvo s ograničenom odgovornošću za proizvodnju kemijskih proizvoda, trgovinu, izvoz i uvoz Koturaška Cesta 31, 10000 Zagreb</izvorni_sadrzaj>
    <derivirana_varijabla naziv="DomainObject.Predmet.ProtustrankaWithAdress_1">MEGATTI društvo s ograničenom odgovornošću za proizvodnju kemijskih proizvoda, trgovinu, izvoz i uvoz Koturaška Cesta 31, 10000 Zagreb</derivirana_varijabla>
  </DomainObject.Predmet.ProtustrankaWithAdress>
  <DomainObject.Predmet.ProtustrankaWithAdressOIB>
    <izvorni_sadrzaj>MEGATTI društvo s ograničenom odgovornošću za proizvodnju kemijskih proizvoda, trgovinu, izvoz i uvoz, OIB 50946081192, Koturaška Cesta 31, 10000 Zagreb</izvorni_sadrzaj>
    <derivirana_varijabla naziv="DomainObject.Predmet.ProtustrankaWithAdressOIB_1">MEGATTI društvo s ograničenom odgovornošću za proizvodnju kemijskih proizvoda, trgovinu, izvoz i uvoz, OIB 50946081192, Koturaška Cesta 31, 10000 Zagreb</derivirana_varijabla>
  </DomainObject.Predmet.ProtustrankaWithAdressOIB>
  <DomainObject.Predmet.ProtustrankaNazivFormated>
    <izvorni_sadrzaj>MEGATTI društvo s ograničenom odgovornošću za proizvodnju kemijskih proizvoda, trgovinu, izvoz i uvoz</izvorni_sadrzaj>
    <derivirana_varijabla naziv="DomainObject.Predmet.ProtustrankaNazivFormated_1">MEGATTI društvo s ograničenom odgovornošću za proizvodnju kemijskih proizvoda, trgovinu, izvoz i uvoz</derivirana_varijabla>
  </DomainObject.Predmet.ProtustrankaNazivFormated>
  <DomainObject.Predmet.ProtustrankaNazivFormatedOIB>
    <izvorni_sadrzaj>MEGATTI društvo s ograničenom odgovornošću za proizvodnju kemijskih proizvoda, trgovinu, izvoz i uvoz, OIB 50946081192</izvorni_sadrzaj>
    <derivirana_varijabla naziv="DomainObject.Predmet.ProtustrankaNazivFormatedOIB_1">MEGATTI društvo s ograničenom odgovornošću za proizvodnju kemijskih proizvoda, trgovinu, izvoz i uvoz, OIB 50946081192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ARHITEKTONSKI PROJEKTNI ZAVOD - INŽENJERING dioničko društvo za marketing, inženjering i usluge u vanjskotrgovinskom prometu; PLASTPROMET d.o.o. za trgovinu i proizvodnju proizvoda od plastike i metala</izvorni_sadrzaj>
    <derivirana_varijabla naziv="DomainObject.Predmet.StrankaFormated_1">  FINA ZAGREB; ARHITEKTONSKI PROJEKTNI ZAVOD - INŽENJERING dioničko društvo za marketing, inženjering i usluge u vanjskotrgovinskom prometu; PLASTPROMET d.o.o. za trgovinu i proizvodnju proizvoda od plastike i metala</derivirana_varijabla>
  </DomainObject.Predmet.StrankaFormated>
  <DomainObject.Predmet.StrankaFormatedOIB>
    <izvorni_sadrzaj>  FINA ZAGREB, OIB 85821130368; ARHITEKTONSKI PROJEKTNI ZAVOD - INŽENJERING dioničko društvo za marketing, inženjering i usluge u vanjskotrgovinskom prometu, OIB 53768441939; PLASTPROMET d.o.o. za trgovinu i proizvodnju proizvoda od plastike i metala, OIB 18754628719</izvorni_sadrzaj>
    <derivirana_varijabla naziv="DomainObject.Predmet.StrankaFormatedOIB_1">  FINA ZAGREB, OIB 85821130368; ARHITEKTONSKI PROJEKTNI ZAVOD - INŽENJERING dioničko društvo za marketing, inženjering i usluge u vanjskotrgovinskom prometu, OIB 53768441939; PLASTPROMET d.o.o. za trgovinu i proizvodnju proizvoda od plastike i metala, OIB 18754628719</derivirana_varijabla>
  </DomainObject.Predmet.StrankaFormatedOIB>
  <DomainObject.Predmet.StrankaFormatedWithAdress>
    <izvorni_sadrzaj> FINA ZAGREB, ALBRECHTOVA 42, 10000 Zagreb; ARHITEKTONSKI PROJEKTNI ZAVOD - INŽENJERING dioničko društvo za marketing, inženjering i usluge u vanjskotrgovinskom prometu, Grahorova 15, 10000 Zagreb; PLASTPROMET d.o.o. za trgovinu i proizvodnju proizvoda od plastike i metala, Maljevac 29, 47222 Cetingrad</izvorni_sadrzaj>
    <derivirana_varijabla naziv="DomainObject.Predmet.StrankaFormatedWithAdress_1"> FINA ZAGREB, ALBRECHTOVA 42, 10000 Zagreb; ARHITEKTONSKI PROJEKTNI ZAVOD - INŽENJERING dioničko društvo za marketing, inženjering i usluge u vanjskotrgovinskom prometu, Grahorova 15, 10000 Zagreb; PLASTPROMET d.o.o. za trgovinu i proizvodnju proizvoda od plastike i metala, Maljevac 29, 47222 Cetingrad</derivirana_varijabla>
  </DomainObject.Predmet.StrankaFormatedWithAdress>
  <DomainObject.Predmet.StrankaFormatedWithAdressOIB>
    <izvorni_sadrzaj> FINA ZAGREB, OIB 85821130368, ALBRECHTOVA 42, 10000 Zagreb; ARHITEKTONSKI PROJEKTNI ZAVOD - INŽENJERING dioničko društvo za marketing, inženjering i usluge u vanjskotrgovinskom prometu, OIB 53768441939, Grahorova 15, 10000 Zagreb; PLASTPROMET d.o.o. za trgovinu i proizvodnju proizvoda od plastike i metala, OIB 18754628719, Maljevac 29, 47222 Cetingrad</izvorni_sadrzaj>
    <derivirana_varijabla naziv="DomainObject.Predmet.StrankaFormatedWithAdressOIB_1"> FINA ZAGREB, OIB 85821130368, ALBRECHTOVA 42, 10000 Zagreb; ARHITEKTONSKI PROJEKTNI ZAVOD - INŽENJERING dioničko društvo za marketing, inženjering i usluge u vanjskotrgovinskom prometu, OIB 53768441939, Grahorova 15, 10000 Zagreb; PLASTPROMET d.o.o. za trgovinu i proizvodnju proizvoda od plastike i metala, OIB 18754628719, Maljevac 29, 47222 Cetingrad</derivirana_varijabla>
  </DomainObject.Predmet.StrankaFormatedWithAdressOIB>
  <DomainObject.Predmet.StrankaWithAdress>
    <izvorni_sadrzaj>FINA ZAGREB ALBRECHTOVA 42,10000 Zagreb,ARHITEKTONSKI PROJEKTNI ZAVOD - INŽENJERING dioničko društvo za marketing, inženjering i usluge u vanjskotrgovinskom prometu Grahorova 15,10000 Zagreb,PLASTPROMET d.o.o. za trgovinu i proizvodnju proizvoda od plastike i metala Maljevac 29,47222 Cetingrad</izvorni_sadrzaj>
    <derivirana_varijabla naziv="DomainObject.Predmet.StrankaWithAdress_1">FINA ZAGREB ALBRECHTOVA 42,10000 Zagreb,ARHITEKTONSKI PROJEKTNI ZAVOD - INŽENJERING dioničko društvo za marketing, inženjering i usluge u vanjskotrgovinskom prometu Grahorova 15,10000 Zagreb,PLASTPROMET d.o.o. za trgovinu i proizvodnju proizvoda od plastike i metala Maljevac 29,47222 Cetingrad</derivirana_varijabla>
  </DomainObject.Predmet.StrankaWithAdress>
  <DomainObject.Predmet.StrankaWithAdressOIB>
    <izvorni_sadrzaj>FINA ZAGREB, OIB 85821130368, ALBRECHTOVA 42,10000 Zagreb,ARHITEKTONSKI PROJEKTNI ZAVOD - INŽENJERING dioničko društvo za marketing, inženjering i usluge u vanjskotrgovinskom prometu, OIB 53768441939, Grahorova 15,10000 Zagreb,PLASTPROMET d.o.o. za trgovinu i proizvodnju proizvoda od plastike i metala, OIB 18754628719, Maljevac 29,47222 Cetingrad</izvorni_sadrzaj>
    <derivirana_varijabla naziv="DomainObject.Predmet.StrankaWithAdressOIB_1">FINA ZAGREB, OIB 85821130368, ALBRECHTOVA 42,10000 Zagreb,ARHITEKTONSKI PROJEKTNI ZAVOD - INŽENJERING dioničko društvo za marketing, inženjering i usluge u vanjskotrgovinskom prometu, OIB 53768441939, Grahorova 15,10000 Zagreb,PLASTPROMET d.o.o. za trgovinu i proizvodnju proizvoda od plastike i metala, OIB 18754628719, Maljevac 29,47222 Cetingrad</derivirana_varijabla>
  </DomainObject.Predmet.StrankaWithAdressOIB>
  <DomainObject.Predmet.StrankaNazivFormated>
    <izvorni_sadrzaj>FINA ZAGREB,ARHITEKTONSKI PROJEKTNI ZAVOD - INŽENJERING dioničko društvo za marketing, inženjering i usluge u vanjskotrgovinskom prometu,PLASTPROMET d.o.o. za trgovinu i proizvodnju proizvoda od plastike i metala</izvorni_sadrzaj>
    <derivirana_varijabla naziv="DomainObject.Predmet.StrankaNazivFormated_1">FINA ZAGREB,ARHITEKTONSKI PROJEKTNI ZAVOD - INŽENJERING dioničko društvo za marketing, inženjering i usluge u vanjskotrgovinskom prometu,PLASTPROMET d.o.o. za trgovinu i proizvodnju proizvoda od plastike i metala</derivirana_varijabla>
  </DomainObject.Predmet.StrankaNazivFormated>
  <DomainObject.Predmet.StrankaNazivFormatedOIB>
    <izvorni_sadrzaj>FINA ZAGREB, OIB 85821130368,ARHITEKTONSKI PROJEKTNI ZAVOD - INŽENJERING dioničko društvo za marketing, inženjering i usluge u vanjskotrgovinskom prometu, OIB 53768441939,PLASTPROMET d.o.o. za trgovinu i proizvodnju proizvoda od plastike i metala, OIB 18754628719</izvorni_sadrzaj>
    <derivirana_varijabla naziv="DomainObject.Predmet.StrankaNazivFormatedOIB_1">FINA ZAGREB, OIB 85821130368,ARHITEKTONSKI PROJEKTNI ZAVOD - INŽENJERING dioničko društvo za marketing, inženjering i usluge u vanjskotrgovinskom prometu, OIB 53768441939,PLASTPROMET d.o.o. za trgovinu i proizvodnju proizvoda od plastike i metala, OIB 18754628719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ZAGREB</item>
      <item>ARHITEKTONSKI PROJEKTNI ZAVOD - INŽENJERING dioničko društvo za marketing, inženjering i usluge u vanjskotrgovinskom prometu</item>
      <item>PLASTPROMET d.o.o. za trgovinu i proizvodnju proizvoda od plastike i metala</item>
    </izvorni_sadrzaj>
    <derivirana_varijabla naziv="DomainObject.Predmet.StrankaListFormated_1">
      <item>FINA ZAGREB</item>
      <item>ARHITEKTONSKI PROJEKTNI ZAVOD - INŽENJERING dioničko društvo za marketing, inženjering i usluge u vanjskotrgovinskom prometu</item>
      <item>PLASTPROMET d.o.o. za trgovinu i proizvodnju proizvoda od plastike i metala</item>
    </derivirana_varijabla>
  </DomainObject.Predmet.StrankaListFormated>
  <DomainObject.Predmet.StrankaListFormatedOIB>
    <izvorni_sadrzaj>
      <item>FINA ZAGREB, OIB 85821130368</item>
      <item>ARHITEKTONSKI PROJEKTNI ZAVOD - INŽENJERING dioničko društvo za marketing, inženjering i usluge u vanjskotrgovinskom prometu, OIB 53768441939</item>
      <item>PLASTPROMET d.o.o. za trgovinu i proizvodnju proizvoda od plastike i metala, OIB 18754628719</item>
    </izvorni_sadrzaj>
    <derivirana_varijabla naziv="DomainObject.Predmet.StrankaListFormatedOIB_1">
      <item>FINA ZAGREB, OIB 85821130368</item>
      <item>ARHITEKTONSKI PROJEKTNI ZAVOD - INŽENJERING dioničko društvo za marketing, inženjering i usluge u vanjskotrgovinskom prometu, OIB 53768441939</item>
      <item>PLASTPROMET d.o.o. za trgovinu i proizvodnju proizvoda od plastike i metala, OIB 18754628719</item>
    </derivirana_varijabla>
  </DomainObject.Predmet.StrankaListFormatedOIB>
  <DomainObject.Predmet.StrankaListFormatedWithAdress>
    <izvorni_sadrzaj>
      <item>FINA ZAGREB, ALBRECHTOVA 42, 10000 Zagreb</item>
      <item>ARHITEKTONSKI PROJEKTNI ZAVOD - INŽENJERING dioničko društvo za marketing, inženjering i usluge u vanjskotrgovinskom prometu, Grahorova 15, 10000 Zagreb</item>
      <item>PLASTPROMET d.o.o. za trgovinu i proizvodnju proizvoda od plastike i metala, Maljevac 29, 47222 Cetingrad</item>
    </izvorni_sadrzaj>
    <derivirana_varijabla naziv="DomainObject.Predmet.StrankaListFormatedWithAdress_1">
      <item>FINA ZAGREB, ALBRECHTOVA 42, 10000 Zagreb</item>
      <item>ARHITEKTONSKI PROJEKTNI ZAVOD - INŽENJERING dioničko društvo za marketing, inženjering i usluge u vanjskotrgovinskom prometu, Grahorova 15, 10000 Zagreb</item>
      <item>PLASTPROMET d.o.o. za trgovinu i proizvodnju proizvoda od plastike i metala, Maljevac 29, 47222 Cetingrad</item>
    </derivirana_varijabla>
  </DomainObject.Predmet.StrankaListFormatedWithAdress>
  <DomainObject.Predmet.StrankaListFormatedWithAdressOIB>
    <izvorni_sadrzaj>
      <item>FINA ZAGREB, OIB 85821130368, ALBRECHTOVA 42, 10000 Zagreb</item>
      <item>ARHITEKTONSKI PROJEKTNI ZAVOD - INŽENJERING dioničko društvo za marketing, inženjering i usluge u vanjskotrgovinskom prometu, OIB 53768441939, Grahorova 15, 10000 Zagreb</item>
      <item>PLASTPROMET d.o.o. za trgovinu i proizvodnju proizvoda od plastike i metala, OIB 18754628719, Maljevac 29, 47222 Cetingrad</item>
    </izvorni_sadrzaj>
    <derivirana_varijabla naziv="DomainObject.Predmet.StrankaListFormatedWithAdressOIB_1">
      <item>FINA ZAGREB, OIB 85821130368, ALBRECHTOVA 42, 10000 Zagreb</item>
      <item>ARHITEKTONSKI PROJEKTNI ZAVOD - INŽENJERING dioničko društvo za marketing, inženjering i usluge u vanjskotrgovinskom prometu, OIB 53768441939, Grahorova 15, 10000 Zagreb</item>
      <item>PLASTPROMET d.o.o. za trgovinu i proizvodnju proizvoda od plastike i metala, OIB 18754628719, Maljevac 29, 47222 Cetingrad</item>
    </derivirana_varijabla>
  </DomainObject.Predmet.StrankaListFormatedWithAdressOIB>
  <DomainObject.Predmet.StrankaListNazivFormated>
    <izvorni_sadrzaj>
      <item>FINA ZAGREB</item>
      <item>ARHITEKTONSKI PROJEKTNI ZAVOD - INŽENJERING dioničko društvo za marketing, inženjering i usluge u vanjskotrgovinskom prometu</item>
      <item>PLASTPROMET d.o.o. za trgovinu i proizvodnju proizvoda od plastike i metala</item>
    </izvorni_sadrzaj>
    <derivirana_varijabla naziv="DomainObject.Predmet.StrankaListNazivFormated_1">
      <item>FINA ZAGREB</item>
      <item>ARHITEKTONSKI PROJEKTNI ZAVOD - INŽENJERING dioničko društvo za marketing, inženjering i usluge u vanjskotrgovinskom prometu</item>
      <item>PLASTPROMET d.o.o. za trgovinu i proizvodnju proizvoda od plastike i metala</item>
    </derivirana_varijabla>
  </DomainObject.Predmet.StrankaListNazivFormated>
  <DomainObject.Predmet.StrankaListNazivFormatedOIB>
    <izvorni_sadrzaj>
      <item>FINA ZAGREB, OIB 85821130368</item>
      <item>ARHITEKTONSKI PROJEKTNI ZAVOD - INŽENJERING dioničko društvo za marketing, inženjering i usluge u vanjskotrgovinskom prometu, OIB 53768441939</item>
      <item>PLASTPROMET d.o.o. za trgovinu i proizvodnju proizvoda od plastike i metala, OIB 18754628719</item>
    </izvorni_sadrzaj>
    <derivirana_varijabla naziv="DomainObject.Predmet.StrankaListNazivFormatedOIB_1">
      <item>FINA ZAGREB, OIB 85821130368</item>
      <item>ARHITEKTONSKI PROJEKTNI ZAVOD - INŽENJERING dioničko društvo za marketing, inženjering i usluge u vanjskotrgovinskom prometu, OIB 53768441939</item>
      <item>PLASTPROMET d.o.o. za trgovinu i proizvodnju proizvoda od plastike i metala, OIB 18754628719</item>
    </derivirana_varijabla>
  </DomainObject.Predmet.StrankaListNazivFormatedOIB>
  <DomainObject.Predmet.ProtuStrankaListFormated>
    <izvorni_sadrzaj>
      <item>MEGATTI društvo s ograničenom odgovornošću za proizvodnju kemijskih proizvoda, trgovinu, izvoz i uvoz</item>
    </izvorni_sadrzaj>
    <derivirana_varijabla naziv="DomainObject.Predmet.ProtuStrankaListFormated_1">
      <item>MEGATTI društvo s ograničenom odgovornošću za proizvodnju kemijskih proizvoda, trgovinu, izvoz i uvoz</item>
    </derivirana_varijabla>
  </DomainObject.Predmet.ProtuStrankaListFormated>
  <DomainObject.Predmet.ProtuStrankaListFormatedOIB>
    <izvorni_sadrzaj>
      <item>MEGATTI društvo s ograničenom odgovornošću za proizvodnju kemijskih proizvoda, trgovinu, izvoz i uvoz, OIB 50946081192</item>
    </izvorni_sadrzaj>
    <derivirana_varijabla naziv="DomainObject.Predmet.ProtuStrankaListFormatedOIB_1">
      <item>MEGATTI društvo s ograničenom odgovornošću za proizvodnju kemijskih proizvoda, trgovinu, izvoz i uvoz, OIB 50946081192</item>
    </derivirana_varijabla>
  </DomainObject.Predmet.ProtuStrankaListFormatedOIB>
  <DomainObject.Predmet.ProtuStrankaListFormatedWithAdress>
    <izvorni_sadrzaj>
      <item>MEGATTI društvo s ograničenom odgovornošću za proizvodnju kemijskih proizvoda, trgovinu, izvoz i uvoz, Koturaška Cesta 31, 10000 Zagreb</item>
    </izvorni_sadrzaj>
    <derivirana_varijabla naziv="DomainObject.Predmet.ProtuStrankaListFormatedWithAdress_1">
      <item>MEGATTI društvo s ograničenom odgovornošću za proizvodnju kemijskih proizvoda, trgovinu, izvoz i uvoz, Koturaška Cesta 31, 10000 Zagreb</item>
    </derivirana_varijabla>
  </DomainObject.Predmet.ProtuStrankaListFormatedWithAdress>
  <DomainObject.Predmet.ProtuStrankaListFormatedWithAdressOIB>
    <izvorni_sadrzaj>
      <item>MEGATTI društvo s ograničenom odgovornošću za proizvodnju kemijskih proizvoda, trgovinu, izvoz i uvoz, OIB 50946081192, Koturaška Cesta 31, 10000 Zagreb</item>
    </izvorni_sadrzaj>
    <derivirana_varijabla naziv="DomainObject.Predmet.ProtuStrankaListFormatedWithAdressOIB_1">
      <item>MEGATTI društvo s ograničenom odgovornošću za proizvodnju kemijskih proizvoda, trgovinu, izvoz i uvoz, OIB 50946081192, Koturaška Cesta 31, 10000 Zagreb</item>
    </derivirana_varijabla>
  </DomainObject.Predmet.ProtuStrankaListFormatedWithAdressOIB>
  <DomainObject.Predmet.ProtuStrankaListNazivFormated>
    <izvorni_sadrzaj>
      <item>MEGATTI društvo s ograničenom odgovornošću za proizvodnju kemijskih proizvoda, trgovinu, izvoz i uvoz</item>
    </izvorni_sadrzaj>
    <derivirana_varijabla naziv="DomainObject.Predmet.ProtuStrankaListNazivFormated_1">
      <item>MEGATTI društvo s ograničenom odgovornošću za proizvodnju kemijskih proizvoda, trgovinu, izvoz i uvoz</item>
    </derivirana_varijabla>
  </DomainObject.Predmet.ProtuStrankaListNazivFormated>
  <DomainObject.Predmet.ProtuStrankaListNazivFormatedOIB>
    <izvorni_sadrzaj>
      <item>MEGATTI društvo s ograničenom odgovornošću za proizvodnju kemijskih proizvoda, trgovinu, izvoz i uvoz, OIB 50946081192</item>
    </izvorni_sadrzaj>
    <derivirana_varijabla naziv="DomainObject.Predmet.ProtuStrankaListNazivFormatedOIB_1">
      <item>MEGATTI društvo s ograničenom odgovornošću za proizvodnju kemijskih proizvoda, trgovinu, izvoz i uvoz, OIB 50946081192</item>
    </derivirana_varijabla>
  </DomainObject.Predmet.ProtuStrankaListNazivFormatedOIB>
  <DomainObject.Predmet.OstaliListFormated>
    <izvorni_sadrzaj>
      <item>Dževdet Tinjić</item>
      <item>Goran Brozović</item>
      <item>Vjerovnici</item>
      <item>CENTAR BANKA dioničko društvo u stečaju</item>
      <item>ZAGREBAČKA BANKA DIONIČKO DRUŠTVO</item>
      <item>OPĆINSKI GRAĐANSKI SUD U ZAGREBU</item>
    </izvorni_sadrzaj>
    <derivirana_varijabla naziv="DomainObject.Predmet.OstaliListFormated_1">
      <item>Dževdet Tinjić</item>
      <item>Goran Brozović</item>
      <item>Vjerovnici</item>
      <item>CENTAR BANKA dioničko društvo u stečaju</item>
      <item>ZAGREBAČKA BANKA DIONIČKO DRUŠTVO</item>
      <item>OPĆINSKI GRAĐANSKI SUD U ZAGREBU</item>
    </derivirana_varijabla>
  </DomainObject.Predmet.OstaliListFormated>
  <DomainObject.Predmet.OstaliListFormatedOIB>
    <izvorni_sadrzaj>
      <item>Dževdet Tinjić, OIB 98381843222</item>
      <item>Goran Brozović, OIB 39833571469</item>
      <item>Vjerovnici</item>
      <item>CENTAR BANKA dioničko društvo u stečaju, OIB 89296739230</item>
      <item>ZAGREBAČKA BANKA DIONIČKO DRUŠTVO, OIB 92963223473</item>
      <item>OPĆINSKI GRAĐANSKI SUD U ZAGREBU, OIB 01252163117</item>
    </izvorni_sadrzaj>
    <derivirana_varijabla naziv="DomainObject.Predmet.OstaliListFormatedOIB_1">
      <item>Dževdet Tinjić, OIB 98381843222</item>
      <item>Goran Brozović, OIB 39833571469</item>
      <item>Vjerovnici</item>
      <item>CENTAR BANKA dioničko društvo u stečaju, OIB 89296739230</item>
      <item>ZAGREBAČKA BANKA DIONIČKO DRUŠTVO, OIB 92963223473</item>
      <item>OPĆINSKI GRAĐANSKI SUD U ZAGREBU, OIB 01252163117</item>
    </derivirana_varijabla>
  </DomainObject.Predmet.OstaliListFormatedOIB>
  <DomainObject.Predmet.OstaliListFormatedWithAdress>
    <izvorni_sadrzaj>
      <item>Dževdet Tinjić, Koturaška cesta 31, 10000 Zagreb</item>
      <item>Goran Brozović, Pavlenski Put 5, 10000 Zagreb</item>
      <item>Vjerovnici</item>
      <item>CENTAR BANKA dioničko društvo u stečaju, Heinzelova 47A , 10000 Zagreb</item>
      <item>ZAGREBAČKA BANKA DIONIČKO DRUŠTVO, Trg bana Josipa Jelačića 10, 10000 Zagreb</item>
      <item>OPĆINSKI GRAĐANSKI SUD U ZAGREBU, Ulica Grada Vukovara 84, 10000 Zagreb</item>
    </izvorni_sadrzaj>
    <derivirana_varijabla naziv="DomainObject.Predmet.OstaliListFormatedWithAdress_1">
      <item>Dževdet Tinjić, Koturaška cesta 31, 10000 Zagreb</item>
      <item>Goran Brozović, Pavlenski Put 5, 10000 Zagreb</item>
      <item>Vjerovnici</item>
      <item>CENTAR BANKA dioničko društvo u stečaju, Heinzelova 47A , 10000 Zagreb</item>
      <item>ZAGREBAČKA BANKA DIONIČKO DRUŠTVO, Trg bana Josipa Jelačića 10, 10000 Zagreb</item>
      <item>OPĆINSKI GRAĐANSKI SUD U ZAGREBU, Ulica Grada Vukovara 84, 10000 Zagreb</item>
    </derivirana_varijabla>
  </DomainObject.Predmet.OstaliListFormatedWithAdress>
  <DomainObject.Predmet.OstaliListFormatedWithAdressOIB>
    <izvorni_sadrzaj>
      <item>Dževdet Tinjić, OIB 98381843222, Koturaška cesta 31, 10000 Zagreb</item>
      <item>Goran Brozović, OIB 39833571469, Pavlenski Put 5, 10000 Zagreb</item>
      <item>Vjerovnici</item>
      <item>CENTAR BANKA dioničko društvo u stečaju, OIB 89296739230, Heinzelova 47A , 10000 Zagreb</item>
      <item>ZAGREBAČKA BANKA DIONIČKO DRUŠTVO, OIB 92963223473, Trg bana Josipa Jelačića 10, 10000 Zagreb</item>
      <item>OPĆINSKI GRAĐANSKI SUD U ZAGREBU, OIB 01252163117, Ulica Grada Vukovara 84, 10000 Zagreb</item>
    </izvorni_sadrzaj>
    <derivirana_varijabla naziv="DomainObject.Predmet.OstaliListFormatedWithAdressOIB_1">
      <item>Dževdet Tinjić, OIB 98381843222, Koturaška cesta 31, 10000 Zagreb</item>
      <item>Goran Brozović, OIB 39833571469, Pavlenski Put 5, 10000 Zagreb</item>
      <item>Vjerovnici</item>
      <item>CENTAR BANKA dioničko društvo u stečaju, OIB 89296739230, Heinzelova 47A , 10000 Zagreb</item>
      <item>ZAGREBAČKA BANKA DIONIČKO DRUŠTVO, OIB 92963223473, Trg bana Josipa Jelačića 10, 10000 Zagreb</item>
      <item>OPĆINSKI GRAĐANSKI SUD U ZAGREBU, OIB 01252163117, Ulica Grada Vukovara 84, 10000 Zagreb</item>
    </derivirana_varijabla>
  </DomainObject.Predmet.OstaliListFormatedWithAdressOIB>
  <DomainObject.Predmet.OstaliListNazivFormated>
    <izvorni_sadrzaj>
      <item>Dževdet Tinjić</item>
      <item>Goran Brozović</item>
      <item>Vjerovnici</item>
      <item>CENTAR BANKA dioničko društvo u stečaju</item>
      <item>ZAGREBAČKA BANKA DIONIČKO DRUŠTVO</item>
      <item>OPĆINSKI GRAĐANSKI SUD U ZAGREBU</item>
    </izvorni_sadrzaj>
    <derivirana_varijabla naziv="DomainObject.Predmet.OstaliListNazivFormated_1">
      <item>Dževdet Tinjić</item>
      <item>Goran Brozović</item>
      <item>Vjerovnici</item>
      <item>CENTAR BANKA dioničko društvo u stečaju</item>
      <item>ZAGREBAČKA BANKA DIONIČKO DRUŠTVO</item>
      <item>OPĆINSKI GRAĐANSKI SUD U ZAGREBU</item>
    </derivirana_varijabla>
  </DomainObject.Predmet.OstaliListNazivFormated>
  <DomainObject.Predmet.OstaliListNazivFormatedOIB>
    <izvorni_sadrzaj>
      <item>Dževdet Tinjić, OIB 98381843222</item>
      <item>Goran Brozović, OIB 39833571469</item>
      <item>Vjerovnici</item>
      <item>CENTAR BANKA dioničko društvo u stečaju, OIB 89296739230</item>
      <item>ZAGREBAČKA BANKA DIONIČKO DRUŠTVO, OIB 92963223473</item>
      <item>OPĆINSKI GRAĐANSKI SUD U ZAGREBU, OIB 01252163117</item>
    </izvorni_sadrzaj>
    <derivirana_varijabla naziv="DomainObject.Predmet.OstaliListNazivFormatedOIB_1">
      <item>Dževdet Tinjić, OIB 98381843222</item>
      <item>Goran Brozović, OIB 39833571469</item>
      <item>Vjerovnici</item>
      <item>CENTAR BANKA dioničko društvo u stečaju, OIB 89296739230</item>
      <item>ZAGREBAČKA BANKA DIONIČKO DRUŠTVO, OIB 92963223473</item>
      <item>OPĆINSKI GRAĐANSKI SUD U ZAGREBU, OIB 01252163117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MEGATTI društvo s ograničenom odgovornošću za proizvodnju kemijskih proizvoda, trgovinu, izvoz i uvoz</izvorni_sadrzaj>
    <derivirana_varijabla naziv="DomainObject.Predmet.ProtustrankaIDrugi_1">MEGATTI društvo s ograničenom odgovornošću za proizvodnju kemijskih proizvoda, trgovinu, izvoz i uvoz</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MEGATTI društvo s ograničenom odgovornošću za proizvodnju kemijskih proizvoda, trgovinu, izvoz i uvoz, OIB 50946081192, Koturaška Cesta 31, 10000 Zagreb</izvorni_sadrzaj>
    <derivirana_varijabla naziv="DomainObject.Predmet.ProtustrankaIDrugiAdressOIB_1">MEGATTI društvo s ograničenom odgovornošću za proizvodnju kemijskih proizvoda, trgovinu, izvoz i uvoz, OIB 50946081192, Koturaška Cesta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MEGATTI društvo s ograničenom odgovornošću za proizvodnju kemijskih proizvoda, trgovinu, izvoz i uvoz</item>
      <item>Dževdet Tinjić</item>
      <item>Goran Brozović</item>
      <item>Vjerovnici</item>
      <item>ARHITEKTONSKI PROJEKTNI ZAVOD - INŽENJERING dioničko društvo za marketing, inženjering i usluge u vanjskotrgovinskom prometu</item>
      <item>PLASTPROMET d.o.o. za trgovinu i proizvodnju proizvoda od plastike i metala</item>
      <item>CENTAR BANKA dioničko društvo u stečaju</item>
      <item>ZAGREBAČKA BANKA DIONIČKO DRUŠTVO</item>
      <item>OPĆINSKI GRAĐANSKI SUD U ZAGREBU</item>
    </izvorni_sadrzaj>
    <derivirana_varijabla naziv="DomainObject.Predmet.SudioniciListNaziv_1">
      <item>FINA ZAGREB</item>
      <item>MEGATTI društvo s ograničenom odgovornošću za proizvodnju kemijskih proizvoda, trgovinu, izvoz i uvoz</item>
      <item>Dževdet Tinjić</item>
      <item>Goran Brozović</item>
      <item>Vjerovnici</item>
      <item>ARHITEKTONSKI PROJEKTNI ZAVOD - INŽENJERING dioničko društvo za marketing, inženjering i usluge u vanjskotrgovinskom prometu</item>
      <item>PLASTPROMET d.o.o. za trgovinu i proizvodnju proizvoda od plastike i metala</item>
      <item>CENTAR BANKA dioničko društvo u stečaju</item>
      <item>ZAGREBAČKA BANKA DIONIČKO DRUŠTVO</item>
      <item>OPĆINSKI GRAĐANSKI SUD U ZAGREBU</item>
    </derivirana_varijabla>
  </DomainObject.Predmet.SudioniciListNaziv>
  <DomainObject.Predmet.SudioniciListAdressOIB>
    <izvorni_sadrzaj>
      <item>FINA ZAGREB, OIB 85821130368, ALBRECHTOVA 42,10000 Zagreb</item>
      <item>MEGATTI društvo s ograničenom odgovornošću za proizvodnju kemijskih proizvoda, trgovinu, izvoz i uvoz, OIB 50946081192, Koturaška Cesta 31,10000 Zagreb</item>
      <item>Dževdet Tinjić, OIB 98381843222, Koturaška cesta 31,10000 Zagreb</item>
      <item>Goran Brozović, OIB 39833571469, Pavlenski Put 5,10000 Zagreb</item>
      <item>Vjerovnici</item>
      <item>ARHITEKTONSKI PROJEKTNI ZAVOD - INŽENJERING dioničko društvo za marketing, inženjering i usluge u vanjskotrgovinskom prometu, OIB 53768441939, Grahorova 15,10000 Zagreb</item>
      <item>PLASTPROMET d.o.o. za trgovinu i proizvodnju proizvoda od plastike i metala, OIB 18754628719, Maljevac 29,47222 Cetingrad</item>
      <item>CENTAR BANKA dioničko društvo u stečaju, OIB 89296739230, Heinzelova 47A ,10000 Zagreb</item>
      <item>ZAGREBAČKA BANKA DIONIČKO DRUŠTVO, OIB 92963223473, Trg bana Josipa Jelačića 10,10000 Zagreb</item>
      <item>OPĆINSKI GRAĐANSKI SUD U ZAGREBU, OIB 01252163117, Ulica Grada Vukovara 84,10000 Zagreb</item>
    </izvorni_sadrzaj>
    <derivirana_varijabla naziv="DomainObject.Predmet.SudioniciListAdressOIB_1">
      <item>FINA ZAGREB, OIB 85821130368, ALBRECHTOVA 42,10000 Zagreb</item>
      <item>MEGATTI društvo s ograničenom odgovornošću za proizvodnju kemijskih proizvoda, trgovinu, izvoz i uvoz, OIB 50946081192, Koturaška Cesta 31,10000 Zagreb</item>
      <item>Dževdet Tinjić, OIB 98381843222, Koturaška cesta 31,10000 Zagreb</item>
      <item>Goran Brozović, OIB 39833571469, Pavlenski Put 5,10000 Zagreb</item>
      <item>Vjerovnici</item>
      <item>ARHITEKTONSKI PROJEKTNI ZAVOD - INŽENJERING dioničko društvo za marketing, inženjering i usluge u vanjskotrgovinskom prometu, OIB 53768441939, Grahorova 15,10000 Zagreb</item>
      <item>PLASTPROMET d.o.o. za trgovinu i proizvodnju proizvoda od plastike i metala, OIB 18754628719, Maljevac 29,47222 Cetingrad</item>
      <item>CENTAR BANKA dioničko društvo u stečaju, OIB 89296739230, Heinzelova 47A ,10000 Zagreb</item>
      <item>ZAGREBAČKA BANKA DIONIČKO DRUŠTVO, OIB 92963223473, Trg bana Josipa Jelačića 10,10000 Zagreb</item>
      <item>OPĆINSKI GRAĐANSKI SUD U ZAGREBU, OIB 01252163117,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50946081192</item>
      <item>, OIB 98381843222</item>
      <item>, OIB 39833571469</item>
      <item>, OIB null</item>
      <item>, OIB 53768441939</item>
      <item>, OIB 18754628719</item>
      <item>, OIB 89296739230</item>
      <item>, OIB 92963223473</item>
      <item>, OIB 01252163117</item>
    </izvorni_sadrzaj>
    <derivirana_varijabla naziv="DomainObject.Predmet.SudioniciListNazivOIB_1">
      <item>, OIB 85821130368</item>
      <item>, OIB 50946081192</item>
      <item>, OIB 98381843222</item>
      <item>, OIB 39833571469</item>
      <item>, OIB null</item>
      <item>, OIB 53768441939</item>
      <item>, OIB 18754628719</item>
      <item>, OIB 89296739230</item>
      <item>, OIB 92963223473</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St-1438/2013-187</izvorni_sadrzaj>
    <derivirana_varijabla naziv="DomainObject.PredzadnjaOdlukaIzPredmeta.Oznaka_1">St-1438/2013-187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47B40C-0C3B-4FFC-9205-B3DBE5FB67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5</properties:Pages>
  <properties:Words>1916</properties:Words>
  <properties:Characters>10466</properties:Characters>
  <properties:Lines>206</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Modna konfekcija Zagreb</vt:lpstr>
    </vt:vector>
  </properties:TitlesOfParts>
  <properties:LinksUpToDate>false</properties:LinksUpToDate>
  <properties:CharactersWithSpaces>12461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2018-11-08T13:10:00Z</dcterms:created>
  <dc:creator>Dražen Graovac</dc:creator>
  <dc:description/>
  <cp:keywords/>
  <cp:lastModifiedBy>Dijana Hadžić</cp:lastModifiedBy>
  <cp:lastPrinted>2018-11-08T13:20:00Z</cp:lastPrinted>
  <dcterms:modified xmlns:xsi="http://www.w3.org/2001/XMLSchema-instance" xsi:type="dcterms:W3CDTF">2018-11-08T13:24:00Z</dcterms:modified>
  <cp:revision>4</cp:revision>
  <dc:subject/>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(72. rješenje - namirenje - NOVO - 4. dražba NACRT.docx)</vt:lpwstr>
  </prop:property>
  <prop:property name="CC_coloring" pid="4" fmtid="{D5CDD505-2E9C-101B-9397-08002B2CF9AE}">
    <vt:bool>false</vt:bool>
  </prop:property>
  <prop:property name="BrojStranica" pid="5" fmtid="{D5CDD505-2E9C-101B-9397-08002B2CF9AE}">
    <vt:i4>5</vt:i4>
  </prop:property>
</prop:Properties>
</file>