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6632" w14:paraId="00e6632" w:rsidRDefault="00F51030" w:rsidP="00F51030" w:rsidR="00F51030" w:rsidRPr="001B65B3">
      <w:pPr>
        <w15:collapsed w:val="false"/>
        <w:rPr>
          <w:sz w:val="24"/>
          <w:szCs w:val="24"/>
        </w:rPr>
      </w:pPr>
      <w:bookmarkStart w:name="_GoBack" w:id="0"/>
      <w:bookmarkEnd w:id="0"/>
      <w:r w:rsidRPr="001B65B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1B65B3">
      <w:pPr>
        <w:rPr>
          <w:sz w:val="24"/>
          <w:szCs w:val="24"/>
        </w:rPr>
      </w:pPr>
      <w:r w:rsidRPr="001B65B3">
        <w:rPr>
          <w:sz w:val="24"/>
          <w:szCs w:val="24"/>
        </w:rPr>
        <w:t>REPUBLIKA HRVATSKA</w:t>
      </w:r>
    </w:p>
    <w:p w:rsidRDefault="00F51030" w:rsidP="00F51030" w:rsidR="00F51030" w:rsidRPr="001B65B3">
      <w:pPr>
        <w:rPr>
          <w:sz w:val="24"/>
          <w:szCs w:val="24"/>
        </w:rPr>
      </w:pPr>
      <w:r w:rsidRPr="001B65B3">
        <w:rPr>
          <w:sz w:val="24"/>
          <w:szCs w:val="24"/>
        </w:rPr>
        <w:t xml:space="preserve">  Trgovački sud u Zagrebu</w:t>
      </w:r>
    </w:p>
    <w:p w:rsidRDefault="00F51030" w:rsidP="00F51030" w:rsidR="00F51030" w:rsidRPr="001B65B3">
      <w:pPr>
        <w:rPr>
          <w:sz w:val="24"/>
          <w:szCs w:val="24"/>
        </w:rPr>
      </w:pPr>
      <w:r w:rsidRPr="001B65B3">
        <w:rPr>
          <w:sz w:val="24"/>
          <w:szCs w:val="24"/>
        </w:rPr>
        <w:t xml:space="preserve">   Zagreb, Amruševa 2/II</w:t>
      </w:r>
      <w:r w:rsidRPr="001B65B3">
        <w:rPr>
          <w:b/>
          <w:sz w:val="24"/>
          <w:szCs w:val="24"/>
        </w:rPr>
        <w:t xml:space="preserve">                                                                          </w:t>
      </w:r>
    </w:p>
    <w:p w:rsidRDefault="00F51030" w:rsidP="00F51030" w:rsidR="00F51030" w:rsidRPr="001B65B3">
      <w:pPr>
        <w:jc w:val="right"/>
        <w:rPr>
          <w:sz w:val="24"/>
          <w:szCs w:val="24"/>
        </w:rPr>
      </w:pPr>
    </w:p>
    <w:p w:rsidRDefault="00A6649B" w:rsidP="00F51030" w:rsidR="00F51030" w:rsidRPr="001B65B3">
      <w:pPr>
        <w:jc w:val="center"/>
        <w:rPr>
          <w:b/>
          <w:sz w:val="24"/>
          <w:szCs w:val="24"/>
        </w:rPr>
      </w:pPr>
      <w:r w:rsidRPr="001B65B3">
        <w:rPr>
          <w:sz w:val="24"/>
          <w:szCs w:val="24"/>
        </w:rPr>
        <w:t xml:space="preserve">U  I M E  </w:t>
      </w:r>
      <w:r w:rsidR="00F51030" w:rsidRPr="001B65B3">
        <w:rPr>
          <w:sz w:val="24"/>
          <w:szCs w:val="24"/>
        </w:rPr>
        <w:t>R</w:t>
      </w:r>
      <w:r w:rsidRPr="001B65B3">
        <w:rPr>
          <w:sz w:val="24"/>
          <w:szCs w:val="24"/>
        </w:rPr>
        <w:t xml:space="preserve"> </w:t>
      </w:r>
      <w:r w:rsidR="00F51030" w:rsidRPr="001B65B3">
        <w:rPr>
          <w:sz w:val="24"/>
          <w:szCs w:val="24"/>
        </w:rPr>
        <w:t>E</w:t>
      </w:r>
      <w:r w:rsidRPr="001B65B3">
        <w:rPr>
          <w:sz w:val="24"/>
          <w:szCs w:val="24"/>
        </w:rPr>
        <w:t xml:space="preserve"> </w:t>
      </w:r>
      <w:r w:rsidR="00F51030" w:rsidRPr="001B65B3">
        <w:rPr>
          <w:sz w:val="24"/>
          <w:szCs w:val="24"/>
        </w:rPr>
        <w:t>P</w:t>
      </w:r>
      <w:r w:rsidRPr="001B65B3">
        <w:rPr>
          <w:sz w:val="24"/>
          <w:szCs w:val="24"/>
        </w:rPr>
        <w:t xml:space="preserve"> </w:t>
      </w:r>
      <w:r w:rsidR="00F51030" w:rsidRPr="001B65B3">
        <w:rPr>
          <w:sz w:val="24"/>
          <w:szCs w:val="24"/>
        </w:rPr>
        <w:t>U</w:t>
      </w:r>
      <w:r w:rsidRPr="001B65B3">
        <w:rPr>
          <w:sz w:val="24"/>
          <w:szCs w:val="24"/>
        </w:rPr>
        <w:t xml:space="preserve"> </w:t>
      </w:r>
      <w:r w:rsidR="00F51030" w:rsidRPr="001B65B3">
        <w:rPr>
          <w:sz w:val="24"/>
          <w:szCs w:val="24"/>
        </w:rPr>
        <w:t>B</w:t>
      </w:r>
      <w:r w:rsidRPr="001B65B3">
        <w:rPr>
          <w:sz w:val="24"/>
          <w:szCs w:val="24"/>
        </w:rPr>
        <w:t xml:space="preserve"> </w:t>
      </w:r>
      <w:r w:rsidR="00F51030" w:rsidRPr="001B65B3">
        <w:rPr>
          <w:sz w:val="24"/>
          <w:szCs w:val="24"/>
        </w:rPr>
        <w:t>L</w:t>
      </w:r>
      <w:r w:rsidRPr="001B65B3">
        <w:rPr>
          <w:sz w:val="24"/>
          <w:szCs w:val="24"/>
        </w:rPr>
        <w:t xml:space="preserve"> </w:t>
      </w:r>
      <w:r w:rsidR="00F51030" w:rsidRPr="001B65B3">
        <w:rPr>
          <w:sz w:val="24"/>
          <w:szCs w:val="24"/>
        </w:rPr>
        <w:t>I</w:t>
      </w:r>
      <w:r w:rsidRPr="001B65B3">
        <w:rPr>
          <w:sz w:val="24"/>
          <w:szCs w:val="24"/>
        </w:rPr>
        <w:t xml:space="preserve"> </w:t>
      </w:r>
      <w:r w:rsidR="00F51030" w:rsidRPr="001B65B3">
        <w:rPr>
          <w:sz w:val="24"/>
          <w:szCs w:val="24"/>
        </w:rPr>
        <w:t>K</w:t>
      </w:r>
      <w:r w:rsidRPr="001B65B3">
        <w:rPr>
          <w:sz w:val="24"/>
          <w:szCs w:val="24"/>
        </w:rPr>
        <w:t xml:space="preserve"> E</w:t>
      </w:r>
      <w:r w:rsidR="00F51030" w:rsidRPr="001B65B3">
        <w:rPr>
          <w:sz w:val="24"/>
          <w:szCs w:val="24"/>
        </w:rPr>
        <w:t xml:space="preserve"> </w:t>
      </w:r>
      <w:r w:rsidRPr="001B65B3">
        <w:rPr>
          <w:sz w:val="24"/>
          <w:szCs w:val="24"/>
        </w:rPr>
        <w:t xml:space="preserve"> </w:t>
      </w:r>
      <w:r w:rsidR="00F51030" w:rsidRPr="001B65B3">
        <w:rPr>
          <w:sz w:val="24"/>
          <w:szCs w:val="24"/>
        </w:rPr>
        <w:t>H</w:t>
      </w:r>
      <w:r w:rsidRPr="001B65B3">
        <w:rPr>
          <w:sz w:val="24"/>
          <w:szCs w:val="24"/>
        </w:rPr>
        <w:t xml:space="preserve"> </w:t>
      </w:r>
      <w:r w:rsidR="00F51030" w:rsidRPr="001B65B3">
        <w:rPr>
          <w:sz w:val="24"/>
          <w:szCs w:val="24"/>
        </w:rPr>
        <w:t>R</w:t>
      </w:r>
      <w:r w:rsidRPr="001B65B3">
        <w:rPr>
          <w:sz w:val="24"/>
          <w:szCs w:val="24"/>
        </w:rPr>
        <w:t xml:space="preserve"> </w:t>
      </w:r>
      <w:r w:rsidR="00F51030" w:rsidRPr="001B65B3">
        <w:rPr>
          <w:sz w:val="24"/>
          <w:szCs w:val="24"/>
        </w:rPr>
        <w:t>V</w:t>
      </w:r>
      <w:r w:rsidRPr="001B65B3">
        <w:rPr>
          <w:sz w:val="24"/>
          <w:szCs w:val="24"/>
        </w:rPr>
        <w:t xml:space="preserve"> </w:t>
      </w:r>
      <w:r w:rsidR="00F51030" w:rsidRPr="001B65B3">
        <w:rPr>
          <w:sz w:val="24"/>
          <w:szCs w:val="24"/>
        </w:rPr>
        <w:t>A</w:t>
      </w:r>
      <w:r w:rsidRPr="001B65B3">
        <w:rPr>
          <w:sz w:val="24"/>
          <w:szCs w:val="24"/>
        </w:rPr>
        <w:t xml:space="preserve"> </w:t>
      </w:r>
      <w:r w:rsidR="00F51030" w:rsidRPr="001B65B3">
        <w:rPr>
          <w:sz w:val="24"/>
          <w:szCs w:val="24"/>
        </w:rPr>
        <w:t>T</w:t>
      </w:r>
      <w:r w:rsidRPr="001B65B3">
        <w:rPr>
          <w:sz w:val="24"/>
          <w:szCs w:val="24"/>
        </w:rPr>
        <w:t xml:space="preserve"> </w:t>
      </w:r>
      <w:r w:rsidR="00F51030" w:rsidRPr="001B65B3">
        <w:rPr>
          <w:sz w:val="24"/>
          <w:szCs w:val="24"/>
        </w:rPr>
        <w:t>S</w:t>
      </w:r>
      <w:r w:rsidRPr="001B65B3">
        <w:rPr>
          <w:sz w:val="24"/>
          <w:szCs w:val="24"/>
        </w:rPr>
        <w:t xml:space="preserve"> </w:t>
      </w:r>
      <w:r w:rsidR="00F51030" w:rsidRPr="001B65B3">
        <w:rPr>
          <w:sz w:val="24"/>
          <w:szCs w:val="24"/>
        </w:rPr>
        <w:t>K</w:t>
      </w:r>
      <w:r w:rsidRPr="001B65B3">
        <w:rPr>
          <w:sz w:val="24"/>
          <w:szCs w:val="24"/>
        </w:rPr>
        <w:t xml:space="preserve"> E</w:t>
      </w:r>
    </w:p>
    <w:p w:rsidRDefault="00F51030" w:rsidP="00F51030" w:rsidR="00F51030" w:rsidRPr="001B65B3">
      <w:pPr>
        <w:jc w:val="center"/>
        <w:rPr>
          <w:sz w:val="24"/>
          <w:szCs w:val="24"/>
        </w:rPr>
      </w:pPr>
      <w:r w:rsidRPr="001B65B3">
        <w:rPr>
          <w:sz w:val="24"/>
          <w:szCs w:val="24"/>
        </w:rPr>
        <w:t>R J E Š E NJ E</w:t>
      </w:r>
    </w:p>
    <w:p w:rsidRDefault="00CC1FE2" w:rsidP="00CC1FE2" w:rsidR="00CC1FE2" w:rsidRPr="001B65B3">
      <w:pPr>
        <w:jc w:val="both"/>
        <w:rPr>
          <w:sz w:val="24"/>
          <w:szCs w:val="24"/>
        </w:rPr>
      </w:pPr>
    </w:p>
    <w:p w:rsidRDefault="002B320A" w:rsidP="002B320A" w:rsidR="002B320A">
      <w:pPr>
        <w:jc w:val="both"/>
        <w:rPr>
          <w:sz w:val="24"/>
          <w:szCs w:val="24"/>
        </w:rPr>
      </w:pPr>
      <w:r w:rsidRPr="002B320A">
        <w:rPr>
          <w:sz w:val="24"/>
          <w:szCs w:val="24"/>
        </w:rPr>
        <w:t>Trgovački sud u Zagrebu, po sucu Nikoli Ribariću, u stečajnom predmetu u povodu zahtjeva FINANCIJSKE AGENCIJE, za provedbu stečajnog postupka nad dužnikom ALLORA d.o.o. za trgovinu, turizam, putničke agencije i usluge, Zagreb (Grad Zagreb), Vladimira Filakovca 9, OIB: 81607805442, dana 23. s</w:t>
      </w:r>
      <w:r>
        <w:rPr>
          <w:sz w:val="24"/>
          <w:szCs w:val="24"/>
        </w:rPr>
        <w:t>rpnja</w:t>
      </w:r>
      <w:r w:rsidRPr="002B320A">
        <w:rPr>
          <w:sz w:val="24"/>
          <w:szCs w:val="24"/>
        </w:rPr>
        <w:t xml:space="preserve"> 2018.,</w:t>
      </w:r>
    </w:p>
    <w:p w:rsidRDefault="002B320A" w:rsidP="00F96E3A" w:rsidR="002B320A">
      <w:pPr>
        <w:jc w:val="center"/>
        <w:rPr>
          <w:sz w:val="24"/>
          <w:szCs w:val="24"/>
        </w:rPr>
      </w:pPr>
    </w:p>
    <w:p w:rsidRDefault="001C364D" w:rsidP="00F96E3A" w:rsidR="001C364D" w:rsidRPr="001B65B3">
      <w:pPr>
        <w:jc w:val="center"/>
        <w:rPr>
          <w:sz w:val="24"/>
          <w:szCs w:val="24"/>
        </w:rPr>
      </w:pPr>
      <w:r w:rsidRPr="001B65B3">
        <w:rPr>
          <w:sz w:val="24"/>
          <w:szCs w:val="24"/>
        </w:rPr>
        <w:t>r i j e š i o     j e</w:t>
      </w:r>
    </w:p>
    <w:p w:rsidRDefault="001C364D" w:rsidP="001C364D" w:rsidR="001C364D" w:rsidRPr="001B65B3">
      <w:pPr>
        <w:rPr>
          <w:sz w:val="24"/>
          <w:szCs w:val="24"/>
        </w:rPr>
      </w:pPr>
      <w:r w:rsidRPr="001B65B3">
        <w:rPr>
          <w:sz w:val="24"/>
          <w:szCs w:val="24"/>
        </w:rPr>
        <w:t xml:space="preserve"> </w:t>
      </w:r>
    </w:p>
    <w:p w:rsidRDefault="001C364D" w:rsidP="00D84076" w:rsidR="001C364D" w:rsidRPr="001B65B3">
      <w:pPr>
        <w:jc w:val="both"/>
        <w:rPr>
          <w:sz w:val="24"/>
          <w:szCs w:val="24"/>
        </w:rPr>
      </w:pPr>
      <w:r w:rsidRPr="001B65B3">
        <w:rPr>
          <w:sz w:val="24"/>
          <w:szCs w:val="24"/>
        </w:rPr>
        <w:t xml:space="preserve">I. Otvara se stečajni postupak nad </w:t>
      </w:r>
      <w:r w:rsidR="00ED0766" w:rsidRPr="001B65B3">
        <w:rPr>
          <w:sz w:val="24"/>
          <w:szCs w:val="24"/>
          <w:lang w:val="pt-BR"/>
        </w:rPr>
        <w:t>dužnik</w:t>
      </w:r>
      <w:r w:rsidR="0075306B" w:rsidRPr="001B65B3">
        <w:rPr>
          <w:sz w:val="24"/>
          <w:szCs w:val="24"/>
          <w:lang w:val="pt-BR"/>
        </w:rPr>
        <w:t>om</w:t>
      </w:r>
      <w:r w:rsidR="00ED0766" w:rsidRPr="001B65B3">
        <w:rPr>
          <w:sz w:val="24"/>
          <w:szCs w:val="24"/>
          <w:lang w:val="pt-BR"/>
        </w:rPr>
        <w:t xml:space="preserve"> </w:t>
      </w:r>
      <w:r w:rsidR="002B320A" w:rsidRPr="002B320A">
        <w:rPr>
          <w:sz w:val="24"/>
          <w:szCs w:val="24"/>
        </w:rPr>
        <w:t>ALLORA d.o.o. za trgovinu, turizam, putničke agencije i usluge, Zagreb (Grad Zagreb), Vladimira Filakovca 9, OIB: 81607805442</w:t>
      </w:r>
      <w:r w:rsidRPr="001B65B3">
        <w:rPr>
          <w:sz w:val="24"/>
          <w:szCs w:val="24"/>
        </w:rPr>
        <w:t>. Oglas o otvaranju stečajnog postupka nad dužnikom istaknut je na</w:t>
      </w:r>
      <w:r w:rsidR="00D30A36" w:rsidRPr="001B65B3">
        <w:rPr>
          <w:sz w:val="24"/>
          <w:szCs w:val="24"/>
        </w:rPr>
        <w:t xml:space="preserve"> </w:t>
      </w:r>
      <w:r w:rsidR="00ED0766" w:rsidRPr="001B65B3">
        <w:rPr>
          <w:sz w:val="24"/>
          <w:szCs w:val="24"/>
        </w:rPr>
        <w:t xml:space="preserve">mrežnoj stranici </w:t>
      </w:r>
      <w:r w:rsidR="00D30A36" w:rsidRPr="001B65B3">
        <w:rPr>
          <w:sz w:val="24"/>
          <w:szCs w:val="24"/>
        </w:rPr>
        <w:t>E - O</w:t>
      </w:r>
      <w:r w:rsidRPr="001B65B3">
        <w:rPr>
          <w:sz w:val="24"/>
          <w:szCs w:val="24"/>
        </w:rPr>
        <w:t xml:space="preserve">glasnoj ploči </w:t>
      </w:r>
      <w:r w:rsidR="0012073F" w:rsidRPr="001B65B3">
        <w:rPr>
          <w:sz w:val="24"/>
          <w:szCs w:val="24"/>
        </w:rPr>
        <w:t xml:space="preserve">Trgovačkog suda u Zagrebu dana </w:t>
      </w:r>
      <w:r w:rsidR="002B320A">
        <w:rPr>
          <w:sz w:val="24"/>
          <w:szCs w:val="24"/>
        </w:rPr>
        <w:t>23</w:t>
      </w:r>
      <w:r w:rsidRPr="001B65B3">
        <w:rPr>
          <w:sz w:val="24"/>
          <w:szCs w:val="24"/>
        </w:rPr>
        <w:t>.</w:t>
      </w:r>
      <w:r w:rsidR="002B320A">
        <w:rPr>
          <w:sz w:val="24"/>
          <w:szCs w:val="24"/>
        </w:rPr>
        <w:t xml:space="preserve"> srpnja 2018 godine </w:t>
      </w:r>
      <w:r w:rsidR="0002635C" w:rsidRPr="001B65B3">
        <w:rPr>
          <w:sz w:val="24"/>
          <w:szCs w:val="24"/>
        </w:rPr>
        <w:t>u 16</w:t>
      </w:r>
      <w:r w:rsidRPr="001B65B3">
        <w:rPr>
          <w:sz w:val="24"/>
          <w:szCs w:val="24"/>
        </w:rPr>
        <w:t>.00 sati.</w:t>
      </w:r>
    </w:p>
    <w:p w:rsidRDefault="004728DE" w:rsidP="00A6649B" w:rsidR="00A6649B" w:rsidRPr="002B320A">
      <w:pPr>
        <w:jc w:val="both"/>
        <w:rPr>
          <w:color w:val="FF0000"/>
          <w:sz w:val="24"/>
          <w:szCs w:val="24"/>
        </w:rPr>
      </w:pPr>
      <w:r w:rsidRPr="001B65B3">
        <w:rPr>
          <w:sz w:val="24"/>
          <w:szCs w:val="24"/>
        </w:rPr>
        <w:t xml:space="preserve">II. Za stečajnog upravitelja imenuje se </w:t>
      </w:r>
      <w:r w:rsidR="00323D87" w:rsidRPr="00323D87">
        <w:rPr>
          <w:sz w:val="24"/>
          <w:szCs w:val="24"/>
        </w:rPr>
        <w:t>Mehmedović Ibrahim</w:t>
      </w:r>
      <w:r w:rsidR="00323D87">
        <w:rPr>
          <w:sz w:val="24"/>
          <w:szCs w:val="24"/>
        </w:rPr>
        <w:t xml:space="preserve">, OIB: </w:t>
      </w:r>
      <w:r w:rsidR="00323D87" w:rsidRPr="00323D87">
        <w:rPr>
          <w:sz w:val="24"/>
          <w:szCs w:val="24"/>
        </w:rPr>
        <w:t>91320064198</w:t>
      </w:r>
      <w:r w:rsidR="00323D87">
        <w:rPr>
          <w:sz w:val="24"/>
          <w:szCs w:val="24"/>
        </w:rPr>
        <w:t xml:space="preserve">, </w:t>
      </w:r>
      <w:r w:rsidR="00323D87" w:rsidRPr="00323D87">
        <w:rPr>
          <w:sz w:val="24"/>
          <w:szCs w:val="24"/>
        </w:rPr>
        <w:t>A. Starčevića 5, Rijeka</w:t>
      </w:r>
      <w:r w:rsidR="00323D87">
        <w:rPr>
          <w:sz w:val="24"/>
          <w:szCs w:val="24"/>
        </w:rPr>
        <w:t>.</w:t>
      </w:r>
      <w:r w:rsidR="00A6649B" w:rsidRPr="002B320A">
        <w:rPr>
          <w:color w:val="FF0000"/>
          <w:sz w:val="24"/>
          <w:szCs w:val="24"/>
        </w:rPr>
        <w:t xml:space="preserve"> </w:t>
      </w:r>
    </w:p>
    <w:p w:rsidRDefault="001C364D" w:rsidP="00743790" w:rsidR="00743790" w:rsidRPr="001B65B3">
      <w:pPr>
        <w:jc w:val="both"/>
        <w:rPr>
          <w:sz w:val="24"/>
          <w:szCs w:val="24"/>
          <w:lang w:val="pt-BR"/>
        </w:rPr>
      </w:pPr>
      <w:r w:rsidRPr="001B65B3">
        <w:rPr>
          <w:sz w:val="24"/>
          <w:szCs w:val="24"/>
        </w:rPr>
        <w:t>III. Zaključuje s</w:t>
      </w:r>
      <w:r w:rsidR="00A6649B" w:rsidRPr="001B65B3">
        <w:rPr>
          <w:sz w:val="24"/>
          <w:szCs w:val="24"/>
        </w:rPr>
        <w:t xml:space="preserve">e stečajni postupak </w:t>
      </w:r>
      <w:r w:rsidR="00ED0766" w:rsidRPr="001B65B3">
        <w:rPr>
          <w:sz w:val="24"/>
          <w:szCs w:val="24"/>
          <w:lang w:val="pt-BR"/>
        </w:rPr>
        <w:t xml:space="preserve">nad </w:t>
      </w:r>
      <w:r w:rsidR="0075306B" w:rsidRPr="001B65B3">
        <w:rPr>
          <w:sz w:val="24"/>
          <w:szCs w:val="24"/>
          <w:lang w:val="pt-BR"/>
        </w:rPr>
        <w:t>dužnikom</w:t>
      </w:r>
      <w:r w:rsidR="00ED0766" w:rsidRPr="001B65B3">
        <w:rPr>
          <w:sz w:val="24"/>
          <w:szCs w:val="24"/>
          <w:lang w:val="pt-BR"/>
        </w:rPr>
        <w:t xml:space="preserve"> </w:t>
      </w:r>
      <w:r w:rsidR="002B320A" w:rsidRPr="002B320A">
        <w:rPr>
          <w:sz w:val="24"/>
          <w:szCs w:val="24"/>
        </w:rPr>
        <w:t>ALLORA d.o.o. za trgovinu, turizam, putničke agencije i usluge, Zagreb (Grad Zagreb), Vladimira Filakovca 9, OIB: 81607805442</w:t>
      </w:r>
      <w:r w:rsidR="00743790" w:rsidRPr="001B65B3">
        <w:rPr>
          <w:sz w:val="24"/>
          <w:szCs w:val="24"/>
          <w:lang w:val="pt-BR"/>
        </w:rPr>
        <w:t>.</w:t>
      </w:r>
    </w:p>
    <w:p w:rsidRDefault="001C364D" w:rsidP="00743790" w:rsidR="001C364D" w:rsidRPr="001B65B3">
      <w:pPr>
        <w:jc w:val="both"/>
        <w:rPr>
          <w:sz w:val="24"/>
          <w:szCs w:val="24"/>
        </w:rPr>
      </w:pPr>
      <w:r w:rsidRPr="001B65B3">
        <w:rPr>
          <w:sz w:val="24"/>
          <w:szCs w:val="24"/>
        </w:rPr>
        <w:t>IV. Nastali troškovi podmirit će se iz Fonda za pokriće troškova stečajnog postupka</w:t>
      </w:r>
      <w:r w:rsidR="00234926" w:rsidRPr="001B65B3">
        <w:rPr>
          <w:sz w:val="24"/>
          <w:szCs w:val="24"/>
        </w:rPr>
        <w:t>, a</w:t>
      </w:r>
      <w:r w:rsidRPr="001B65B3">
        <w:rPr>
          <w:sz w:val="24"/>
          <w:szCs w:val="24"/>
        </w:rPr>
        <w:t xml:space="preserve"> koji se ne mogu namiriti iz imovine dužnika.</w:t>
      </w:r>
    </w:p>
    <w:p w:rsidRDefault="00081CB7" w:rsidP="001C364D" w:rsidR="001C364D" w:rsidRPr="001B65B3">
      <w:pPr>
        <w:rPr>
          <w:sz w:val="24"/>
          <w:szCs w:val="24"/>
        </w:rPr>
      </w:pPr>
      <w:r w:rsidRPr="001B65B3">
        <w:rPr>
          <w:sz w:val="24"/>
          <w:szCs w:val="24"/>
        </w:rPr>
        <w:t xml:space="preserve">V. Ovo rješenje objavljuje se na mrežnim stranicama E-Oglasna ploča </w:t>
      </w:r>
      <w:r w:rsidR="001C364D" w:rsidRPr="001B65B3">
        <w:rPr>
          <w:sz w:val="24"/>
          <w:szCs w:val="24"/>
        </w:rPr>
        <w:t>i dostavlja sudskom registru ovog suda radi brisanja dužnika iz registra.</w:t>
      </w:r>
    </w:p>
    <w:p w:rsidRDefault="00081CB7" w:rsidP="001C364D" w:rsidR="00081CB7" w:rsidRPr="001B65B3">
      <w:pPr>
        <w:rPr>
          <w:sz w:val="24"/>
          <w:szCs w:val="24"/>
        </w:rPr>
      </w:pPr>
    </w:p>
    <w:p w:rsidRDefault="001C364D" w:rsidP="006A32FF" w:rsidR="001C364D" w:rsidRPr="001B65B3">
      <w:pPr>
        <w:ind w:firstLine="708" w:left="3540"/>
        <w:rPr>
          <w:sz w:val="24"/>
          <w:szCs w:val="24"/>
        </w:rPr>
      </w:pPr>
      <w:r w:rsidRPr="001B65B3">
        <w:rPr>
          <w:sz w:val="24"/>
          <w:szCs w:val="24"/>
        </w:rPr>
        <w:t>Obrazloženje</w:t>
      </w:r>
    </w:p>
    <w:p w:rsidRDefault="004C71AC" w:rsidP="004C71AC" w:rsidR="004C71AC" w:rsidRPr="001B65B3">
      <w:pPr>
        <w:overflowPunct w:val="false"/>
        <w:ind w:firstLine="708"/>
        <w:jc w:val="both"/>
        <w:rPr>
          <w:sz w:val="24"/>
          <w:szCs w:val="24"/>
        </w:rPr>
      </w:pPr>
    </w:p>
    <w:p w:rsidRDefault="002B320A" w:rsidP="002B320A" w:rsidR="002B320A" w:rsidRPr="002B320A">
      <w:pPr>
        <w:ind w:firstLine="720"/>
        <w:jc w:val="both"/>
        <w:rPr>
          <w:sz w:val="24"/>
          <w:szCs w:val="24"/>
        </w:rPr>
      </w:pPr>
      <w:r w:rsidRPr="002B320A">
        <w:rPr>
          <w:sz w:val="24"/>
          <w:szCs w:val="24"/>
        </w:rPr>
        <w:t>Financijska agencija podnijela je, na temelju odredbe čl. 444. st. 1. Stečajnog zakona (“Narodne novine” broj 71/15, dalje: SZ), zahtjev za provedbu skraćenog stečajnog postupka nad dužnikom.</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ab/>
        <w:t>Oglasom od 8. siječnja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Vjerovnik Republika Hrvatska po Županijskim državnom odvjetništvu u Zagrebu, podneskom od 1. veljače 2016. obavijestio je sud kako dužnik  posjeduje imovinu (list 14-15 spisa) i to osobni automobil marke Peugeot 207 Sport, reg. oznake DU 300-ED, pa predlaže naslovnom sudu otvaranje redovnog postupka.</w:t>
      </w:r>
      <w:r w:rsidRPr="002B320A">
        <w:rPr>
          <w:sz w:val="24"/>
          <w:szCs w:val="24"/>
        </w:rPr>
        <w:tab/>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 xml:space="preserve">Republika Hrvatska je, sukladno članku 114. stavak 3. SZ-a, oslobođena predujmljivanja iznosa od 1.000,00 kuna u fond za namirenje troškova stečajnog postupka te </w:t>
      </w:r>
      <w:r w:rsidRPr="002B320A">
        <w:rPr>
          <w:sz w:val="24"/>
          <w:szCs w:val="24"/>
        </w:rPr>
        <w:lastRenderedPageBreak/>
        <w:t>dodatnog iznosa koji ne može biti veći od 20.000,00 kuna u smislu stavka 1. navedenog članka.</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 xml:space="preserve"> 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2B320A">
        <w:rPr>
          <w:sz w:val="24"/>
          <w:szCs w:val="24"/>
        </w:rPr>
        <w:tab/>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ab/>
        <w:t>Stoga je sud Rješenjem od 8. kolovoza 2017. godine obustavio skraćeni stečajni postupak nad dužnikom.</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 xml:space="preserve">Rješenje od 8. kolovoza 2017. godine postalo je pravomoćno dana 25. kolovoza 2017. </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ab/>
        <w:t xml:space="preserve">Imajući u vidu činjenicu da je Financija agencija u zahtjevu za provedbu skraćenog stečajnog postupka, koji se vodio pod poslovnim brojem St-8677/15 navela da je dužnik na dan 1. rujna 2015. u Očevidniku redoslijeda osnova za plaćanje imao evidentirane neizvršene osnove za plaćanje u neprekinutom razdoblju duljem od 120 dana (točnije 680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Rješenjem od 10. siječnja 2018. pokrenut je prethodni postupak, te je određeno ročište radi izjašnjenja o prijedlogu za otvaranje stečajnog postupka.</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Na ročištu radi očitovanja o prijedlogu za otvaranjem stečajnog postupka dana 12. veljače 2018. zastupnik po zakonu dužnika protivio se prijedlogu za otvaranjem stečajnog postupka. Predlagatelj je ustrajao kod prijedloga. Pročitana je Potvrda FINA-e od 11.1.2018..</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Ročište radi rasprave o pretpostavkama za otvaranje stečajnog postupka održano je 23. svibnja 2018. godine. Na ročištu je pročitan podnesak FINA-e od 9.4.2018. g. iz kojeg proizlazi da je račun stečajnog dužnika blokiran dulje od 60 dana. Zastupnik po zakonu složio se sa konstatacijom da je račun blokiran dulje od 60 dana.</w:t>
      </w:r>
    </w:p>
    <w:p w:rsidRDefault="002B320A" w:rsidP="002B320A" w:rsidR="002B320A" w:rsidRPr="002B320A">
      <w:pPr>
        <w:ind w:firstLine="720"/>
        <w:jc w:val="both"/>
        <w:rPr>
          <w:sz w:val="24"/>
          <w:szCs w:val="24"/>
        </w:rPr>
      </w:pPr>
      <w:r w:rsidRPr="002B320A">
        <w:rPr>
          <w:sz w:val="24"/>
          <w:szCs w:val="24"/>
        </w:rPr>
        <w:t xml:space="preserve">Na poseban upit zastupnik po zakonu je naveo kako vozilo marke Renault, god. proizvodnje 1988. g. više ne postoji, isti je rashodovan, a što je i očito jer je vozilo staro gotovo 30.g. Vozilo marke Škoda, god. proiz. 1988.g. također je rashodovano, a vozilo bi </w:t>
      </w:r>
      <w:r w:rsidRPr="002B320A">
        <w:rPr>
          <w:sz w:val="24"/>
          <w:szCs w:val="24"/>
        </w:rPr>
        <w:lastRenderedPageBreak/>
        <w:t>danas imalo gotovo 20.g. Vozilo marke Peugeot, god. proizvodnje 2007. g. prodano je, slijedom čega stečajni dužnik nema imovine. Pročitana je Potvrda Centra za vozila Hrvatske od 29.1.2018. g. iz koje je vidljivo kako je dužnik još uvijek evidentiran kao vlasnik vozila marke Renault i Škoda. Zastupnik po zakonu naveo je kako je razlog takvog podatka iz evidencije vozila, činjenica što vozila nisu službeno odjavljena iz evidencije, ali je vidljivo kako je datum odjave 24.1.2013. g. odnosno 14.5.2014. g.</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 xml:space="preserve">U tijeku postupka izvršen je uvidi i u podatak o vlasništvu nekretnina za predloženog stečajnog dužnika iz kojeg vidljivo kako predloženi stečajni dužnik nije evidentiran kao vlasnik nekretnina (list 40 spisa). </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Slijedom navedenoga sud je utrdio kako predloženi stečajni dužnik nema imovine odnosno imovina nije dostatna za pokriće troškova stečajnog postupka.</w:t>
      </w:r>
    </w:p>
    <w:p w:rsidRDefault="002B320A" w:rsidP="002B320A" w:rsidR="002B320A" w:rsidRPr="002B320A">
      <w:pPr>
        <w:ind w:firstLine="720"/>
        <w:jc w:val="both"/>
        <w:rPr>
          <w:sz w:val="24"/>
          <w:szCs w:val="24"/>
        </w:rPr>
      </w:pPr>
    </w:p>
    <w:p w:rsidRDefault="002B320A" w:rsidP="002B320A" w:rsidR="002B320A" w:rsidRPr="002B320A">
      <w:pPr>
        <w:ind w:firstLine="720"/>
        <w:jc w:val="both"/>
        <w:rPr>
          <w:sz w:val="24"/>
          <w:szCs w:val="24"/>
        </w:rPr>
      </w:pPr>
      <w:r w:rsidRPr="002B320A">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2B320A" w:rsidP="002B320A" w:rsidR="002B320A" w:rsidRPr="002B320A">
      <w:pPr>
        <w:ind w:firstLine="720"/>
        <w:jc w:val="both"/>
        <w:rPr>
          <w:sz w:val="24"/>
          <w:szCs w:val="24"/>
        </w:rPr>
      </w:pPr>
    </w:p>
    <w:p w:rsidRDefault="002B320A" w:rsidP="002B320A" w:rsidR="00E841DA">
      <w:pPr>
        <w:ind w:firstLine="720"/>
        <w:jc w:val="both"/>
        <w:rPr>
          <w:sz w:val="24"/>
          <w:szCs w:val="24"/>
        </w:rPr>
      </w:pPr>
      <w:r w:rsidRPr="002B320A">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AC48E0" w:rsidP="002B320A" w:rsidR="00AC48E0" w:rsidRPr="002B320A">
      <w:pPr>
        <w:ind w:firstLine="720"/>
        <w:jc w:val="both"/>
        <w:rPr>
          <w:sz w:val="24"/>
          <w:szCs w:val="24"/>
        </w:rPr>
      </w:pPr>
    </w:p>
    <w:p w:rsidRDefault="002D62CE" w:rsidP="002D62CE" w:rsidR="002D62CE" w:rsidRPr="001B65B3">
      <w:pPr>
        <w:overflowPunct w:val="false"/>
        <w:ind w:firstLine="708"/>
        <w:jc w:val="both"/>
        <w:rPr>
          <w:sz w:val="24"/>
          <w:szCs w:val="24"/>
        </w:rPr>
      </w:pPr>
      <w:r w:rsidRPr="001B65B3">
        <w:rPr>
          <w:sz w:val="24"/>
          <w:szCs w:val="24"/>
        </w:rPr>
        <w:t xml:space="preserve">U smislu članka 132. SZ-a, Rješenjem od </w:t>
      </w:r>
      <w:r w:rsidR="00AC48E0">
        <w:rPr>
          <w:sz w:val="24"/>
          <w:szCs w:val="24"/>
        </w:rPr>
        <w:t>23</w:t>
      </w:r>
      <w:r w:rsidR="004E2371" w:rsidRPr="001B65B3">
        <w:rPr>
          <w:sz w:val="24"/>
          <w:szCs w:val="24"/>
        </w:rPr>
        <w:t>.</w:t>
      </w:r>
      <w:r w:rsidR="00AC48E0">
        <w:rPr>
          <w:sz w:val="24"/>
          <w:szCs w:val="24"/>
        </w:rPr>
        <w:t xml:space="preserve"> svibnja</w:t>
      </w:r>
      <w:r w:rsidRPr="001B65B3">
        <w:rPr>
          <w:sz w:val="24"/>
          <w:szCs w:val="24"/>
        </w:rPr>
        <w:t xml:space="preserve"> 201</w:t>
      </w:r>
      <w:r w:rsidR="004E2371" w:rsidRPr="001B65B3">
        <w:rPr>
          <w:sz w:val="24"/>
          <w:szCs w:val="24"/>
        </w:rPr>
        <w:t>8</w:t>
      </w:r>
      <w:r w:rsidRPr="001B65B3">
        <w:rPr>
          <w:sz w:val="24"/>
          <w:szCs w:val="24"/>
        </w:rPr>
        <w:t xml:space="preserve">, osobe koje imaju pravni interes za provedbom stečajnog postupka, pozvane su na plaćanje predujma u ukupnom iznosu od </w:t>
      </w:r>
      <w:r w:rsidR="00EF0148" w:rsidRPr="001B65B3">
        <w:rPr>
          <w:sz w:val="24"/>
          <w:szCs w:val="24"/>
        </w:rPr>
        <w:t>2</w:t>
      </w:r>
      <w:r w:rsidRPr="001B65B3">
        <w:rPr>
          <w:sz w:val="24"/>
          <w:szCs w:val="24"/>
        </w:rPr>
        <w:t>0.000,0 kuna te su isti poučeni na posljedice nepostupanja po rješenju sukladno odredbi članka 132. stavak 2. SZ-a.</w:t>
      </w:r>
    </w:p>
    <w:p w:rsidRDefault="002D62CE" w:rsidP="002D62CE" w:rsidR="002D62CE" w:rsidRPr="001B65B3">
      <w:pPr>
        <w:overflowPunct w:val="false"/>
        <w:ind w:firstLine="708"/>
        <w:jc w:val="both"/>
        <w:rPr>
          <w:sz w:val="24"/>
          <w:szCs w:val="24"/>
        </w:rPr>
      </w:pPr>
    </w:p>
    <w:p w:rsidRDefault="00DE46D5" w:rsidP="00DE46D5" w:rsidR="00DE46D5" w:rsidRPr="001B65B3">
      <w:pPr>
        <w:overflowPunct w:val="false"/>
        <w:ind w:firstLine="708"/>
        <w:jc w:val="both"/>
        <w:rPr>
          <w:sz w:val="24"/>
          <w:szCs w:val="24"/>
        </w:rPr>
      </w:pPr>
      <w:r w:rsidRPr="001B65B3">
        <w:rPr>
          <w:sz w:val="24"/>
          <w:szCs w:val="24"/>
        </w:rPr>
        <w:t>Stečajni upravitelj imenovan je metodom slučajnog odabira s liste A stečajnih upravitelja kako to propisuje odredba čl. 84. st. 1. SZ-a.</w:t>
      </w:r>
    </w:p>
    <w:p w:rsidRDefault="002831DA" w:rsidP="002D62CE" w:rsidR="002831DA" w:rsidRPr="001B65B3">
      <w:pPr>
        <w:ind w:firstLine="708"/>
        <w:jc w:val="both"/>
        <w:rPr>
          <w:sz w:val="24"/>
          <w:szCs w:val="24"/>
        </w:rPr>
      </w:pPr>
    </w:p>
    <w:p w:rsidRDefault="002D62CE" w:rsidP="002D62CE" w:rsidR="002D62CE" w:rsidRPr="001B65B3">
      <w:pPr>
        <w:ind w:firstLine="708"/>
        <w:jc w:val="both"/>
        <w:rPr>
          <w:sz w:val="24"/>
          <w:szCs w:val="24"/>
        </w:rPr>
      </w:pPr>
      <w:r w:rsidRPr="001B65B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7F48A4" w:rsidP="00EF0148" w:rsidR="007F48A4" w:rsidRPr="001B65B3">
      <w:pPr>
        <w:pStyle w:val="Tijeloteksta"/>
        <w:jc w:val="center"/>
      </w:pPr>
    </w:p>
    <w:p w:rsidRDefault="00F51030" w:rsidP="00EF0148" w:rsidR="00EF0148" w:rsidRPr="001B65B3">
      <w:pPr>
        <w:pStyle w:val="Tijeloteksta"/>
        <w:jc w:val="center"/>
      </w:pPr>
      <w:r w:rsidRPr="001B65B3">
        <w:t xml:space="preserve">U Zagrebu, </w:t>
      </w:r>
      <w:r w:rsidR="00AC48E0">
        <w:t>23</w:t>
      </w:r>
      <w:r w:rsidR="006D0780" w:rsidRPr="001B65B3">
        <w:t>.</w:t>
      </w:r>
      <w:r w:rsidR="00AC48E0">
        <w:t xml:space="preserve"> srpnja</w:t>
      </w:r>
      <w:r w:rsidR="006D0780" w:rsidRPr="001B65B3">
        <w:t xml:space="preserve"> 201</w:t>
      </w:r>
      <w:r w:rsidR="00DE46D5" w:rsidRPr="001B65B3">
        <w:t>8</w:t>
      </w:r>
      <w:r w:rsidR="006D0780" w:rsidRPr="001B65B3">
        <w:t>. godine</w:t>
      </w:r>
    </w:p>
    <w:p w:rsidRDefault="00EF0148" w:rsidP="00556D2E" w:rsidR="00EF0148" w:rsidRPr="001B65B3">
      <w:pPr>
        <w:pStyle w:val="Tijeloteksta"/>
        <w:ind w:left="2832"/>
        <w:jc w:val="center"/>
      </w:pPr>
    </w:p>
    <w:p w:rsidRDefault="00AE1853" w:rsidP="00E91121" w:rsidR="00AE185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E1853" w:rsidP="00E91121" w:rsidR="00AE185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E1853" w:rsidP="00E91121" w:rsidR="00AE1853">
      <w:pPr>
        <w:pStyle w:val="Podnaslov"/>
        <w:ind w:firstLine="720" w:left="4320"/>
        <w:rPr>
          <w:rFonts w:hAnsi="Times New Roman" w:ascii="Times New Roman"/>
          <w:b w:val="false"/>
          <w:color w:val="auto"/>
          <w:szCs w:val="24"/>
        </w:rPr>
      </w:pPr>
    </w:p>
    <w:p w:rsidRDefault="00AE1853" w:rsidP="00E91121" w:rsidR="00AE185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E1853" w:rsidP="00E91121" w:rsidR="00AE185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D1828" w:rsidP="00A13980" w:rsidR="00BD1828" w:rsidRPr="001B65B3">
      <w:pPr>
        <w:pStyle w:val="Podnaslov"/>
        <w:ind w:firstLine="708" w:left="4956"/>
        <w:rPr>
          <w:rFonts w:hAnsi="Times New Roman" w:ascii="Times New Roman"/>
          <w:b w:val="false"/>
          <w:color w:val="auto"/>
          <w:szCs w:val="24"/>
        </w:rPr>
      </w:pPr>
    </w:p>
    <w:p w:rsidRDefault="00103BB3" w:rsidP="00743790" w:rsidR="00E9313A" w:rsidRPr="001B65B3">
      <w:pPr>
        <w:pStyle w:val="Podnaslov"/>
        <w:ind w:firstLine="708" w:left="4956"/>
        <w:rPr>
          <w:rFonts w:hAnsi="Times New Roman" w:ascii="Times New Roman"/>
          <w:b w:val="false"/>
          <w:color w:val="auto"/>
          <w:szCs w:val="24"/>
        </w:rPr>
      </w:pPr>
      <w:r w:rsidRPr="001B65B3">
        <w:rPr>
          <w:rFonts w:hAnsi="Times New Roman" w:ascii="Times New Roman"/>
          <w:b w:val="false"/>
          <w:color w:val="auto"/>
          <w:szCs w:val="24"/>
        </w:rPr>
        <w:t xml:space="preserve"> </w:t>
      </w:r>
    </w:p>
    <w:p w:rsidRDefault="00852962" w:rsidP="00F51030" w:rsidR="00852962" w:rsidRPr="001B65B3">
      <w:pPr>
        <w:pStyle w:val="Podnaslov"/>
        <w:ind w:firstLine="708" w:left="4956"/>
        <w:rPr>
          <w:rFonts w:hAnsi="Times New Roman" w:ascii="Times New Roman"/>
          <w:b w:val="false"/>
          <w:color w:val="auto"/>
          <w:szCs w:val="24"/>
        </w:rPr>
      </w:pPr>
    </w:p>
    <w:p w:rsidRDefault="00743727" w:rsidP="006D0780" w:rsidR="00743727" w:rsidRPr="001B65B3">
      <w:pPr>
        <w:jc w:val="both"/>
        <w:rPr>
          <w:sz w:val="24"/>
          <w:szCs w:val="24"/>
        </w:rPr>
      </w:pPr>
    </w:p>
    <w:p w:rsidRDefault="00663464" w:rsidP="006D0780" w:rsidR="001C364D" w:rsidRPr="001B65B3">
      <w:pPr>
        <w:jc w:val="both"/>
        <w:rPr>
          <w:sz w:val="24"/>
          <w:szCs w:val="24"/>
        </w:rPr>
      </w:pPr>
      <w:r w:rsidRPr="001B65B3">
        <w:rPr>
          <w:sz w:val="24"/>
          <w:szCs w:val="24"/>
        </w:rPr>
        <w:t>U</w:t>
      </w:r>
      <w:r w:rsidR="001C364D" w:rsidRPr="001B65B3">
        <w:rPr>
          <w:sz w:val="24"/>
          <w:szCs w:val="24"/>
        </w:rPr>
        <w:t>PUTA O PRAVNOM LIJEKU:</w:t>
      </w:r>
    </w:p>
    <w:p w:rsidRDefault="001C364D" w:rsidP="00DE46D5" w:rsidR="00556D2E" w:rsidRPr="001B65B3">
      <w:pPr>
        <w:jc w:val="both"/>
        <w:rPr>
          <w:sz w:val="24"/>
          <w:szCs w:val="24"/>
        </w:rPr>
      </w:pPr>
      <w:r w:rsidRPr="001B65B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DE46D5" w:rsidRPr="001B65B3">
        <w:rPr>
          <w:sz w:val="24"/>
          <w:szCs w:val="24"/>
        </w:rPr>
        <w:t xml:space="preserve"> Dostava se smatra obavljenom istekom osmoga dana od dana objave pismena na mrežnoj stranici e-Oglasna ploča sudova</w:t>
      </w:r>
      <w:r w:rsidR="00B675BA" w:rsidRPr="001B65B3">
        <w:rPr>
          <w:sz w:val="24"/>
          <w:szCs w:val="24"/>
        </w:rPr>
        <w:t xml:space="preserve"> (čl. 12. Stečajnog zakona).</w:t>
      </w:r>
    </w:p>
    <w:p w:rsidRDefault="00D93BD2" w:rsidP="00743790" w:rsidR="00D93BD2" w:rsidRPr="001B65B3">
      <w:pPr>
        <w:jc w:val="both"/>
        <w:rPr>
          <w:sz w:val="24"/>
          <w:szCs w:val="24"/>
        </w:rPr>
      </w:pPr>
    </w:p>
    <w:p w:rsidRDefault="00103BB3" w:rsidP="00743790" w:rsidR="00103BB3" w:rsidRPr="001B65B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p w:rsidRDefault="00AE1853" w:rsidP="00743790" w:rsidR="00AE1853">
      <w:pPr>
        <w:jc w:val="both"/>
        <w:rPr>
          <w:sz w:val="24"/>
          <w:szCs w:val="24"/>
        </w:rPr>
      </w:pPr>
    </w:p>
    <w:sectPr w:rsidSect="0058449E" w:rsidR="00AE18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657731">
      <w:rPr>
        <w:noProof/>
        <w:sz w:val="24"/>
        <w:szCs w:val="24"/>
      </w:rPr>
      <w:t>5</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w:t>
    </w:r>
    <w:r w:rsidR="00767CEE">
      <w:rPr>
        <w:sz w:val="24"/>
        <w:szCs w:val="24"/>
      </w:rPr>
      <w:t xml:space="preserve"> </w:t>
    </w:r>
    <w:r w:rsidRPr="0058449E">
      <w:rPr>
        <w:sz w:val="24"/>
        <w:szCs w:val="24"/>
      </w:rPr>
      <w:t>St-</w:t>
    </w:r>
    <w:r w:rsidR="00AC48E0">
      <w:rPr>
        <w:sz w:val="24"/>
        <w:szCs w:val="24"/>
      </w:rPr>
      <w:t>50/2018</w:t>
    </w:r>
  </w:p>
  <w:p w:rsidRDefault="000D0E18" w:rsidP="000D0E18" w:rsidR="000D0E18" w:rsidRPr="0058449E">
    <w:pPr>
      <w:pStyle w:val="Zaglavlje"/>
      <w:ind w:right="360"/>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0A95" w:rsidP="00B90A95" w:rsidR="00B90A95" w:rsidRPr="00B90A95">
    <w:pPr>
      <w:pStyle w:val="Zaglavlje"/>
      <w:jc w:val="right"/>
      <w:rPr>
        <w:sz w:val="24"/>
        <w:szCs w:val="24"/>
      </w:rPr>
    </w:pPr>
    <w:r>
      <w:rPr>
        <w:sz w:val="24"/>
        <w:szCs w:val="24"/>
      </w:rPr>
      <w:t xml:space="preserve">72. </w:t>
    </w:r>
    <w:r w:rsidRPr="00B90A95">
      <w:rPr>
        <w:sz w:val="24"/>
        <w:szCs w:val="24"/>
      </w:rPr>
      <w:t>St-</w:t>
    </w:r>
    <w:r w:rsidR="002B320A">
      <w:rPr>
        <w:sz w:val="24"/>
        <w:szCs w:val="24"/>
      </w:rPr>
      <w:t>50/2018</w:t>
    </w:r>
    <w:r w:rsidR="00AE1853">
      <w:rPr>
        <w:sz w:val="24"/>
        <w:szCs w:val="24"/>
      </w:rPr>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31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35C"/>
    <w:rsid w:val="00081CB7"/>
    <w:rsid w:val="00082D7D"/>
    <w:rsid w:val="000D0DBD"/>
    <w:rsid w:val="000D0E18"/>
    <w:rsid w:val="000E5315"/>
    <w:rsid w:val="00103BB3"/>
    <w:rsid w:val="00116BD3"/>
    <w:rsid w:val="0012073F"/>
    <w:rsid w:val="00135A2D"/>
    <w:rsid w:val="0018003F"/>
    <w:rsid w:val="001B65B3"/>
    <w:rsid w:val="001C364D"/>
    <w:rsid w:val="00234926"/>
    <w:rsid w:val="0026332F"/>
    <w:rsid w:val="00275BBF"/>
    <w:rsid w:val="00276DD1"/>
    <w:rsid w:val="002831DA"/>
    <w:rsid w:val="002A1726"/>
    <w:rsid w:val="002B320A"/>
    <w:rsid w:val="002C4806"/>
    <w:rsid w:val="002D6066"/>
    <w:rsid w:val="002D62CE"/>
    <w:rsid w:val="002F156E"/>
    <w:rsid w:val="002F6A91"/>
    <w:rsid w:val="00321949"/>
    <w:rsid w:val="00323D87"/>
    <w:rsid w:val="00361247"/>
    <w:rsid w:val="00392C86"/>
    <w:rsid w:val="00400237"/>
    <w:rsid w:val="00425022"/>
    <w:rsid w:val="004728DE"/>
    <w:rsid w:val="004C71AC"/>
    <w:rsid w:val="004D793C"/>
    <w:rsid w:val="004E2371"/>
    <w:rsid w:val="004E72AF"/>
    <w:rsid w:val="00556D2E"/>
    <w:rsid w:val="0058449E"/>
    <w:rsid w:val="00592309"/>
    <w:rsid w:val="005F6972"/>
    <w:rsid w:val="005F7734"/>
    <w:rsid w:val="006061EB"/>
    <w:rsid w:val="00611328"/>
    <w:rsid w:val="0062435C"/>
    <w:rsid w:val="00657731"/>
    <w:rsid w:val="00663464"/>
    <w:rsid w:val="00675460"/>
    <w:rsid w:val="006A32FF"/>
    <w:rsid w:val="006D0780"/>
    <w:rsid w:val="006F666B"/>
    <w:rsid w:val="00743727"/>
    <w:rsid w:val="00743790"/>
    <w:rsid w:val="0075306B"/>
    <w:rsid w:val="00767CEE"/>
    <w:rsid w:val="00782A57"/>
    <w:rsid w:val="007A3404"/>
    <w:rsid w:val="007D1465"/>
    <w:rsid w:val="007F48A4"/>
    <w:rsid w:val="00814C0C"/>
    <w:rsid w:val="00840B0A"/>
    <w:rsid w:val="0084374A"/>
    <w:rsid w:val="00852962"/>
    <w:rsid w:val="00867E4E"/>
    <w:rsid w:val="008732E3"/>
    <w:rsid w:val="008D1D84"/>
    <w:rsid w:val="009140DE"/>
    <w:rsid w:val="00920ED2"/>
    <w:rsid w:val="009449D7"/>
    <w:rsid w:val="009725EB"/>
    <w:rsid w:val="0099101A"/>
    <w:rsid w:val="009A1E5A"/>
    <w:rsid w:val="009A342B"/>
    <w:rsid w:val="009A3F92"/>
    <w:rsid w:val="009B1A2F"/>
    <w:rsid w:val="00A13980"/>
    <w:rsid w:val="00A30F7A"/>
    <w:rsid w:val="00A6649B"/>
    <w:rsid w:val="00AA5A0F"/>
    <w:rsid w:val="00AC48E0"/>
    <w:rsid w:val="00AE1853"/>
    <w:rsid w:val="00B13ECE"/>
    <w:rsid w:val="00B64928"/>
    <w:rsid w:val="00B675BA"/>
    <w:rsid w:val="00B7705C"/>
    <w:rsid w:val="00B90A95"/>
    <w:rsid w:val="00B9135A"/>
    <w:rsid w:val="00BD1828"/>
    <w:rsid w:val="00BE3C60"/>
    <w:rsid w:val="00BE45DB"/>
    <w:rsid w:val="00C31CDC"/>
    <w:rsid w:val="00C36879"/>
    <w:rsid w:val="00C63CAC"/>
    <w:rsid w:val="00C93568"/>
    <w:rsid w:val="00CC1FE2"/>
    <w:rsid w:val="00CF1D6C"/>
    <w:rsid w:val="00D04186"/>
    <w:rsid w:val="00D30A36"/>
    <w:rsid w:val="00D60A37"/>
    <w:rsid w:val="00D84076"/>
    <w:rsid w:val="00D93BD2"/>
    <w:rsid w:val="00DE0C54"/>
    <w:rsid w:val="00DE46D5"/>
    <w:rsid w:val="00E841DA"/>
    <w:rsid w:val="00E9313A"/>
    <w:rsid w:val="00EA161B"/>
    <w:rsid w:val="00EC4F6C"/>
    <w:rsid w:val="00ED0766"/>
    <w:rsid w:val="00EF0148"/>
    <w:rsid w:val="00F51030"/>
    <w:rsid w:val="00F96E3A"/>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57731"/>
    <w:rPr>
      <w:color w:val="808080"/>
      <w:bdr w:space="0" w:sz="0" w:color="auto" w:val="none"/>
      <w:shd w:fill="auto" w:color="auto" w:val="clear"/>
    </w:rPr>
  </w:style>
  <w:style w:customStyle="true" w:styleId="eSPISCCParagraphDefaultFont" w:type="character">
    <w:name w:val="eSPIS_CC_Paragraph Default Font"/>
    <w:basedOn w:val="Zadanifontodlomka"/>
    <w:rsid w:val="006577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773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77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77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57731"/>
    <w:rPr>
      <w:color w:val="808080"/>
      <w:bdr w:color="auto" w:space="0" w:sz="0" w:val="none"/>
      <w:shd w:color="auto" w:fill="auto" w:val="clear"/>
    </w:rPr>
  </w:style>
  <w:style w:customStyle="1" w:styleId="eSPISCCParagraphDefaultFont" w:type="character">
    <w:name w:val="eSPIS_CC_Paragraph Default Font"/>
    <w:basedOn w:val="Zadanifontodlomka"/>
    <w:rsid w:val="006577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773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77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77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St-50/2018</izvorni_sadrzaj>
    <derivirana_varijabla naziv="DomainObject.Predmet.OznakaBroj_1">St-50/2018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ALLORA d.o.o.</izvorni_sadrzaj>
    <derivirana_varijabla naziv="DomainObject.Predmet.ProtustrankaFormated_1">  ALLORA d.o.o.</derivirana_varijabla>
  </DomainObject.Predmet.ProtustrankaFormated>
  <DomainObject.Predmet.ProtustrankaFormatedOIB>
    <izvorni_sadrzaj>  ALLORA d.o.o., OIB 81607805442</izvorni_sadrzaj>
    <derivirana_varijabla naziv="DomainObject.Predmet.ProtustrankaFormatedOIB_1">  ALLORA d.o.o., OIB 81607805442</derivirana_varijabla>
  </DomainObject.Predmet.ProtustrankaFormatedOIB>
  <DomainObject.Predmet.ProtustrankaFormatedWithAdress>
    <izvorni_sadrzaj> ALLORA d.o.o., Vladimira Filakovca 9, 10000 Zagreb</izvorni_sadrzaj>
    <derivirana_varijabla naziv="DomainObject.Predmet.ProtustrankaFormatedWithAdress_1"> ALLORA d.o.o., Vladimira Filakovca 9, 10000 Zagreb</derivirana_varijabla>
  </DomainObject.Predmet.ProtustrankaFormatedWithAdress>
  <DomainObject.Predmet.ProtustrankaFormatedWithAdressOIB>
    <izvorni_sadrzaj> ALLORA d.o.o., OIB 81607805442, Vladimira Filakovca 9, 10000 Zagreb</izvorni_sadrzaj>
    <derivirana_varijabla naziv="DomainObject.Predmet.ProtustrankaFormatedWithAdressOIB_1"> ALLORA d.o.o., OIB 81607805442, Vladimira Filakovca 9, 10000 Zagreb</derivirana_varijabla>
  </DomainObject.Predmet.ProtustrankaFormatedWithAdressOIB>
  <DomainObject.Predmet.ProtustrankaWithAdress>
    <izvorni_sadrzaj>ALLORA d.o.o. Vladimira Filakovca 9, 10000 Zagreb</izvorni_sadrzaj>
    <derivirana_varijabla naziv="DomainObject.Predmet.ProtustrankaWithAdress_1">ALLORA d.o.o. Vladimira Filakovca 9, 10000 Zagreb</derivirana_varijabla>
  </DomainObject.Predmet.ProtustrankaWithAdress>
  <DomainObject.Predmet.ProtustrankaWithAdressOIB>
    <izvorni_sadrzaj>ALLORA d.o.o., OIB 81607805442, Vladimira Filakovca 9, 10000 Zagreb</izvorni_sadrzaj>
    <derivirana_varijabla naziv="DomainObject.Predmet.ProtustrankaWithAdressOIB_1">ALLORA d.o.o., OIB 81607805442, Vladimira Filakovca 9, 10000 Zagreb</derivirana_varijabla>
  </DomainObject.Predmet.ProtustrankaWithAdressOIB>
  <DomainObject.Predmet.ProtustrankaNazivFormated>
    <izvorni_sadrzaj>ALLORA d.o.o.</izvorni_sadrzaj>
    <derivirana_varijabla naziv="DomainObject.Predmet.ProtustrankaNazivFormated_1">ALLORA d.o.o.</derivirana_varijabla>
  </DomainObject.Predmet.ProtustrankaNazivFormated>
  <DomainObject.Predmet.ProtustrankaNazivFormatedOIB>
    <izvorni_sadrzaj>ALLORA d.o.o., OIB 81607805442</izvorni_sadrzaj>
    <derivirana_varijabla naziv="DomainObject.Predmet.ProtustrankaNazivFormatedOIB_1">ALLORA d.o.o., OIB 81607805442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Av. Dubrovnik 32, 10000 Zagreb zastupanog po punomoćniku ŽDO u Zagrebu</izvorni_sadrzaj>
    <derivirana_varijabla naziv="DomainObject.Predmet.StrankaFormatedWithAdress_1"> FINA Regionalni centar Zagreb, Trg svibanjskih žrtava 1995. 1, 10000 Zagreb; RH MF Porezna uprava Zagreb, Av. Dubrovnik 32, 10000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Av. Dubrovnik 32, 10000 Zagreb zastupanog po punomoćniku ŽDO u Zagrebu</izvorni_sadrzaj>
    <derivirana_varijabla naziv="DomainObject.Predmet.StrankaFormatedWithAdressOIB_1"> FINA Regionalni centar Zagreb, OIB 85821130368, Trg svibanjskih žrtava 1995. 1, 10000 Zagreb; RH MF Porezna uprava Zagreb, OIB 18683136487, Av. Dubrovnik 32, 10000 Zagreb zastupanog po punomoćniku ŽDO u Zagrebu</derivirana_varijabla>
  </DomainObject.Predmet.StrankaFormatedWithAdressOIB>
  <DomainObject.Predmet.StrankaWithAdress>
    <izvorni_sadrzaj>FINA Regionalni centar Zagreb Trg svibanjskih žrtava 1995. 1,10000 Zagreb,RH MF Porezna uprava Zagreb Av. Dubrovnik 32,10000 Zagreb</izvorni_sadrzaj>
    <derivirana_varijabla naziv="DomainObject.Predmet.StrankaWithAdress_1">FINA Regionalni centar Zagreb Trg svibanjskih žrtava 1995. 1,10000 Zagreb,RH MF Porezna uprava Zagreb Av. Dubrovnik 32,10000 Zagreb</derivirana_varijabla>
  </DomainObject.Predmet.StrankaWithAdress>
  <DomainObject.Predmet.StrankaWithAdressOIB>
    <izvorni_sadrzaj>FINA Regionalni centar Zagreb, OIB 85821130368, Trg svibanjskih žrtava 1995. 1,10000 Zagreb,RH MF Porezna uprava Zagreb, OIB 18683136487, Av. Dubrovnik 32,10000 Zagreb</izvorni_sadrzaj>
    <derivirana_varijabla naziv="DomainObject.Predmet.StrankaWithAdressOIB_1">FINA Regionalni centar Zagreb, OIB 85821130368, Trg svibanjskih žrtava 1995. 1,10000 Zagreb,RH MF Porezna uprava Zagreb, OIB 18683136487, Av. Dubrovnik 32,10000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Av. Dubrovnik 32, 10000 Zagreb zastupanog po punomoćniku ŽDO u Zagrebu</item>
    </izvorni_sadrzaj>
    <derivirana_varijabla naziv="DomainObject.Predmet.StrankaListFormatedWithAdress_1">
      <item>FINA Regionalni centar Zagreb, Trg svibanjskih žrtava 1995. 1, 10000 Zagreb</item>
      <item>RH MF Porezna uprava Zagreb, Av. Dubrovnik 32,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Av. Dubrovnik 32, 10000 Zagreb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Av. Dubrovnik 32, 10000 Zagreb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ALLORA d.o.o.</item>
    </izvorni_sadrzaj>
    <derivirana_varijabla naziv="DomainObject.Predmet.ProtuStrankaListFormated_1">
      <item>ALLORA d.o.o.</item>
    </derivirana_varijabla>
  </DomainObject.Predmet.ProtuStrankaListFormated>
  <DomainObject.Predmet.ProtuStrankaListFormatedOIB>
    <izvorni_sadrzaj>
      <item>ALLORA d.o.o., OIB 81607805442</item>
    </izvorni_sadrzaj>
    <derivirana_varijabla naziv="DomainObject.Predmet.ProtuStrankaListFormatedOIB_1">
      <item>ALLORA d.o.o., OIB 81607805442</item>
    </derivirana_varijabla>
  </DomainObject.Predmet.ProtuStrankaListFormatedOIB>
  <DomainObject.Predmet.ProtuStrankaListFormatedWithAdress>
    <izvorni_sadrzaj>
      <item>ALLORA d.o.o., Vladimira Filakovca 9, 10000 Zagreb</item>
    </izvorni_sadrzaj>
    <derivirana_varijabla naziv="DomainObject.Predmet.ProtuStrankaListFormatedWithAdress_1">
      <item>ALLORA d.o.o., Vladimira Filakovca 9, 10000 Zagreb</item>
    </derivirana_varijabla>
  </DomainObject.Predmet.ProtuStrankaListFormatedWithAdress>
  <DomainObject.Predmet.ProtuStrankaListFormatedWithAdressOIB>
    <izvorni_sadrzaj>
      <item>ALLORA d.o.o., OIB 81607805442, Vladimira Filakovca 9, 10000 Zagreb</item>
    </izvorni_sadrzaj>
    <derivirana_varijabla naziv="DomainObject.Predmet.ProtuStrankaListFormatedWithAdressOIB_1">
      <item>ALLORA d.o.o., OIB 81607805442, Vladimira Filakovca 9, 10000 Zagreb</item>
    </derivirana_varijabla>
  </DomainObject.Predmet.ProtuStrankaListFormatedWithAdressOIB>
  <DomainObject.Predmet.ProtuStrankaListNazivFormated>
    <izvorni_sadrzaj>
      <item>ALLORA d.o.o.</item>
    </izvorni_sadrzaj>
    <derivirana_varijabla naziv="DomainObject.Predmet.ProtuStrankaListNazivFormated_1">
      <item>ALLORA d.o.o.</item>
    </derivirana_varijabla>
  </DomainObject.Predmet.ProtuStrankaListNazivFormated>
  <DomainObject.Predmet.ProtuStrankaListNazivFormatedOIB>
    <izvorni_sadrzaj>
      <item>ALLORA d.o.o., OIB 81607805442</item>
    </izvorni_sadrzaj>
    <derivirana_varijabla naziv="DomainObject.Predmet.ProtuStrankaListNazivFormatedOIB_1">
      <item>ALLORA d.o.o., OIB 81607805442</item>
    </derivirana_varijabla>
  </DomainObject.Predmet.ProtuStrankaListNazivFormatedOIB>
  <DomainObject.Predmet.OstaliListFormated>
    <izvorni_sadrzaj>
      <item>ŽDO u Zagrebu punomoćnik sudionika u postupku RH MF Porezna uprava Zagreb</item>
      <item>RH MUP</item>
      <item>Anita Krolo</item>
    </izvorni_sadrzaj>
    <derivirana_varijabla naziv="DomainObject.Predmet.OstaliListFormated_1">
      <item>ŽDO u Zagrebu punomoćnik sudionika u postupku RH MF Porezna uprava Zagreb</item>
      <item>RH MUP</item>
      <item>Anita Krolo</item>
    </derivirana_varijabla>
  </DomainObject.Predmet.OstaliListFormated>
  <DomainObject.Predmet.OstaliListFormatedOIB>
    <izvorni_sadrzaj>
      <item>ŽDO u Zagrebu, OIB 16488001145 punomoćnik sudionika u postupku RH MF Porezna uprava Zagreb</item>
      <item>RH MUP</item>
      <item>Anita Krolo, OIB 54177955755</item>
    </izvorni_sadrzaj>
    <derivirana_varijabla naziv="DomainObject.Predmet.OstaliListFormatedOIB_1">
      <item>ŽDO u Zagrebu, OIB 16488001145 punomoćnik sudionika u postupku RH MF Porezna uprava Zagreb</item>
      <item>RH MUP</item>
      <item>Anita Krolo, OIB 54177955755</item>
    </derivirana_varijabla>
  </DomainObject.Predmet.OstaliListFormatedOIB>
  <DomainObject.Predmet.OstaliListFormatedWithAdress>
    <izvorni_sadrzaj>
      <item>ŽDO u Zagrebu, Savska cesta 41, 10000 Zagreb punomoćnik sudionika u postupku RH MF Porezna uprava Zagreb</item>
      <item>RH MUP, Heinzelova 98, 10000 Zagreb</item>
      <item>Anita Krolo, Josipa Golubića 36, 10292 Šenkovec</item>
    </izvorni_sadrzaj>
    <derivirana_varijabla naziv="DomainObject.Predmet.OstaliListFormatedWithAdress_1">
      <item>ŽDO u Zagrebu, Savska cesta 41, 10000 Zagreb punomoćnik sudionika u postupku RH MF Porezna uprava Zagreb</item>
      <item>RH MUP, Heinzelova 98, 10000 Zagreb</item>
      <item>Anita Krolo, Josipa Golubića 36, 10292 Šenkovec</item>
    </derivirana_varijabla>
  </DomainObject.Predmet.OstaliListFormatedWithAdress>
  <DomainObject.Predmet.OstaliListFormatedWithAdressOIB>
    <izvorni_sadrzaj>
      <item>ŽDO u Zagrebu, OIB 16488001145, Savska cesta 41, 10000 Zagreb punomoćnik sudionika u postupku RH MF Porezna uprava Zagreb</item>
      <item>RH MUP, Heinzelova 98, 10000 Zagreb</item>
      <item>Anita Krolo, OIB 54177955755, Josipa Golubića 36, 10292 Šenkovec</item>
    </izvorni_sadrzaj>
    <derivirana_varijabla naziv="DomainObject.Predmet.OstaliListFormatedWithAdressOIB_1">
      <item>ŽDO u Zagrebu, OIB 16488001145, Savska cesta 41, 10000 Zagreb punomoćnik sudionika u postupku RH MF Porezna uprava Zagreb</item>
      <item>RH MUP, Heinzelova 98, 10000 Zagreb</item>
      <item>Anita Krolo, OIB 54177955755, Josipa Golubića 36, 10292 Šenkovec</item>
    </derivirana_varijabla>
  </DomainObject.Predmet.OstaliListFormatedWithAdressOIB>
  <DomainObject.Predmet.OstaliListNazivFormated>
    <izvorni_sadrzaj>
      <item>ŽDO u Zagrebu</item>
      <item>RH MUP</item>
      <item>Anita Krolo</item>
    </izvorni_sadrzaj>
    <derivirana_varijabla naziv="DomainObject.Predmet.OstaliListNazivFormated_1">
      <item>ŽDO u Zagrebu</item>
      <item>RH MUP</item>
      <item>Anita Krolo</item>
    </derivirana_varijabla>
  </DomainObject.Predmet.OstaliListNazivFormated>
  <DomainObject.Predmet.OstaliListNazivFormatedOIB>
    <izvorni_sadrzaj>
      <item>ŽDO u Zagrebu, OIB 16488001145</item>
      <item>RH MUP</item>
      <item>Anita Krolo, OIB 54177955755</item>
    </izvorni_sadrzaj>
    <derivirana_varijabla naziv="DomainObject.Predmet.OstaliListNazivFormatedOIB_1">
      <item>ŽDO u Zagrebu, OIB 16488001145</item>
      <item>RH MUP</item>
      <item>Anita Krolo, OIB 54177955755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ALLORA d.o.o.</izvorni_sadrzaj>
    <derivirana_varijabla naziv="DomainObject.Predmet.ProtustrankaIDrugi_1">ALLORA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ALLORA d.o.o., OIB 81607805442, Vladimira Filakovca 9, 10000 Zagreb</izvorni_sadrzaj>
    <derivirana_varijabla naziv="DomainObject.Predmet.ProtustrankaIDrugiAdressOIB_1">ALLORA d.o.o., OIB 81607805442, Vladimira Filakovca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ALLORA d.o.o.</item>
      <item>FINA Regionalni centar Zagreb</item>
      <item>RH MF Porezna uprava Zagreb</item>
      <item>ŽDO u Zagrebu</item>
      <item>RH MUP</item>
      <item>Anita Krolo</item>
    </izvorni_sadrzaj>
    <derivirana_varijabla naziv="DomainObject.Predmet.SudioniciListNaziv_1">
      <item>ALLORA d.o.o.</item>
      <item>FINA Regionalni centar Zagreb</item>
      <item>RH MF Porezna uprava Zagreb</item>
      <item>ŽDO u Zagrebu</item>
      <item>RH MUP</item>
      <item>Anita Krolo</item>
    </derivirana_varijabla>
  </DomainObject.Predmet.SudioniciListNaziv>
  <DomainObject.Predmet.SudioniciListAdressOIB>
    <izvorni_sadrzaj>
      <item>ALLORA d.o.o., OIB 81607805442, Vladimira Filakovca 9,10000 Zagreb</item>
      <item>FINA Regionalni centar Zagreb, OIB 85821130368, Trg svibanjskih žrtava 1995. 1,10000 Zagreb</item>
      <item>RH MF Porezna uprava Zagreb, OIB 18683136487, Av. Dubrovnik 32,10000 Zagreb</item>
      <item>ŽDO u Zagrebu, OIB 16488001145, Savska cesta 41,10000 Zagreb</item>
      <item>RH MUP, Heinzelova 98,10000 Zagreb</item>
      <item>Anita Krolo, OIB 54177955755, Josipa Golubića 36,10292 Šenkovec</item>
    </izvorni_sadrzaj>
    <derivirana_varijabla naziv="DomainObject.Predmet.SudioniciListAdressOIB_1">
      <item>ALLORA d.o.o., OIB 81607805442, Vladimira Filakovca 9,10000 Zagreb</item>
      <item>FINA Regionalni centar Zagreb, OIB 85821130368, Trg svibanjskih žrtava 1995. 1,10000 Zagreb</item>
      <item>RH MF Porezna uprava Zagreb, OIB 18683136487, Av. Dubrovnik 32,10000 Zagreb</item>
      <item>ŽDO u Zagrebu, OIB 16488001145, Savska cesta 41,10000 Zagreb</item>
      <item>RH MUP, Heinzelova 98,10000 Zagreb</item>
      <item>Anita Krolo, OIB 54177955755, Josipa Golubića 36,10292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81607805442</item>
      <item>, OIB 85821130368</item>
      <item>, OIB 18683136487</item>
      <item>, OIB 16488001145</item>
      <item>, OIB null</item>
      <item>, OIB 54177955755</item>
    </izvorni_sadrzaj>
    <derivirana_varijabla naziv="DomainObject.Predmet.SudioniciListNazivOIB_1">
      <item>, OIB 81607805442</item>
      <item>, OIB 85821130368</item>
      <item>, OIB 18683136487</item>
      <item>, OIB 16488001145</item>
      <item>, OIB null</item>
      <item>, OIB 54177955755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1342</properties:Words>
  <properties:Characters>7452</properties:Characters>
  <properties:Lines>196</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2018-07-23T12:45:00Z</dcterms:created>
  <dc:creator>nribaric</dc:creator>
  <cp:lastModifiedBy>Jadranka Zelić</cp:lastModifiedBy>
  <cp:lastPrinted>2018-07-23T12:45:00Z</cp:lastPrinted>
  <dcterms:modified xmlns:xsi="http://www.w3.org/2001/XMLSchema-instance" xsi:type="dcterms:W3CDTF">2018-07-23T12:46:00Z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allora 23.7.2018.docx)</vt:lpwstr>
  </prop:property>
  <prop:property name="CC_coloring" pid="4" fmtid="{D5CDD505-2E9C-101B-9397-08002B2CF9AE}">
    <vt:bool>false</vt:bool>
  </prop:property>
  <prop:property name="BrojStranica" pid="5" fmtid="{D5CDD505-2E9C-101B-9397-08002B2CF9AE}">
    <vt:i4>5</vt:i4>
  </prop:property>
</prop:Properties>
</file>