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7420" w14:paraId="d5f7420" w:rsidRDefault="005375C8" w:rsidP="001D1EF2" w:rsidR="005375C8">
      <w:pPr>
        <w:jc w:val="both"/>
        <w15:collapsed w:val="false"/>
      </w:pPr>
      <w:bookmarkStart w:name="_GoBack" w:id="0"/>
      <w:bookmarkEnd w:id="0"/>
      <w:r>
        <w:t xml:space="preserve">      </w:t>
      </w:r>
      <w:r w:rsidR="00F55AFE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</w:t>
      </w:r>
    </w:p>
    <w:p w:rsidRDefault="005375C8" w:rsidP="001D1EF2" w:rsidR="005375C8">
      <w:pPr>
        <w:jc w:val="both"/>
      </w:pPr>
      <w:r>
        <w:t>REPUBLIKA HRVATSKA</w:t>
      </w:r>
    </w:p>
    <w:p w:rsidRDefault="005375C8" w:rsidP="001D1EF2" w:rsidR="005375C8">
      <w:pPr>
        <w:jc w:val="both"/>
      </w:pPr>
      <w:r>
        <w:t>Trgovački sud u Zagrebu</w:t>
      </w:r>
    </w:p>
    <w:p w:rsidRDefault="005375C8" w:rsidP="001D1EF2" w:rsidR="005375C8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5375C8" w:rsidP="001D1EF2" w:rsidR="005375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18. St-2854/2018 </w:t>
      </w:r>
    </w:p>
    <w:p w:rsidRDefault="005375C8" w:rsidP="002C7B73" w:rsidR="002C7B73">
      <w:pPr>
        <w:ind w:left="2832"/>
        <w:jc w:val="both"/>
      </w:pPr>
      <w:r>
        <w:t xml:space="preserve">R E P U B L I K A   H R V A T S K A </w:t>
      </w:r>
    </w:p>
    <w:p w:rsidRDefault="005375C8" w:rsidP="00F55AFE" w:rsidR="005375C8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R J E Š E NJ E </w:t>
      </w:r>
    </w:p>
    <w:p w:rsidRDefault="005375C8" w:rsidP="00F55AFE" w:rsidR="007B7A28">
      <w:pPr>
        <w:jc w:val="both"/>
      </w:pPr>
      <w:r>
        <w:tab/>
      </w:r>
      <w:r>
        <w:tab/>
      </w:r>
      <w:r>
        <w:tab/>
      </w:r>
      <w:r>
        <w:tab/>
      </w:r>
    </w:p>
    <w:p w:rsidRDefault="001D1EF2" w:rsidP="00F55AFE" w:rsidR="005375C8">
      <w:pPr>
        <w:ind w:firstLine="708"/>
        <w:jc w:val="both"/>
      </w:pPr>
      <w:r w:rsidRPr="001D1EF2">
        <w:t>Trgovački sud u Zagrebu, sudac Danijela Uzelac, u stečajnom postupku u povodu prijedloga predlagatelja FINANCIJSKE AGENCIJE, Zagreb, Ulica grada Vukovara 70, OIB: 85821130368, za otvaranje stečajnog postupka nad dužnikom PRAE-VALEO d.o.o. OIB: 93504268956, Velika Gorica, Radićev odvojak 17</w:t>
      </w:r>
      <w:r>
        <w:t>, 23. svibnja</w:t>
      </w:r>
      <w:r w:rsidRPr="001D1EF2">
        <w:t xml:space="preserve"> 2019.</w:t>
      </w:r>
    </w:p>
    <w:p w:rsidRDefault="00F55AFE" w:rsidP="00F55AFE" w:rsidR="00F55AFE">
      <w:pPr>
        <w:jc w:val="both"/>
      </w:pPr>
    </w:p>
    <w:p w:rsidRDefault="005375C8" w:rsidP="00F55AFE" w:rsidR="005375C8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r i j e š i o    j e</w:t>
      </w:r>
    </w:p>
    <w:p w:rsidRDefault="00F55AFE" w:rsidP="00F55AFE" w:rsidR="00F55AFE">
      <w:pPr>
        <w:jc w:val="both"/>
      </w:pPr>
    </w:p>
    <w:p w:rsidRDefault="005375C8" w:rsidP="00F55AFE" w:rsidR="005375C8">
      <w:pPr>
        <w:ind w:firstLine="708"/>
        <w:jc w:val="both"/>
      </w:pPr>
      <w:r>
        <w:t xml:space="preserve">I. Dužniku </w:t>
      </w:r>
      <w:r w:rsidR="001D1EF2" w:rsidRPr="001D1EF2">
        <w:t>PRAE-VALEO d.o.o. OIB: 93504268956, Velika Gorica, Radićev odvojak 17</w:t>
      </w:r>
      <w:r w:rsidR="00E66993">
        <w:t xml:space="preserve">, </w:t>
      </w:r>
      <w:r>
        <w:t xml:space="preserve">postavlja se privremeni stečajni upravitelj </w:t>
      </w:r>
      <w:r w:rsidR="004F290E">
        <w:t>Zdravko Krznar iz Zagreba, Sveti Duh 123, OIB 50405381305.</w:t>
      </w:r>
    </w:p>
    <w:p w:rsidRDefault="005375C8" w:rsidP="00F55AFE" w:rsidR="005375C8">
      <w:pPr>
        <w:jc w:val="both"/>
      </w:pPr>
      <w:r>
        <w:t xml:space="preserve"> </w:t>
      </w:r>
      <w:r>
        <w:tab/>
        <w:t xml:space="preserve"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svu imovinu stečajnog dužnika i njenu vrijednost, a između ostalog i vrijednost i stanje dužnikove imovine sadržane u </w:t>
      </w:r>
      <w:r w:rsidR="001F447D">
        <w:t>bruto bilanci od 31. srpnja 2018. te popisu dugotra</w:t>
      </w:r>
      <w:r w:rsidR="00E66993">
        <w:t xml:space="preserve">jne imovine </w:t>
      </w:r>
      <w:r w:rsidR="0059722B" w:rsidRPr="0059722B">
        <w:t xml:space="preserve">od 5. rujna 2018., </w:t>
      </w:r>
      <w:r w:rsidR="001F447D">
        <w:t>kartici dugotrajne imovine</w:t>
      </w:r>
      <w:r w:rsidR="006900D2">
        <w:t xml:space="preserve"> od 5. rujna 2018.</w:t>
      </w:r>
      <w:r w:rsidR="00E66993">
        <w:t xml:space="preserve"> i</w:t>
      </w:r>
      <w:r w:rsidR="001F447D">
        <w:t>,</w:t>
      </w:r>
      <w:r>
        <w:t xml:space="preserve"> te je li imovina stečajnog dužnika dovoljna za namirenje troškova stečajnog postupka i koliki je iznos predvidivih troškova prethodnog i stečajnog postupka. </w:t>
      </w:r>
    </w:p>
    <w:p w:rsidRDefault="00F55AFE" w:rsidP="00F55AFE" w:rsidR="00F55AFE">
      <w:pPr>
        <w:jc w:val="both"/>
      </w:pPr>
    </w:p>
    <w:p w:rsidRDefault="005375C8" w:rsidP="00F55AFE" w:rsidR="005375C8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5375C8" w:rsidP="00F55AFE" w:rsidR="005375C8">
      <w:pPr>
        <w:jc w:val="both"/>
      </w:pPr>
    </w:p>
    <w:p w:rsidRDefault="005375C8" w:rsidP="00F55AFE" w:rsidR="00892284">
      <w:pPr>
        <w:jc w:val="both"/>
      </w:pPr>
      <w:r>
        <w:t xml:space="preserve"> </w:t>
      </w:r>
      <w:r w:rsidR="001D1EF2">
        <w:tab/>
      </w:r>
      <w:r w:rsidR="00892284">
        <w:t>Na temelju prijedloga Financijske agencije za otvaranje stečajnog postupka nad dužnikom, sud je rješenjem pokrenuo prethodni postupak radi utvrđivanja pretpostavki za otvaranje stečajnoga postupka, a zaključkom od istoga dana pozvao je zastupnik</w:t>
      </w:r>
      <w:r w:rsidR="001D1EF2">
        <w:t>e</w:t>
      </w:r>
      <w:r w:rsidR="00892284">
        <w:t xml:space="preserve"> po zakonu dužnika dostaviti pisano izvješće o financijsko gospodarskom stanju dužnika </w:t>
      </w:r>
      <w:r w:rsidR="001D1EF2">
        <w:t>te ih je</w:t>
      </w:r>
      <w:r w:rsidR="00892284">
        <w:t xml:space="preserve"> pozvao na ročište radi očitovanja o prijedlogu za otvaranje stečajnog postupka. </w:t>
      </w:r>
    </w:p>
    <w:p w:rsidRDefault="001D1EF2" w:rsidP="00F55AFE" w:rsidR="00892284">
      <w:pPr>
        <w:jc w:val="both"/>
      </w:pPr>
      <w:r>
        <w:tab/>
      </w:r>
    </w:p>
    <w:p w:rsidRDefault="00892284" w:rsidP="00F55AFE" w:rsidR="00892284">
      <w:pPr>
        <w:ind w:firstLine="708"/>
        <w:jc w:val="both"/>
      </w:pPr>
      <w:r>
        <w:t xml:space="preserve">Iz potvrde Financijske agencije od </w:t>
      </w:r>
      <w:r w:rsidR="00383102">
        <w:t>25. siječnja 2019</w:t>
      </w:r>
      <w:r>
        <w:t xml:space="preserve">. proizlazi da je dužnik na taj dan bio u neprekinutoj blokadi u trajanju od </w:t>
      </w:r>
      <w:r w:rsidR="00383102">
        <w:t xml:space="preserve">200 </w:t>
      </w:r>
      <w:r>
        <w:t>dana.</w:t>
      </w:r>
    </w:p>
    <w:p w:rsidRDefault="00892284" w:rsidP="00F55AFE" w:rsidR="00892284">
      <w:pPr>
        <w:jc w:val="both"/>
      </w:pPr>
    </w:p>
    <w:p w:rsidRDefault="00892284" w:rsidP="00F55AFE" w:rsidR="005375C8">
      <w:pPr>
        <w:ind w:firstLine="708"/>
        <w:jc w:val="both"/>
      </w:pPr>
      <w:r>
        <w:t xml:space="preserve">Na temelju ovlasti iz čl. 11. st. 3. Stečajnog zakona („Narodne novine“ broj 71/15. i 104/17., dalje: SZ) sud je uvidom u Zajednički informacijski sustav zemljišnih knjiga i katastra utvrdio kako dužnik nije vlasnik nekretnina. Nadalje, na temelju uvida u uvjerenje Stanice za tehnički pregled vozila od </w:t>
      </w:r>
      <w:r w:rsidR="00383102">
        <w:t>28. siječnja</w:t>
      </w:r>
      <w:r>
        <w:t xml:space="preserve"> 2019. (list 1</w:t>
      </w:r>
      <w:r w:rsidR="00383102">
        <w:t>4</w:t>
      </w:r>
      <w:r>
        <w:t xml:space="preserve"> spisa) utvrđeno je da je dužnik</w:t>
      </w:r>
      <w:r w:rsidR="00383102">
        <w:t xml:space="preserve"> nije evidentiran kao vlasnik vozila.</w:t>
      </w:r>
    </w:p>
    <w:p w:rsidRDefault="00941490" w:rsidP="00F55AFE" w:rsidR="00941490">
      <w:pPr>
        <w:ind w:firstLine="708"/>
        <w:jc w:val="both"/>
      </w:pPr>
    </w:p>
    <w:p w:rsidRDefault="00941490" w:rsidP="007B7A28" w:rsidR="00941490">
      <w:pPr>
        <w:ind w:firstLine="708"/>
        <w:jc w:val="both"/>
      </w:pPr>
      <w:r>
        <w:t xml:space="preserve">Međutim, dužnikov zastupnik </w:t>
      </w:r>
      <w:r w:rsidR="004862CB">
        <w:t>po zakonu</w:t>
      </w:r>
      <w:r>
        <w:t xml:space="preserve"> dostavio </w:t>
      </w:r>
      <w:r w:rsidR="004862CB">
        <w:t xml:space="preserve">je </w:t>
      </w:r>
      <w:r>
        <w:t>sudu</w:t>
      </w:r>
      <w:r w:rsidR="007B7A28">
        <w:t xml:space="preserve"> uz podnesak od 7. veljače 2019.</w:t>
      </w:r>
      <w:r>
        <w:t xml:space="preserve">  bruto bilancu</w:t>
      </w:r>
      <w:r w:rsidR="007B7A28">
        <w:t xml:space="preserve"> od 31. srpnja 2018., popis dugotrajne imovine, </w:t>
      </w:r>
      <w:r w:rsidRPr="00941490">
        <w:t>kartic</w:t>
      </w:r>
      <w:r>
        <w:t>u</w:t>
      </w:r>
      <w:r w:rsidRPr="00941490">
        <w:t xml:space="preserve"> dugotrajne </w:t>
      </w:r>
      <w:r w:rsidRPr="00941490">
        <w:lastRenderedPageBreak/>
        <w:t>imovine</w:t>
      </w:r>
      <w:r w:rsidR="004862CB">
        <w:t xml:space="preserve"> te druge isprave</w:t>
      </w:r>
      <w:r w:rsidR="00D1273C">
        <w:t>. Iako je dužnikov zastupnik po zakonu Berislav Šušnjar u podnesku od 7. veljače 2019. naveo da dužnik nema imovine, iz</w:t>
      </w:r>
      <w:r>
        <w:t xml:space="preserve"> isprava</w:t>
      </w:r>
      <w:r w:rsidR="00D1273C">
        <w:t xml:space="preserve"> koje su dostavljene uz podnesak</w:t>
      </w:r>
      <w:r>
        <w:t xml:space="preserve"> proizlazi da je dužnik</w:t>
      </w:r>
      <w:r w:rsidR="00D1273C">
        <w:t xml:space="preserve"> na dan</w:t>
      </w:r>
      <w:r>
        <w:t xml:space="preserve"> sastavljan</w:t>
      </w:r>
      <w:r w:rsidR="00D65E1B">
        <w:t>ja</w:t>
      </w:r>
      <w:r>
        <w:t xml:space="preserve"> tih isprava ima</w:t>
      </w:r>
      <w:r w:rsidR="00D1273C">
        <w:t>o</w:t>
      </w:r>
      <w:r>
        <w:t xml:space="preserve"> određenu imovinu</w:t>
      </w:r>
      <w:r w:rsidR="00D65E1B">
        <w:t>.  Tako iz popisa dugotrajne imovine (list 102. spisa) proizlazi da je navedeno da dužnik ima</w:t>
      </w:r>
      <w:r w:rsidR="00FA05A6">
        <w:t xml:space="preserve"> </w:t>
      </w:r>
      <w:r w:rsidR="004355E0">
        <w:t>dva računala, opremu "</w:t>
      </w:r>
      <w:proofErr w:type="spellStart"/>
      <w:r w:rsidR="004355E0">
        <w:t>Vaillant</w:t>
      </w:r>
      <w:proofErr w:type="spellEnd"/>
      <w:r w:rsidR="004355E0">
        <w:t xml:space="preserve"> VUW INR-I", dva mobilna uređaja, </w:t>
      </w:r>
      <w:r w:rsidR="00FE0C70">
        <w:t>za koje nije navedena njihova vrijednost, već je naznačena stopa amortizacije od 25 do 50</w:t>
      </w:r>
      <w:r w:rsidR="00FA05A6">
        <w:t xml:space="preserve">, </w:t>
      </w:r>
      <w:r w:rsidR="004355E0">
        <w:t xml:space="preserve">dok iz </w:t>
      </w:r>
      <w:r w:rsidR="00FA05A6">
        <w:t>bruto bilance proizlazi da su navedena ulaganja u patente od 40.360,00 kn</w:t>
      </w:r>
      <w:r w:rsidR="004413AD">
        <w:t>,</w:t>
      </w:r>
      <w:r w:rsidR="004862CB">
        <w:t xml:space="preserve"> telekomunikacijska oprema, oprema</w:t>
      </w:r>
      <w:r w:rsidR="001C38C0">
        <w:t xml:space="preserve"> </w:t>
      </w:r>
      <w:r w:rsidR="004862CB">
        <w:t>grij</w:t>
      </w:r>
      <w:r w:rsidR="00A33ECA">
        <w:t>a</w:t>
      </w:r>
      <w:r w:rsidR="004862CB">
        <w:t>nje/hlađenje</w:t>
      </w:r>
      <w:r w:rsidR="001C38C0">
        <w:t>, računala, oprema u pripremi</w:t>
      </w:r>
      <w:r w:rsidR="004413AD">
        <w:t xml:space="preserve"> i dr</w:t>
      </w:r>
      <w:r w:rsidR="0034275A">
        <w:t xml:space="preserve">. </w:t>
      </w:r>
      <w:r w:rsidR="00D1273C">
        <w:t>Nadalje, iz</w:t>
      </w:r>
      <w:r w:rsidR="0034275A">
        <w:t xml:space="preserve"> kartice kupca proizlazi da su navedena novč</w:t>
      </w:r>
      <w:r w:rsidR="00D1273C">
        <w:t>ana potraživanja dužnika prema kupcima.</w:t>
      </w:r>
    </w:p>
    <w:p w:rsidRDefault="00892284" w:rsidP="007B7A28" w:rsidR="00892284">
      <w:pPr>
        <w:jc w:val="both"/>
      </w:pPr>
    </w:p>
    <w:p w:rsidRDefault="005375C8" w:rsidP="007B7A28" w:rsidR="005375C8">
      <w:pPr>
        <w:ind w:firstLine="708"/>
        <w:jc w:val="both"/>
      </w:pPr>
      <w:r>
        <w:t>Prema odredbi čl. 132. st. 1.Stečajnog zakona („Narodne novine“ broj: 71/15. i 104/17., dalje: SZ) 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375C8" w:rsidP="007B7A28" w:rsidR="005375C8">
      <w:pPr>
        <w:jc w:val="both"/>
      </w:pPr>
    </w:p>
    <w:p w:rsidRDefault="005375C8" w:rsidP="007B7A28" w:rsidR="005375C8">
      <w:pPr>
        <w:ind w:firstLine="708"/>
        <w:jc w:val="both"/>
      </w:pPr>
      <w:r>
        <w:t>S obzirom na to da u ovoj fazi stečajnog postupka nije bilo moguće utvrditi status i stanje obveza dužnika i mogućnost da se imovinom dužnika naznačeno</w:t>
      </w:r>
      <w:r w:rsidR="001F2AA6">
        <w:t>m</w:t>
      </w:r>
      <w:r>
        <w:t xml:space="preserve"> u </w:t>
      </w:r>
      <w:r w:rsidR="003F20B3">
        <w:t xml:space="preserve">bruto bilanci do 21. srpnja 2018. te popisu dugotrajne imovine od 5. rujna 2018. </w:t>
      </w:r>
      <w:r w:rsidR="001F2AA6">
        <w:t>te drugim isprava</w:t>
      </w:r>
      <w:r w:rsidR="00DD5E23">
        <w:t>ma</w:t>
      </w:r>
      <w:r w:rsidR="001F2AA6">
        <w:t xml:space="preserve"> u spisu, </w:t>
      </w:r>
      <w:r w:rsidR="001F2AA6" w:rsidRPr="001F2AA6">
        <w:t>pokriju troškovi stečajnog postupka</w:t>
      </w:r>
      <w:r w:rsidR="001F2AA6">
        <w:t>,</w:t>
      </w:r>
      <w:r>
        <w:t xml:space="preserve"> te koja je</w:t>
      </w:r>
      <w:r w:rsidR="004413AD">
        <w:t xml:space="preserve"> sadašnja tržišna</w:t>
      </w:r>
      <w:r>
        <w:t xml:space="preserve"> vrijednost dužnikove imovine</w:t>
      </w:r>
      <w:r w:rsidR="001F2AA6">
        <w:t>,</w:t>
      </w:r>
      <w:r>
        <w:t xml:space="preserve"> sud je na temelju odredaba čl. 118. i 119. SZ-a, primjenom metode slučajnog odabira, imenovao privremenog stečajnog upravitelja. </w:t>
      </w:r>
    </w:p>
    <w:p w:rsidRDefault="005375C8" w:rsidP="007B7A28" w:rsidR="005375C8">
      <w:pPr>
        <w:jc w:val="both"/>
      </w:pPr>
    </w:p>
    <w:p w:rsidRDefault="005375C8" w:rsidP="007B7A28" w:rsidR="005375C8">
      <w:pPr>
        <w:ind w:firstLine="708"/>
        <w:jc w:val="both"/>
      </w:pPr>
      <w:r>
        <w:t>Zadaci stečajnog upravitelja određeni su 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5375C8" w:rsidP="007B7A28" w:rsidR="005375C8">
      <w:pPr>
        <w:jc w:val="both"/>
      </w:pPr>
    </w:p>
    <w:p w:rsidRDefault="005375C8" w:rsidP="002C7B73" w:rsidR="005375C8">
      <w:pPr>
        <w:ind w:firstLine="708"/>
        <w:jc w:val="both"/>
      </w:pPr>
      <w:r>
        <w:t xml:space="preserve">Privremeni stečajni upravitelj dužan je pisano izvješće s mišljenjem izraditi u roku 30 dana i dostaviti ga u spis i na e-mail </w:t>
      </w:r>
      <w:hyperlink r:id="rId9" w:history="true">
        <w:r w:rsidR="00892284" w:rsidRPr="003C59D9">
          <w:rPr>
            <w:rStyle w:val="Hiperveza"/>
          </w:rPr>
          <w:t>Katarina.Franjic@tszg.pravosudje.hr</w:t>
        </w:r>
      </w:hyperlink>
      <w:r w:rsidR="00892284">
        <w:t xml:space="preserve"> ili putem e-Komunikacije</w:t>
      </w:r>
      <w:r>
        <w:t>.</w:t>
      </w:r>
    </w:p>
    <w:p w:rsidRDefault="002C7B73" w:rsidP="002C7B73" w:rsidR="002C7B73">
      <w:pPr>
        <w:ind w:firstLine="708"/>
        <w:jc w:val="both"/>
      </w:pPr>
    </w:p>
    <w:p w:rsidRDefault="005375C8" w:rsidP="007B7A28" w:rsidR="005375C8">
      <w:pPr>
        <w:jc w:val="both"/>
      </w:pPr>
      <w:r>
        <w:t xml:space="preserve">                                                     U Zagrebu </w:t>
      </w:r>
      <w:r w:rsidR="00892284">
        <w:t>23. svibnja</w:t>
      </w:r>
      <w:r>
        <w:t xml:space="preserve"> 2019.</w:t>
      </w:r>
    </w:p>
    <w:p w:rsidRDefault="00E66993" w:rsidP="00763769" w:rsidR="005375C8">
      <w:pPr>
        <w:ind w:firstLine="708" w:left="5664"/>
        <w:jc w:val="right"/>
      </w:pPr>
      <w:r>
        <w:t xml:space="preserve">     </w:t>
      </w:r>
      <w:r w:rsidR="005375C8">
        <w:t>Sudac</w:t>
      </w:r>
    </w:p>
    <w:p w:rsidRDefault="005375C8" w:rsidP="00763769" w:rsidR="005375C8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993">
        <w:t xml:space="preserve">      </w:t>
      </w:r>
      <w:r>
        <w:t xml:space="preserve"> Danijela Uzelac, v.r.</w:t>
      </w:r>
    </w:p>
    <w:p w:rsidRDefault="005375C8" w:rsidP="007B7A28" w:rsidR="005375C8">
      <w:pPr>
        <w:jc w:val="both"/>
      </w:pPr>
    </w:p>
    <w:p w:rsidRDefault="005375C8" w:rsidP="007B7A28" w:rsidR="005375C8">
      <w:pPr>
        <w:jc w:val="both"/>
      </w:pPr>
      <w:r>
        <w:t>Uputa o pravnom lijeku: Protiv ovog rješenja dopuštena je žalba u roku od 8 dana.  Žalba se podnosi ovom sudu u 2 primjerka za Visoki trgovački sud Republike Hrvatske u roku od 8 dana od dana dostave rješenja s time da se dostava smatra obavljenom istekom osmoga dana od dana objave ovog rješenja na mrežnoj stranici e-oglasna ploča (čl. 12. st. 1. SZ).</w:t>
      </w:r>
    </w:p>
    <w:p w:rsidRDefault="005375C8" w:rsidP="00763769" w:rsidR="005375C8">
      <w:pPr>
        <w:jc w:val="right"/>
      </w:pPr>
    </w:p>
    <w:p w:rsidRDefault="005375C8" w:rsidP="00763769" w:rsidR="005375C8">
      <w:pPr>
        <w:ind w:firstLine="708" w:left="6372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5375C8" w:rsidP="00763769" w:rsidR="005375C8">
      <w:pPr>
        <w:ind w:firstLine="708" w:left="6372"/>
        <w:jc w:val="right"/>
      </w:pPr>
      <w:r>
        <w:t>Katarina Franjić</w:t>
      </w:r>
    </w:p>
    <w:p w:rsidRDefault="00A87615" w:rsidP="00F21FEF" w:rsidR="00A87615">
      <w:pPr>
        <w:jc w:val="both"/>
      </w:pPr>
    </w:p>
    <w:sectPr w:rsidR="00A87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B73" w:rsidP="002C7B73" w:rsidR="002C7B73">
      <w:r>
        <w:separator/>
      </w:r>
    </w:p>
  </w:endnote>
  <w:endnote w:id="0" w:type="continuationSeparator">
    <w:p w:rsidRDefault="002C7B73" w:rsidP="002C7B73" w:rsidR="002C7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B73" w:rsidP="002C7B73" w:rsidR="002C7B73">
      <w:r>
        <w:separator/>
      </w:r>
    </w:p>
  </w:footnote>
  <w:footnote w:id="0" w:type="continuationSeparator">
    <w:p w:rsidRDefault="002C7B73" w:rsidP="002C7B73" w:rsidR="002C7B73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4BD"/>
    <w:rsid w:val="001C38C0"/>
    <w:rsid w:val="001D1EF2"/>
    <w:rsid w:val="001F2AA6"/>
    <w:rsid w:val="001F447D"/>
    <w:rsid w:val="002C7B73"/>
    <w:rsid w:val="0034275A"/>
    <w:rsid w:val="00383102"/>
    <w:rsid w:val="003F20B3"/>
    <w:rsid w:val="004355E0"/>
    <w:rsid w:val="004413AD"/>
    <w:rsid w:val="004862CB"/>
    <w:rsid w:val="004F290E"/>
    <w:rsid w:val="005375C8"/>
    <w:rsid w:val="0059722B"/>
    <w:rsid w:val="006900D2"/>
    <w:rsid w:val="006E3F38"/>
    <w:rsid w:val="00763769"/>
    <w:rsid w:val="007B7A28"/>
    <w:rsid w:val="00892284"/>
    <w:rsid w:val="00941490"/>
    <w:rsid w:val="00A33ECA"/>
    <w:rsid w:val="00A87615"/>
    <w:rsid w:val="00B404BD"/>
    <w:rsid w:val="00D1273C"/>
    <w:rsid w:val="00D65E1B"/>
    <w:rsid w:val="00DD5E23"/>
    <w:rsid w:val="00E66993"/>
    <w:rsid w:val="00EC0317"/>
    <w:rsid w:val="00F21FEF"/>
    <w:rsid w:val="00F55AFE"/>
    <w:rsid w:val="00FA05A6"/>
    <w:rsid w:val="00FE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92284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7B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7B7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7B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7B73"/>
  </w:style>
  <w:style w:styleId="Podnoje" w:type="paragraph">
    <w:name w:val="footer"/>
    <w:basedOn w:val="Normal"/>
    <w:link w:val="PodnojeChar"/>
    <w:uiPriority w:val="99"/>
    <w:unhideWhenUsed/>
    <w:rsid w:val="002C7B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7B73"/>
  </w:style>
  <w:style w:styleId="Tekstrezerviranogmjesta" w:type="character">
    <w:name w:val="Placeholder Text"/>
    <w:basedOn w:val="Zadanifontodlomka"/>
    <w:uiPriority w:val="99"/>
    <w:semiHidden/>
    <w:rsid w:val="006E3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F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F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F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F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92284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7B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7B7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7B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7B73"/>
  </w:style>
  <w:style w:styleId="Podnoje" w:type="paragraph">
    <w:name w:val="footer"/>
    <w:basedOn w:val="Normal"/>
    <w:link w:val="PodnojeChar"/>
    <w:uiPriority w:val="99"/>
    <w:unhideWhenUsed/>
    <w:rsid w:val="002C7B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7B73"/>
  </w:style>
  <w:style w:styleId="Tekstrezerviranogmjesta" w:type="character">
    <w:name w:val="Placeholder Text"/>
    <w:basedOn w:val="Zadanifontodlomka"/>
    <w:uiPriority w:val="99"/>
    <w:semiHidden/>
    <w:rsid w:val="006E3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F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F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F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F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tarina.Franjic@tszg.pravosudje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St-2854/2018</izvorni_sadrzaj>
    <derivirana_varijabla naziv="DomainObject.Predmet.OznakaBroj_1">St-2854/2018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PRAE-VALEO d.o.o. zastupanog po punomoćniku Ante Patrlja; Berislav Šušnjar</izvorni_sadrzaj>
    <derivirana_varijabla naziv="DomainObject.Predmet.ProtustrankaFormated_1">  PRAE-VALEO d.o.o. zastupanog po punomoćniku Ante Patrlja; Berislav Šušnjar</derivirana_varijabla>
  </DomainObject.Predmet.ProtustrankaFormated>
  <DomainObject.Predmet.ProtustrankaFormatedOIB>
    <izvorni_sadrzaj>  PRAE-VALEO d.o.o., OIB 93504268956 zastupanog po punomoćniku Ante Patrlja; Berislav Šušnjar</izvorni_sadrzaj>
    <derivirana_varijabla naziv="DomainObject.Predmet.ProtustrankaFormatedOIB_1">  PRAE-VALEO d.o.o., OIB 93504268956 zastupanog po punomoćniku Ante Patrlja; Berislav Šušnjar</derivirana_varijabla>
  </DomainObject.Predmet.ProtustrankaFormatedOIB>
  <DomainObject.Predmet.ProtustrankaFormatedWithAdress>
    <izvorni_sadrzaj> PRAE-VALEO d.o.o., Radićev odvojak 17, 10410 Velika Gorica zastupanog po punomoćniku Ante Patrlja; Berislav Šušnjar</izvorni_sadrzaj>
    <derivirana_varijabla naziv="DomainObject.Predmet.ProtustrankaFormatedWithAdress_1"> PRAE-VALEO d.o.o., Radićev odvojak 17, 10410 Velika Gorica zastupanog po punomoćniku Ante Patrlja; Berislav Šušnjar</derivirana_varijabla>
  </DomainObject.Predmet.ProtustrankaFormatedWithAdress>
  <DomainObject.Predmet.ProtustrankaFormatedWithAdressOIB>
    <izvorni_sadrzaj> PRAE-VALEO d.o.o., OIB 93504268956, Radićev odvojak 17, 10410 Velika Gorica zastupanog po punomoćniku Ante Patrlja; Berislav Šušnjar</izvorni_sadrzaj>
    <derivirana_varijabla naziv="DomainObject.Predmet.ProtustrankaFormatedWithAdressOIB_1"> PRAE-VALEO d.o.o., OIB 93504268956, Radićev odvojak 17, 10410 Velika Gorica zastupanog po punomoćniku Ante Patrlja; Berislav Šušnjar</derivirana_varijabla>
  </DomainObject.Predmet.ProtustrankaFormatedWithAdressOIB>
  <DomainObject.Predmet.ProtustrankaWithAdress>
    <izvorni_sadrzaj>PRAE-VALEO d.o.o. Radićev odvojak 17, 10410 Velika Gorica</izvorni_sadrzaj>
    <derivirana_varijabla naziv="DomainObject.Predmet.ProtustrankaWithAdress_1">PRAE-VALEO d.o.o. Radićev odvojak 17, 10410 Velika Gorica</derivirana_varijabla>
  </DomainObject.Predmet.ProtustrankaWithAdress>
  <DomainObject.Predmet.ProtustrankaWithAdressOIB>
    <izvorni_sadrzaj>PRAE-VALEO d.o.o., OIB 93504268956, Radićev odvojak 17, 10410 Velika Gorica</izvorni_sadrzaj>
    <derivirana_varijabla naziv="DomainObject.Predmet.ProtustrankaWithAdressOIB_1">PRAE-VALEO d.o.o., OIB 93504268956, Radićev odvojak 17, 10410 Velika Gorica</derivirana_varijabla>
  </DomainObject.Predmet.ProtustrankaWithAdressOIB>
  <DomainObject.Predmet.ProtustrankaNazivFormated>
    <izvorni_sadrzaj>PRAE-VALEO d.o.o.</izvorni_sadrzaj>
    <derivirana_varijabla naziv="DomainObject.Predmet.ProtustrankaNazivFormated_1">PRAE-VALEO d.o.o.</derivirana_varijabla>
  </DomainObject.Predmet.ProtustrankaNazivFormated>
  <DomainObject.Predmet.ProtustrankaNazivFormatedOIB>
    <izvorni_sadrzaj>PRAE-VALEO d.o.o., OIB 93504268956</izvorni_sadrzaj>
    <derivirana_varijabla naziv="DomainObject.Predmet.ProtustrankaNazivFormatedOIB_1">PRAE-VALEO d.o.o., OIB 93504268956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PRAE-VALEO d.o.o. zastupanog po punomoćniku Ante Patrlja; Berislav Šušnjar</item>
    </izvorni_sadrzaj>
    <derivirana_varijabla naziv="DomainObject.Predmet.ProtuStrankaListFormated_1">
      <item>PRAE-VALEO d.o.o. zastupanog po punomoćniku Ante Patrlja; Berislav Šušnjar</item>
    </derivirana_varijabla>
  </DomainObject.Predmet.ProtuStrankaListFormated>
  <DomainObject.Predmet.ProtuStrankaListFormatedOIB>
    <izvorni_sadrzaj>
      <item>PRAE-VALEO d.o.o., OIB 93504268956 zastupanog po punomoćniku Ante Patrlja; Berislav Šušnjar</item>
    </izvorni_sadrzaj>
    <derivirana_varijabla naziv="DomainObject.Predmet.ProtuStrankaListFormatedOIB_1">
      <item>PRAE-VALEO d.o.o., OIB 93504268956 zastupanog po punomoćniku Ante Patrlja; Berislav Šušnjar</item>
    </derivirana_varijabla>
  </DomainObject.Predmet.ProtuStrankaListFormatedOIB>
  <DomainObject.Predmet.ProtuStrankaListFormatedWithAdress>
    <izvorni_sadrzaj>
      <item>PRAE-VALEO d.o.o., Radićev odvojak 17, 10410 Velika Gorica zastupanog po punomoćniku Ante Patrlja; Berislav Šušnjar</item>
    </izvorni_sadrzaj>
    <derivirana_varijabla naziv="DomainObject.Predmet.ProtuStrankaListFormatedWithAdress_1">
      <item>PRAE-VALEO d.o.o., Radićev odvojak 17, 10410 Velika Gorica zastupanog po punomoćniku Ante Patrlja; Berislav Šušnjar</item>
    </derivirana_varijabla>
  </DomainObject.Predmet.ProtuStrankaListFormatedWithAdress>
  <DomainObject.Predmet.ProtuStrankaListFormatedWithAdressOIB>
    <izvorni_sadrzaj>
      <item>PRAE-VALEO d.o.o., OIB 93504268956, Radićev odvojak 17, 10410 Velika Gorica zastupanog po punomoćniku Ante Patrlja; Berislav Šušnjar</item>
    </izvorni_sadrzaj>
    <derivirana_varijabla naziv="DomainObject.Predmet.ProtuStrankaListFormatedWithAdressOIB_1">
      <item>PRAE-VALEO d.o.o., OIB 93504268956, Radićev odvojak 17, 10410 Velika Gorica zastupanog po punomoćniku Ante Patrlja; Berislav Šušnjar</item>
    </derivirana_varijabla>
  </DomainObject.Predmet.ProtuStrankaListFormatedWithAdressOIB>
  <DomainObject.Predmet.ProtuStrankaListNazivFormated>
    <izvorni_sadrzaj>
      <item>PRAE-VALEO d.o.o.</item>
    </izvorni_sadrzaj>
    <derivirana_varijabla naziv="DomainObject.Predmet.ProtuStrankaListNazivFormated_1">
      <item>PRAE-VALEO d.o.o.</item>
    </derivirana_varijabla>
  </DomainObject.Predmet.ProtuStrankaListNazivFormated>
  <DomainObject.Predmet.ProtuStrankaListNazivFormatedOIB>
    <izvorni_sadrzaj>
      <item>PRAE-VALEO d.o.o., OIB 93504268956</item>
    </izvorni_sadrzaj>
    <derivirana_varijabla naziv="DomainObject.Predmet.ProtuStrankaListNazivFormatedOIB_1">
      <item>PRAE-VALEO d.o.o., OIB 93504268956</item>
    </derivirana_varijabla>
  </DomainObject.Predmet.ProtuStrankaListNazivFormatedOIB>
  <DomainObject.Predmet.OstaliListFormated>
    <izvorni_sadrzaj>
      <item>Ante Patrlja punomoćnik sudionika u postupku PRAE-VALEO d.o.o.</item>
      <item>Berislav Šušnjar punomoćnik sudionika u postupku PRAE-VALEO d.o.o.</item>
      <item>Raiffeisenbank Austria d.d.</item>
    </izvorni_sadrzaj>
    <derivirana_varijabla naziv="DomainObject.Predmet.OstaliListFormated_1">
      <item>Ante Patrlja punomoćnik sudionika u postupku PRAE-VALEO d.o.o.</item>
      <item>Berislav Šušnjar punomoćnik sudionika u postupku PRAE-VALEO d.o.o.</item>
      <item>Raiffeisenbank Austria d.d.</item>
    </derivirana_varijabla>
  </DomainObject.Predmet.OstaliListFormated>
  <DomainObject.Predmet.OstaliListFormatedOIB>
    <izvorni_sadrzaj>
      <item>Ante Patrlja, OIB 43116095466 punomoćnik sudionika u postupku PRAE-VALEO d.o.o.</item>
      <item>Berislav Šušnjar, OIB 32593134364 punomoćnik sudionika u postupku PRAE-VALEO d.o.o.</item>
      <item>Raiffeisenbank Austria d.d.</item>
    </izvorni_sadrzaj>
    <derivirana_varijabla naziv="DomainObject.Predmet.OstaliListFormatedOIB_1">
      <item>Ante Patrlja, OIB 43116095466 punomoćnik sudionika u postupku PRAE-VALEO d.o.o.</item>
      <item>Berislav Šušnjar, OIB 32593134364 punomoćnik sudionika u postupku PRAE-VALEO d.o.o.</item>
      <item>Raiffeisenbank Austria d.d.</item>
    </derivirana_varijabla>
  </DomainObject.Predmet.OstaliListFormatedOIB>
  <DomainObject.Predmet.OstaliListFormatedWithAdress>
    <izvorni_sadrzaj>
      <item>Ante Patrlja, Radićev odvojak 17, 10410 Velika Gorica punomoćnik sudionika u postupku PRAE-VALEO d.o.o.</item>
      <item>Berislav Šušnjar, Hrvatskih iseljenika 5, 20350 Metković punomoćnik sudionika u postupku PRAE-VALEO d.o.o.</item>
      <item>Raiffeisenbank Austria d.d., Magazinska cesta 69, 10000 Zagreb</item>
    </izvorni_sadrzaj>
    <derivirana_varijabla naziv="DomainObject.Predmet.OstaliListFormatedWithAdress_1">
      <item>Ante Patrlja, Radićev odvojak 17, 10410 Velika Gorica punomoćnik sudionika u postupku PRAE-VALEO d.o.o.</item>
      <item>Berislav Šušnjar, Hrvatskih iseljenika 5, 20350 Metković punomoćnik sudionika u postupku PRAE-VALEO d.o.o.</item>
      <item>Raiffeisenbank Austria d.d., Magazinska cesta 69, 10000 Zagreb</item>
    </derivirana_varijabla>
  </DomainObject.Predmet.OstaliListFormatedWithAdress>
  <DomainObject.Predmet.OstaliListFormatedWithAdressOIB>
    <izvorni_sadrzaj>
      <item>Ante Patrlja, OIB 43116095466, Radićev odvojak 17, 10410 Velika Gorica punomoćnik sudionika u postupku PRAE-VALEO d.o.o.</item>
      <item>Berislav Šušnjar, OIB 32593134364, Hrvatskih iseljenika 5, 20350 Metković punomoćnik sudionika u postupku PRAE-VALEO d.o.o.</item>
      <item>Raiffeisenbank Austria d.d., Magazinska cesta 69, 10000 Zagreb</item>
    </izvorni_sadrzaj>
    <derivirana_varijabla naziv="DomainObject.Predmet.OstaliListFormatedWithAdressOIB_1">
      <item>Ante Patrlja, OIB 43116095466, Radićev odvojak 17, 10410 Velika Gorica punomoćnik sudionika u postupku PRAE-VALEO d.o.o.</item>
      <item>Berislav Šušnjar, OIB 32593134364, Hrvatskih iseljenika 5, 20350 Metković punomoćnik sudionika u postupku PRAE-VALEO d.o.o.</item>
      <item>Raiffeisenbank Austria d.d., Magazinska cesta 69, 10000 Zagreb</item>
    </derivirana_varijabla>
  </DomainObject.Predmet.OstaliListFormatedWithAdressOIB>
  <DomainObject.Predmet.OstaliListNazivFormated>
    <izvorni_sadrzaj>
      <item>Ante Patrlja</item>
      <item>Berislav Šušnjar</item>
      <item>Raiffeisenbank Austria d.d.</item>
    </izvorni_sadrzaj>
    <derivirana_varijabla naziv="DomainObject.Predmet.OstaliListNazivFormated_1">
      <item>Ante Patrlja</item>
      <item>Berislav Šušnjar</item>
      <item>Raiffeisenbank Austria d.d.</item>
    </derivirana_varijabla>
  </DomainObject.Predmet.OstaliListNazivFormated>
  <DomainObject.Predmet.OstaliListNazivFormatedOIB>
    <izvorni_sadrzaj>
      <item>Ante Patrlja, OIB 43116095466</item>
      <item>Berislav Šušnjar, OIB 32593134364</item>
      <item>Raiffeisenbank Austria d.d.</item>
    </izvorni_sadrzaj>
    <derivirana_varijabla naziv="DomainObject.Predmet.OstaliListNazivFormatedOIB_1">
      <item>Ante Patrlja, OIB 43116095466</item>
      <item>Berislav Šušnjar, OIB 32593134364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PRAE-VALEO d.o.o.</izvorni_sadrzaj>
    <derivirana_varijabla naziv="DomainObject.Predmet.ProtustrankaIDrugi_1">PRAE-VALEO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PRAE-VALEO d.o.o., OIB 93504268956, Radićev odvojak 17, 10410 Velika Gorica</izvorni_sadrzaj>
    <derivirana_varijabla naziv="DomainObject.Predmet.ProtustrankaIDrugiAdressOIB_1">PRAE-VALEO d.o.o., OIB 93504268956, Radićev odvojak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PRAE-VALEO d.o.o.</item>
      <item>Ante Patrlja</item>
      <item>Berislav Šušnjar</item>
      <item>Raiffeisenbank Austria d.d.</item>
    </izvorni_sadrzaj>
    <derivirana_varijabla naziv="DomainObject.Predmet.SudioniciListNaziv_1">
      <item>FINA Regionalni centar Zagreb</item>
      <item>PRAE-VALEO d.o.o.</item>
      <item>Ante Patrlja</item>
      <item>Berislav Šušnjar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PRAE-VALEO d.o.o., OIB 93504268956, Radićev odvojak 17,10410 Velika Gorica</item>
      <item>Ante Patrlja, OIB 43116095466, Radićev odvojak 17,10410 Velika Gorica</item>
      <item>Berislav Šušnjar, OIB 32593134364, Hrvatskih iseljenika 5,20350 Metković</item>
      <item>Raiffeisenbank Austria d.d., Magazinska cesta 69,10000 Zagreb</item>
    </izvorni_sadrzaj>
    <derivirana_varijabla naziv="DomainObject.Predmet.SudioniciListAdressOIB_1">
      <item>FINA Regionalni centar Zagreb, OIB 85821130368, Trg svibanjskih žrtava 1995. 1,10000 Zagreb</item>
      <item>PRAE-VALEO d.o.o., OIB 93504268956, Radićev odvojak 17,10410 Velika Gorica</item>
      <item>Ante Patrlja, OIB 43116095466, Radićev odvojak 17,10410 Velika Gorica</item>
      <item>Berislav Šušnjar, OIB 32593134364, Hrvatskih iseljenika 5,20350 Metković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93504268956</item>
      <item>, OIB 43116095466</item>
      <item>, OIB 32593134364</item>
      <item>, OIB null</item>
    </izvorni_sadrzaj>
    <derivirana_varijabla naziv="DomainObject.Predmet.SudioniciListNazivOIB_1">
      <item>, OIB 85821130368</item>
      <item>, OIB 93504268956</item>
      <item>, OIB 43116095466</item>
      <item>, OIB 32593134364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St-2854/2018-7</izvorni_sadrzaj>
    <derivirana_varijabla naziv="DomainObject.PredzadnjaOdlukaIzPredmeta.Oznaka_1">St-2854/2018-7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787</properties:Words>
  <properties:Characters>4327</properties:Characters>
  <properties:Lines>89</properties:Lines>
  <properties:Paragraphs>25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2019-05-23T09:08:00Z</dcterms:created>
  <dc:creator>Danijela Uzelac</dc:creator>
  <dc:description/>
  <cp:keywords/>
  <cp:lastModifiedBy>Katarina Franjić</cp:lastModifiedBy>
  <dcterms:modified xmlns:xsi="http://www.w3.org/2001/XMLSchema-instance" xsi:type="dcterms:W3CDTF">2019-05-23T10:43:00Z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(st-2854-18 rješenje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