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e15c" w14:paraId="0b6e15c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2B1B3E" w:rsidR="002B1B3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  <w:t xml:space="preserve">  </w:t>
      </w:r>
      <w:r w:rsidR="002B1B3E" w:rsidRPr="00482933">
        <w:rPr>
          <w:sz w:val="24"/>
        </w:rPr>
        <w:t>40.</w:t>
      </w:r>
      <w:r w:rsidR="002B1B3E">
        <w:rPr>
          <w:b/>
          <w:sz w:val="24"/>
        </w:rPr>
        <w:t xml:space="preserve"> </w:t>
      </w:r>
      <w:r w:rsidR="002B1B3E" w:rsidRPr="00482933">
        <w:rPr>
          <w:sz w:val="24"/>
        </w:rPr>
        <w:t>S</w:t>
      </w:r>
      <w:r w:rsidR="002B1B3E">
        <w:rPr>
          <w:sz w:val="24"/>
        </w:rPr>
        <w:t>t-</w:t>
      </w:r>
      <w:r w:rsidR="00503EB3">
        <w:rPr>
          <w:sz w:val="24"/>
        </w:rPr>
        <w:t>72</w:t>
      </w:r>
      <w:r w:rsidR="002B1B3E">
        <w:rPr>
          <w:sz w:val="24"/>
        </w:rPr>
        <w:t>/1</w:t>
      </w:r>
      <w:r w:rsidR="00503EB3">
        <w:rPr>
          <w:sz w:val="24"/>
        </w:rPr>
        <w:t>4</w:t>
      </w:r>
    </w:p>
    <w:p w:rsidRDefault="002B1B3E" w:rsidP="002B1B3E" w:rsidR="002B1B3E">
      <w:pPr>
        <w:rPr>
          <w:sz w:val="24"/>
        </w:rPr>
      </w:pPr>
    </w:p>
    <w:p w:rsidRDefault="002B1B3E" w:rsidP="002B1B3E" w:rsidR="002B1B3E">
      <w:pPr>
        <w:rPr>
          <w:sz w:val="24"/>
        </w:rPr>
      </w:pPr>
    </w:p>
    <w:p w:rsidRDefault="002B1B3E" w:rsidP="002B1B3E" w:rsidR="002B1B3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B1B3E" w:rsidP="002B1B3E" w:rsidR="002B1B3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B1B3E" w:rsidP="002B1B3E" w:rsidR="002B1B3E">
      <w:pPr>
        <w:jc w:val="both"/>
        <w:rPr>
          <w:sz w:val="24"/>
        </w:rPr>
      </w:pPr>
    </w:p>
    <w:p w:rsidRDefault="002B1B3E" w:rsidP="002B1B3E" w:rsidR="002B1B3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503EB3" w:rsidRPr="00671B25">
        <w:rPr>
          <w:sz w:val="24"/>
          <w:szCs w:val="24"/>
        </w:rPr>
        <w:t>TRGOVAČKI SUD U ZAGREBU</w:t>
      </w:r>
      <w:r w:rsidR="00503EB3" w:rsidRPr="00010102">
        <w:rPr>
          <w:sz w:val="24"/>
          <w:szCs w:val="24"/>
        </w:rPr>
        <w:t xml:space="preserve"> po sucu Anti Galiću, kao stečajnom sucu, </w:t>
      </w:r>
      <w:r w:rsidR="00503EB3">
        <w:rPr>
          <w:sz w:val="24"/>
          <w:szCs w:val="24"/>
        </w:rPr>
        <w:t>postupajući po prijedlogu Financijske agencije u stečaj</w:t>
      </w:r>
      <w:r w:rsidR="00503EB3" w:rsidRPr="00010102">
        <w:rPr>
          <w:sz w:val="24"/>
          <w:szCs w:val="24"/>
        </w:rPr>
        <w:t xml:space="preserve">nom postupku nad dužnikom </w:t>
      </w:r>
      <w:r w:rsidR="00503EB3">
        <w:rPr>
          <w:sz w:val="24"/>
          <w:szCs w:val="24"/>
        </w:rPr>
        <w:t xml:space="preserve">GORAN TANJA REA SERVIS d.o.o., Zagreb, Pešćanska 162, OIB 31556866658, dana </w:t>
      </w:r>
      <w:r w:rsidR="00C93A34">
        <w:rPr>
          <w:sz w:val="24"/>
          <w:szCs w:val="24"/>
        </w:rPr>
        <w:t>2.siječnja</w:t>
      </w:r>
      <w:r w:rsidR="00503EB3">
        <w:rPr>
          <w:sz w:val="24"/>
          <w:szCs w:val="24"/>
        </w:rPr>
        <w:t xml:space="preserve"> 201</w:t>
      </w:r>
      <w:r w:rsidR="00C93A34">
        <w:rPr>
          <w:sz w:val="24"/>
          <w:szCs w:val="24"/>
        </w:rPr>
        <w:t>8</w:t>
      </w:r>
      <w:r w:rsidR="00503EB3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7A345E">
        <w:rPr>
          <w:sz w:val="24"/>
          <w:szCs w:val="24"/>
        </w:rPr>
        <w:t>Đurđa Dragović Grahek, Kutina, Kneza Trpimira 4/I, OIB 90124243686</w:t>
      </w:r>
      <w:r w:rsidRPr="00545490">
        <w:rPr>
          <w:sz w:val="24"/>
          <w:szCs w:val="24"/>
        </w:rPr>
        <w:t xml:space="preserve">,  postavlja se za privremenog stečajnog upravitelja dužnika </w:t>
      </w:r>
      <w:r w:rsidR="00C93A34">
        <w:rPr>
          <w:sz w:val="24"/>
          <w:szCs w:val="24"/>
        </w:rPr>
        <w:t>GORAN TANJA REA SERVIS d.o.o., Zagreb, Pešćanska 162, OIB 31556866658</w:t>
      </w:r>
      <w:r w:rsidRPr="00545490">
        <w:rPr>
          <w:sz w:val="24"/>
          <w:szCs w:val="24"/>
        </w:rPr>
        <w:t xml:space="preserve"> 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EB2161" w:rsidP="00EB2161" w:rsidR="00EB2161">
      <w:pPr>
        <w:ind w:firstLine="709"/>
        <w:jc w:val="both"/>
        <w:rPr>
          <w:sz w:val="24"/>
        </w:rPr>
      </w:pP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DB4041" w:rsidP="00DB4041" w:rsidR="00DB4041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31..siječnja  2014. prijedlog za otvaranje stečajnog postupka nad  </w:t>
      </w:r>
      <w:r w:rsidRPr="00010102">
        <w:rPr>
          <w:sz w:val="24"/>
          <w:szCs w:val="24"/>
        </w:rPr>
        <w:t xml:space="preserve">dužnikom </w:t>
      </w:r>
      <w:r>
        <w:rPr>
          <w:sz w:val="24"/>
          <w:szCs w:val="24"/>
        </w:rPr>
        <w:t>GORAN TANJA REA SERVIS d.o.o., Zagreb, Pešćanska 162, OIB 31556866658</w:t>
      </w:r>
    </w:p>
    <w:p w:rsidRDefault="00DB4041" w:rsidP="00DB4041" w:rsidR="00DB4041">
      <w:pPr>
        <w:jc w:val="both"/>
        <w:rPr>
          <w:sz w:val="24"/>
        </w:rPr>
      </w:pPr>
    </w:p>
    <w:p w:rsidRDefault="00DB4041" w:rsidP="00DB4041" w:rsidR="00DB40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13.siječnja 2014. poslovni broj ur. br. 04-06-14-5272-9 nagodbeno vijeće odbacilo prijedlog ovdje dužnika za otvaranje postupka predstečajne nagodbe. 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490666" w:rsidP="00EC4C49" w:rsidR="003724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nije postupio po </w:t>
      </w:r>
      <w:r w:rsidR="00053827">
        <w:rPr>
          <w:sz w:val="24"/>
          <w:szCs w:val="24"/>
        </w:rPr>
        <w:t xml:space="preserve">naredbi </w:t>
      </w:r>
      <w:r>
        <w:rPr>
          <w:sz w:val="24"/>
          <w:szCs w:val="24"/>
        </w:rPr>
        <w:t xml:space="preserve">suda od </w:t>
      </w:r>
      <w:r w:rsidR="00DB4041">
        <w:rPr>
          <w:sz w:val="24"/>
          <w:szCs w:val="24"/>
        </w:rPr>
        <w:t xml:space="preserve">23.listopada 2017. </w:t>
      </w:r>
      <w:r w:rsidR="00053827">
        <w:rPr>
          <w:sz w:val="24"/>
          <w:szCs w:val="24"/>
        </w:rPr>
        <w:t xml:space="preserve">kojom mu je naložena </w:t>
      </w:r>
      <w:r>
        <w:rPr>
          <w:sz w:val="24"/>
          <w:szCs w:val="24"/>
        </w:rPr>
        <w:t>dostav</w:t>
      </w:r>
      <w:r w:rsidR="0005382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191173">
        <w:rPr>
          <w:sz w:val="24"/>
          <w:szCs w:val="24"/>
        </w:rPr>
        <w:t>izvješć</w:t>
      </w:r>
      <w:r w:rsidR="00DB4041">
        <w:rPr>
          <w:sz w:val="24"/>
          <w:szCs w:val="24"/>
        </w:rPr>
        <w:t>a</w:t>
      </w:r>
      <w:r w:rsidR="00191173">
        <w:rPr>
          <w:sz w:val="24"/>
          <w:szCs w:val="24"/>
        </w:rPr>
        <w:t xml:space="preserve"> o gospodarsko financijskom stanju</w:t>
      </w:r>
      <w:r>
        <w:rPr>
          <w:sz w:val="24"/>
          <w:szCs w:val="24"/>
        </w:rPr>
        <w:t xml:space="preserve">. </w:t>
      </w:r>
    </w:p>
    <w:p w:rsidRDefault="00682D81" w:rsidP="00EC4C49" w:rsidR="00682D81">
      <w:pPr>
        <w:ind w:firstLine="708"/>
        <w:jc w:val="both"/>
        <w:rPr>
          <w:sz w:val="24"/>
          <w:szCs w:val="24"/>
        </w:rPr>
      </w:pPr>
    </w:p>
    <w:p w:rsidRDefault="00682D81" w:rsidP="00EC4C49" w:rsidR="00682D81">
      <w:pPr>
        <w:ind w:firstLine="708"/>
        <w:jc w:val="both"/>
        <w:rPr>
          <w:sz w:val="24"/>
          <w:szCs w:val="24"/>
        </w:rPr>
      </w:pPr>
    </w:p>
    <w:p w:rsidRDefault="00682D81" w:rsidP="00EC4C49" w:rsidR="00682D81">
      <w:pPr>
        <w:ind w:firstLine="708"/>
        <w:jc w:val="both"/>
        <w:rPr>
          <w:sz w:val="24"/>
          <w:szCs w:val="24"/>
        </w:rPr>
      </w:pPr>
    </w:p>
    <w:p w:rsidRDefault="0037247B" w:rsidP="00F97D24" w:rsidR="001C30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Dana </w:t>
      </w:r>
      <w:r w:rsidR="00682D81">
        <w:rPr>
          <w:sz w:val="24"/>
          <w:szCs w:val="24"/>
        </w:rPr>
        <w:t>12.prosinca</w:t>
      </w:r>
      <w:r>
        <w:rPr>
          <w:sz w:val="24"/>
          <w:szCs w:val="24"/>
        </w:rPr>
        <w:t xml:space="preserve"> 2017. održano je ročište radi </w:t>
      </w:r>
      <w:r w:rsidR="00C9227C">
        <w:rPr>
          <w:sz w:val="24"/>
          <w:szCs w:val="24"/>
        </w:rPr>
        <w:t>očitovanja o prijedlogu za otvaranje stečajnog postupka, na koje</w:t>
      </w:r>
      <w:r w:rsidR="00682D81">
        <w:rPr>
          <w:sz w:val="24"/>
          <w:szCs w:val="24"/>
        </w:rPr>
        <w:t xml:space="preserve"> </w:t>
      </w:r>
      <w:r w:rsidR="00C9227C">
        <w:rPr>
          <w:sz w:val="24"/>
          <w:szCs w:val="24"/>
        </w:rPr>
        <w:t>ročištu  dužnik</w:t>
      </w:r>
      <w:r w:rsidR="00682D81">
        <w:rPr>
          <w:sz w:val="24"/>
          <w:szCs w:val="24"/>
        </w:rPr>
        <w:t>, iako uredno pozvan putem e-oglasna ploča nije pristupio</w:t>
      </w:r>
      <w:r w:rsidR="00C9227C">
        <w:rPr>
          <w:sz w:val="24"/>
          <w:szCs w:val="24"/>
        </w:rPr>
        <w:t>.</w:t>
      </w:r>
      <w:r w:rsidR="00A45D2F">
        <w:rPr>
          <w:sz w:val="24"/>
          <w:szCs w:val="24"/>
        </w:rPr>
        <w:t xml:space="preserve"> </w:t>
      </w:r>
    </w:p>
    <w:p w:rsidRDefault="00B77D0C" w:rsidP="00EC4C49" w:rsidR="00B77D0C">
      <w:pPr>
        <w:ind w:firstLine="708"/>
        <w:jc w:val="both"/>
        <w:rPr>
          <w:sz w:val="24"/>
          <w:szCs w:val="24"/>
        </w:rPr>
      </w:pPr>
    </w:p>
    <w:p w:rsidRDefault="00A45D2F" w:rsidP="007A0C59" w:rsidR="007A0C59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Iz </w:t>
      </w:r>
      <w:r w:rsidR="00212C1A">
        <w:rPr>
          <w:sz w:val="24"/>
          <w:szCs w:val="24"/>
        </w:rPr>
        <w:t xml:space="preserve">podataka u spisu </w:t>
      </w:r>
      <w:r w:rsidR="00B77D0C">
        <w:rPr>
          <w:sz w:val="24"/>
          <w:szCs w:val="24"/>
        </w:rPr>
        <w:t xml:space="preserve">te </w:t>
      </w:r>
      <w:r w:rsidR="009B1F92">
        <w:rPr>
          <w:sz w:val="24"/>
          <w:szCs w:val="24"/>
        </w:rPr>
        <w:t>javno dostupnih podataka</w:t>
      </w:r>
      <w:r w:rsidR="00B77D0C">
        <w:rPr>
          <w:sz w:val="24"/>
          <w:szCs w:val="24"/>
        </w:rPr>
        <w:t>,</w:t>
      </w:r>
      <w:r w:rsidR="009B1F92">
        <w:rPr>
          <w:sz w:val="24"/>
          <w:szCs w:val="24"/>
        </w:rPr>
        <w:t xml:space="preserve"> u ovoj </w:t>
      </w:r>
      <w:r w:rsidR="00B8638B">
        <w:rPr>
          <w:sz w:val="24"/>
          <w:szCs w:val="24"/>
        </w:rPr>
        <w:t>fazi postupka</w:t>
      </w:r>
      <w:r w:rsidR="00B77D0C">
        <w:rPr>
          <w:sz w:val="24"/>
          <w:szCs w:val="24"/>
        </w:rPr>
        <w:t>,</w:t>
      </w:r>
      <w:r>
        <w:rPr>
          <w:sz w:val="24"/>
          <w:szCs w:val="24"/>
        </w:rPr>
        <w:t xml:space="preserve"> nije bilo moguće nedvojbeno identificirati imovinu dužnika</w:t>
      </w:r>
      <w:r w:rsidR="00EC4C49">
        <w:rPr>
          <w:sz w:val="24"/>
          <w:szCs w:val="24"/>
        </w:rPr>
        <w:t xml:space="preserve">, te donijeti nedvojben zaključak u odnosu </w:t>
      </w:r>
      <w:r w:rsidR="00212C1A">
        <w:rPr>
          <w:sz w:val="24"/>
          <w:szCs w:val="24"/>
        </w:rPr>
        <w:t xml:space="preserve">likvidnost </w:t>
      </w:r>
      <w:r w:rsidR="00EC4C49">
        <w:rPr>
          <w:sz w:val="24"/>
        </w:rPr>
        <w:t>dužnikove imovine i mogućnost da se iz te imovine namire troškovi stečajnog postupka</w:t>
      </w:r>
      <w:r w:rsidR="007A0C59">
        <w:rPr>
          <w:sz w:val="24"/>
        </w:rPr>
        <w:t xml:space="preserve">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>Slijedom svega naprijed navedenog, sukladno odredbi čl</w:t>
      </w:r>
      <w:r w:rsidR="007A0C59">
        <w:rPr>
          <w:sz w:val="24"/>
        </w:rPr>
        <w:t>anka</w:t>
      </w:r>
      <w:r>
        <w:rPr>
          <w:sz w:val="24"/>
        </w:rPr>
        <w:t xml:space="preserve"> </w:t>
      </w:r>
      <w:r w:rsidR="008263B3">
        <w:rPr>
          <w:sz w:val="24"/>
        </w:rPr>
        <w:t xml:space="preserve">44. stavak </w:t>
      </w:r>
      <w:r w:rsidR="00B80B5C">
        <w:rPr>
          <w:sz w:val="24"/>
        </w:rPr>
        <w:t>2. Stečajnog zakona (N.N.br.44/96 do 133/12</w:t>
      </w:r>
      <w:r w:rsidR="00CD7B3F">
        <w:rPr>
          <w:sz w:val="24"/>
        </w:rPr>
        <w:t>, dalje SZ</w:t>
      </w:r>
      <w:r w:rsidR="00B80B5C">
        <w:rPr>
          <w:sz w:val="24"/>
        </w:rPr>
        <w:t>) koji Zakon se u ovom postupku primjenju</w:t>
      </w:r>
      <w:r w:rsidR="00CD7B3F">
        <w:rPr>
          <w:sz w:val="24"/>
        </w:rPr>
        <w:t>je</w:t>
      </w:r>
      <w:r w:rsidR="00B80B5C">
        <w:rPr>
          <w:sz w:val="24"/>
        </w:rPr>
        <w:t xml:space="preserve"> temeljem odredbe članka </w:t>
      </w:r>
      <w:r w:rsidR="00CD7B3F">
        <w:rPr>
          <w:sz w:val="24"/>
        </w:rPr>
        <w:t xml:space="preserve">441. stavak 1. Stečajnog zakona (N.N.br.71/15 i 104/17, dalje SZ 15) </w:t>
      </w:r>
      <w:r>
        <w:rPr>
          <w:sz w:val="24"/>
        </w:rPr>
        <w:t xml:space="preserve">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1C3003" w:rsidP="00AB1EC3" w:rsidR="001C3003">
      <w:pPr>
        <w:ind w:firstLine="720"/>
        <w:jc w:val="both"/>
        <w:rPr>
          <w:sz w:val="24"/>
        </w:rPr>
      </w:pPr>
    </w:p>
    <w:p w:rsidRDefault="00AB1EC3" w:rsidP="00AB1EC3" w:rsidR="00AB1EC3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CD7B3F">
        <w:rPr>
          <w:sz w:val="24"/>
        </w:rPr>
        <w:t xml:space="preserve"> 15</w:t>
      </w:r>
      <w:r>
        <w:rPr>
          <w:sz w:val="24"/>
        </w:rPr>
        <w:t>.</w:t>
      </w:r>
    </w:p>
    <w:p w:rsidRDefault="008B2492" w:rsidP="00EB2161" w:rsidR="008B2492">
      <w:pPr>
        <w:ind w:firstLine="709"/>
        <w:jc w:val="both"/>
        <w:rPr>
          <w:sz w:val="24"/>
        </w:rPr>
      </w:pPr>
    </w:p>
    <w:p w:rsidRDefault="00E54FE2" w:rsidP="00EB2161" w:rsidR="00E54FE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D7B3F">
        <w:rPr>
          <w:sz w:val="24"/>
        </w:rPr>
        <w:t>2.siječnja</w:t>
      </w:r>
      <w:r>
        <w:rPr>
          <w:sz w:val="24"/>
        </w:rPr>
        <w:t xml:space="preserve"> 201</w:t>
      </w:r>
      <w:r w:rsidR="002A79D4">
        <w:rPr>
          <w:sz w:val="24"/>
        </w:rPr>
        <w:t>8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873FA5">
        <w:rPr>
          <w:sz w:val="24"/>
        </w:rPr>
        <w:t xml:space="preserve">                     Ante Galić</w:t>
      </w:r>
      <w:r w:rsidR="00842BD8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0B24AA" w:rsidP="00EB2161" w:rsidR="000B24AA">
      <w:pPr>
        <w:jc w:val="both"/>
        <w:rPr>
          <w:sz w:val="24"/>
        </w:rPr>
      </w:pPr>
    </w:p>
    <w:p w:rsidRDefault="00460688" w:rsidP="00EB2161" w:rsidR="00460688">
      <w:pPr>
        <w:jc w:val="both"/>
        <w:rPr>
          <w:sz w:val="24"/>
        </w:rPr>
      </w:pPr>
    </w:p>
    <w:p w:rsidRDefault="00842BD8" w:rsidP="00842BD8" w:rsidR="00842BD8" w:rsidRPr="00842BD8">
      <w:pPr>
        <w:ind w:left="4248"/>
        <w:jc w:val="both"/>
        <w:rPr>
          <w:sz w:val="24"/>
          <w:szCs w:val="24"/>
        </w:rPr>
      </w:pPr>
      <w:r w:rsidRPr="00842BD8">
        <w:rPr>
          <w:sz w:val="24"/>
          <w:szCs w:val="24"/>
        </w:rPr>
        <w:t>Za točnost otpravka, ovlašteni službenik:</w:t>
      </w:r>
    </w:p>
    <w:p w:rsidRDefault="00842BD8" w:rsidP="00422EE0" w:rsidR="00842BD8" w:rsidRPr="00842BD8">
      <w:pPr>
        <w:jc w:val="both"/>
        <w:rPr>
          <w:sz w:val="24"/>
          <w:szCs w:val="24"/>
        </w:rPr>
      </w:pPr>
      <w:r w:rsidRPr="00842BD8">
        <w:rPr>
          <w:sz w:val="24"/>
          <w:szCs w:val="24"/>
        </w:rPr>
        <w:t xml:space="preserve">              </w:t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</w:r>
      <w:r w:rsidRPr="00842BD8">
        <w:rPr>
          <w:sz w:val="24"/>
          <w:szCs w:val="24"/>
        </w:rPr>
        <w:tab/>
        <w:t xml:space="preserve"> Valentina Delač</w:t>
      </w:r>
    </w:p>
    <w:p w:rsidRDefault="00E76918" w:rsidP="00D70E9A" w:rsidR="00E76918" w:rsidRPr="00842BD8">
      <w:pPr>
        <w:jc w:val="both"/>
        <w:rPr>
          <w:sz w:val="24"/>
          <w:szCs w:val="24"/>
        </w:rPr>
      </w:pPr>
    </w:p>
    <w:sectPr w:rsidR="00E76918" w:rsidRPr="00842BD8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D19" w:rsidR="00D85D19">
      <w:r>
        <w:separator/>
      </w:r>
    </w:p>
  </w:endnote>
  <w:endnote w:id="0" w:type="continuationSeparator">
    <w:p w:rsidRDefault="00D85D19" w:rsidR="00D85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D19" w:rsidR="00D85D19">
      <w:r>
        <w:separator/>
      </w:r>
    </w:p>
  </w:footnote>
  <w:footnote w:id="0" w:type="continuationSeparator">
    <w:p w:rsidRDefault="00D85D19" w:rsidR="00D85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A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682D81">
      <w:rPr>
        <w:sz w:val="24"/>
      </w:rPr>
      <w:t>72</w:t>
    </w:r>
    <w:r>
      <w:rPr>
        <w:sz w:val="24"/>
      </w:rPr>
      <w:t>/1</w:t>
    </w:r>
    <w:r w:rsidR="00682D81">
      <w:rPr>
        <w:sz w:val="24"/>
      </w:rPr>
      <w:t>4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53827"/>
    <w:rsid w:val="00076D82"/>
    <w:rsid w:val="00086A42"/>
    <w:rsid w:val="000A147A"/>
    <w:rsid w:val="000B0CB4"/>
    <w:rsid w:val="000B24AA"/>
    <w:rsid w:val="000B4AFC"/>
    <w:rsid w:val="000E2D0E"/>
    <w:rsid w:val="000E5BCB"/>
    <w:rsid w:val="00100A6D"/>
    <w:rsid w:val="001072F5"/>
    <w:rsid w:val="00143031"/>
    <w:rsid w:val="00191173"/>
    <w:rsid w:val="001B55FE"/>
    <w:rsid w:val="001C3003"/>
    <w:rsid w:val="001E5512"/>
    <w:rsid w:val="001F0AF6"/>
    <w:rsid w:val="00212C1A"/>
    <w:rsid w:val="00231482"/>
    <w:rsid w:val="002A79D4"/>
    <w:rsid w:val="002B1B3E"/>
    <w:rsid w:val="002F2835"/>
    <w:rsid w:val="003074DF"/>
    <w:rsid w:val="003259FA"/>
    <w:rsid w:val="00330CD5"/>
    <w:rsid w:val="003579EF"/>
    <w:rsid w:val="0037247B"/>
    <w:rsid w:val="003A6A6D"/>
    <w:rsid w:val="003C353A"/>
    <w:rsid w:val="00425763"/>
    <w:rsid w:val="0044265B"/>
    <w:rsid w:val="00445D72"/>
    <w:rsid w:val="00447D11"/>
    <w:rsid w:val="00460688"/>
    <w:rsid w:val="00490666"/>
    <w:rsid w:val="004E6178"/>
    <w:rsid w:val="00503EB3"/>
    <w:rsid w:val="00540890"/>
    <w:rsid w:val="00545490"/>
    <w:rsid w:val="005A3AF0"/>
    <w:rsid w:val="005C700A"/>
    <w:rsid w:val="005F4750"/>
    <w:rsid w:val="00605AE1"/>
    <w:rsid w:val="00613832"/>
    <w:rsid w:val="006503FF"/>
    <w:rsid w:val="00682D81"/>
    <w:rsid w:val="006A5384"/>
    <w:rsid w:val="00772C51"/>
    <w:rsid w:val="007A0C59"/>
    <w:rsid w:val="007A345E"/>
    <w:rsid w:val="007D7319"/>
    <w:rsid w:val="007E675E"/>
    <w:rsid w:val="008263B3"/>
    <w:rsid w:val="00836AEB"/>
    <w:rsid w:val="00837C74"/>
    <w:rsid w:val="00842BD8"/>
    <w:rsid w:val="00873FA5"/>
    <w:rsid w:val="00892EA7"/>
    <w:rsid w:val="008A176E"/>
    <w:rsid w:val="008B2492"/>
    <w:rsid w:val="008C6262"/>
    <w:rsid w:val="008D081E"/>
    <w:rsid w:val="008F3037"/>
    <w:rsid w:val="009116D5"/>
    <w:rsid w:val="00933810"/>
    <w:rsid w:val="009B1F92"/>
    <w:rsid w:val="00A0629E"/>
    <w:rsid w:val="00A45D2F"/>
    <w:rsid w:val="00AB1EC3"/>
    <w:rsid w:val="00AB77E5"/>
    <w:rsid w:val="00AD2C19"/>
    <w:rsid w:val="00B22A3D"/>
    <w:rsid w:val="00B41F7F"/>
    <w:rsid w:val="00B77822"/>
    <w:rsid w:val="00B77D0C"/>
    <w:rsid w:val="00B80B5C"/>
    <w:rsid w:val="00B8638B"/>
    <w:rsid w:val="00BD168E"/>
    <w:rsid w:val="00C67EEE"/>
    <w:rsid w:val="00C9227C"/>
    <w:rsid w:val="00C93A34"/>
    <w:rsid w:val="00C94A88"/>
    <w:rsid w:val="00CB2D30"/>
    <w:rsid w:val="00CB4CFB"/>
    <w:rsid w:val="00CD7B3F"/>
    <w:rsid w:val="00D01A0A"/>
    <w:rsid w:val="00D70E9A"/>
    <w:rsid w:val="00D85D19"/>
    <w:rsid w:val="00D86C98"/>
    <w:rsid w:val="00DB4041"/>
    <w:rsid w:val="00DB6B81"/>
    <w:rsid w:val="00DF3520"/>
    <w:rsid w:val="00DF636E"/>
    <w:rsid w:val="00E37150"/>
    <w:rsid w:val="00E52EEF"/>
    <w:rsid w:val="00E54FE2"/>
    <w:rsid w:val="00E76918"/>
    <w:rsid w:val="00E94571"/>
    <w:rsid w:val="00EB2161"/>
    <w:rsid w:val="00EC4C49"/>
    <w:rsid w:val="00ED43B0"/>
    <w:rsid w:val="00F04162"/>
    <w:rsid w:val="00F06BD8"/>
    <w:rsid w:val="00F10836"/>
    <w:rsid w:val="00F97D24"/>
    <w:rsid w:val="00FA6432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St-72/2014-12</izvorni_sadrzaj>
    <derivirana_varijabla naziv="DomainObject.Oznaka_1">St-72/2014-12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St-72/2014-12</izvorni_sadrzaj>
    <derivirana_varijabla naziv="DomainObject.PoslovniBrojDokumenta_1">St-72/2014-12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D1CC1-ABB8-431E-978A-362448C34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2739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2018-01-02T11:09:00Z</dcterms:created>
  <dc:creator>Ivanka Lukač</dc:creator>
  <cp:lastModifiedBy>Valentina Delač</cp:lastModifiedBy>
  <cp:lastPrinted>2018-01-02T11:15:00Z</cp:lastPrinted>
  <dcterms:modified xmlns:xsi="http://www.w3.org/2001/XMLSchema-instance" xsi:type="dcterms:W3CDTF">2018-01-02T11:15:00Z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St-72/2014-12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