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5643" w14:paraId="e515643" w:rsidRDefault="002453A0" w:rsidP="00F973DB" w:rsidR="002453A0">
      <w:pPr>
        <w15:collapsed w:val="false"/>
        <w:rPr>
          <w:rFonts w:cs="Arial" w:hAnsi="Arial" w:ascii="Arial"/>
          <w:bCs/>
          <w:sz w:val="22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B1AD7" w:rsidP="00885290" w:rsidR="003B1AD7">
      <w:pPr>
        <w:jc w:val="center"/>
        <w:rPr>
          <w:sz w:val="24"/>
          <w:szCs w:val="24"/>
        </w:rPr>
      </w:pPr>
    </w:p>
    <w:p w:rsidRDefault="00283311" w:rsidP="00F973DB" w:rsidR="003D68AF" w:rsidRPr="0088529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D68AF" w:rsidP="00F973DB" w:rsidR="003D68AF" w:rsidRPr="004A0323">
      <w:pPr>
        <w:rPr>
          <w:sz w:val="24"/>
          <w:szCs w:val="24"/>
        </w:rPr>
      </w:pPr>
    </w:p>
    <w:p w:rsidRDefault="004A0323" w:rsidP="00DB0ABC" w:rsidR="00980192" w:rsidRPr="00D70D7E">
      <w:pPr>
        <w:ind w:firstLine="720"/>
        <w:jc w:val="both"/>
        <w:rPr>
          <w:sz w:val="24"/>
          <w:szCs w:val="24"/>
        </w:rPr>
      </w:pPr>
      <w:r w:rsidRPr="004A0323">
        <w:rPr>
          <w:sz w:val="24"/>
          <w:szCs w:val="24"/>
        </w:rPr>
        <w:t xml:space="preserve">Trgovački sud u Zagrebu po sucu pojedincu Nevenki Siladi Rstić </w:t>
      </w:r>
      <w:r w:rsidR="007D06E8">
        <w:rPr>
          <w:sz w:val="24"/>
          <w:szCs w:val="24"/>
        </w:rPr>
        <w:t xml:space="preserve">u prethodnom postupku pokrenutim </w:t>
      </w:r>
      <w:r w:rsidRPr="004A0323">
        <w:rPr>
          <w:sz w:val="24"/>
          <w:szCs w:val="24"/>
        </w:rPr>
        <w:t>nad dužnikom HORVAT d.o.o. za proizvodnju i montažu solarnih uređaja, završne radove u g</w:t>
      </w:r>
      <w:r>
        <w:rPr>
          <w:sz w:val="24"/>
          <w:szCs w:val="24"/>
        </w:rPr>
        <w:t xml:space="preserve">rađevinarstvu i trgovini, OIB: </w:t>
      </w:r>
      <w:r w:rsidRPr="004A0323">
        <w:rPr>
          <w:sz w:val="24"/>
          <w:szCs w:val="24"/>
        </w:rPr>
        <w:t xml:space="preserve">31150153985, Zagreb (Grad Zagreb), Dubravica 38, dana </w:t>
      </w:r>
      <w:r w:rsidR="00D22FCE">
        <w:rPr>
          <w:sz w:val="24"/>
          <w:szCs w:val="24"/>
        </w:rPr>
        <w:t>19</w:t>
      </w:r>
      <w:r w:rsidRPr="004A0323">
        <w:rPr>
          <w:sz w:val="24"/>
          <w:szCs w:val="24"/>
        </w:rPr>
        <w:t xml:space="preserve">. </w:t>
      </w:r>
      <w:r w:rsidR="007D06E8">
        <w:rPr>
          <w:sz w:val="24"/>
          <w:szCs w:val="24"/>
        </w:rPr>
        <w:t>listopada</w:t>
      </w:r>
      <w:r w:rsidRPr="004A0323">
        <w:rPr>
          <w:sz w:val="24"/>
          <w:szCs w:val="24"/>
        </w:rPr>
        <w:t xml:space="preserve"> 2016. godine</w:t>
      </w:r>
    </w:p>
    <w:p w:rsidRDefault="00283311" w:rsidP="00F973DB" w:rsidR="001D490A" w:rsidRPr="00885290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r i j e š i o</w:t>
      </w:r>
      <w:r w:rsidR="001D490A" w:rsidRPr="00885290">
        <w:rPr>
          <w:bCs/>
          <w:sz w:val="24"/>
          <w:szCs w:val="24"/>
        </w:rPr>
        <w:t xml:space="preserve">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ED0E56" w:rsidP="00885290" w:rsidR="009801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Vraća se dužniku zastupanom po direktoru - Zlatko Horvat, žalba od 3. listopada 2016.godine, te se isti p</w:t>
      </w:r>
      <w:r w:rsidR="00283311">
        <w:rPr>
          <w:sz w:val="24"/>
          <w:szCs w:val="24"/>
        </w:rPr>
        <w:t xml:space="preserve">oziva da u roku od 8 dana od dana primitka ovog </w:t>
      </w:r>
      <w:r>
        <w:rPr>
          <w:sz w:val="24"/>
          <w:szCs w:val="24"/>
        </w:rPr>
        <w:t>rješenja</w:t>
      </w:r>
      <w:r w:rsidR="00283311">
        <w:rPr>
          <w:sz w:val="24"/>
          <w:szCs w:val="24"/>
        </w:rPr>
        <w:t xml:space="preserve"> ispravi i dopuni žalbu podnesenu dana 3. listopada 2016. godine na način da se očituje protiv koje sudske odluke podnosi istu, jer ć</w:t>
      </w:r>
      <w:r>
        <w:rPr>
          <w:sz w:val="24"/>
          <w:szCs w:val="24"/>
        </w:rPr>
        <w:t>e se u protivnom žalba odbaciti, odnosno da li i nadalje ustraje kod iste.</w:t>
      </w:r>
    </w:p>
    <w:p w:rsidRDefault="00283311" w:rsidP="00885290" w:rsidR="00283311" w:rsidRPr="00885290">
      <w:pPr>
        <w:ind w:firstLine="720"/>
        <w:jc w:val="both"/>
        <w:rPr>
          <w:sz w:val="24"/>
          <w:szCs w:val="24"/>
        </w:rPr>
      </w:pPr>
    </w:p>
    <w:p w:rsidRDefault="00DB0ABC" w:rsidP="0012592B" w:rsidR="001D490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283311" w:rsidP="00283311" w:rsidR="00283311"/>
    <w:p w:rsidRDefault="00283311" w:rsidP="009E6723" w:rsidR="00283311">
      <w:pPr>
        <w:jc w:val="both"/>
        <w:rPr>
          <w:sz w:val="24"/>
          <w:szCs w:val="24"/>
        </w:rPr>
      </w:pPr>
      <w:r w:rsidRPr="00283311">
        <w:rPr>
          <w:sz w:val="24"/>
          <w:szCs w:val="24"/>
        </w:rPr>
        <w:tab/>
        <w:t>U gornjoj pravnoj stvari, ovaj je sud po prijedlogu Financijske agencije, Regionalni centar Zagreb, koji prijedlog je podnesen sukladno odredbi članka 110. stav 1. Stečajnog zakona ("Narodne novine" 71/15; dalje u tekstu SZ)</w:t>
      </w:r>
      <w:r>
        <w:rPr>
          <w:sz w:val="24"/>
          <w:szCs w:val="24"/>
        </w:rPr>
        <w:t>, pokrenuo prethodni postupak rješenjem poslovnog broja St-5115/15, dana 26. veljače 2016. godine, odredio prvo ročište radi izjašnjenja, na koje dužnik nije pristupio iako je dostava poziva uredna (za direktora dužnika dostava poziva vršena je na adresu navedenu u sudskom registru, za direktora Zlatka Horvat, Ilica 143).</w:t>
      </w:r>
    </w:p>
    <w:p w:rsidRDefault="00283311" w:rsidP="009E6723" w:rsidR="002833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83311" w:rsidP="009E6723" w:rsidR="002833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Također se dostava poziva smatra urednom za sve sudionike temeljem odredbe članka 12. SZ-a.</w:t>
      </w:r>
    </w:p>
    <w:p w:rsidRDefault="00283311" w:rsidP="009E6723" w:rsidR="00283311">
      <w:pPr>
        <w:jc w:val="both"/>
        <w:rPr>
          <w:sz w:val="24"/>
          <w:szCs w:val="24"/>
        </w:rPr>
      </w:pPr>
    </w:p>
    <w:p w:rsidRDefault="00283311" w:rsidP="009E6723" w:rsidR="002833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dužnik nije pristupio na prvo ročište, to je određeno drugo ročište radi rasprave o pretpostavkama za otvaranjem stečajnog postupka za dan 24. siječnja 2017. godine u 10.00 sati, soba 94, te imenovan privremeni stečajni upravitelj budući da dužnik nije dostavio popis imovine i obveza, a radi utvrđenja činjenice da li dužnik uopće ima imovinu koja bi činila stečajnu masu budući da je svrha stečajnog postupka unovčiti istu i njome namiriti dužnikove vjerovnike.</w:t>
      </w:r>
    </w:p>
    <w:p w:rsidRDefault="00283311" w:rsidP="009E6723" w:rsidR="00283311">
      <w:pPr>
        <w:jc w:val="both"/>
        <w:rPr>
          <w:sz w:val="24"/>
          <w:szCs w:val="24"/>
        </w:rPr>
      </w:pPr>
    </w:p>
    <w:p w:rsidRDefault="00283311" w:rsidP="00283311" w:rsidR="00283311" w:rsidRPr="002833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83311">
        <w:rPr>
          <w:sz w:val="24"/>
          <w:szCs w:val="24"/>
        </w:rPr>
        <w:t xml:space="preserve">Budući da direktor dužnika podnosi žalbu ne navodeći protiv koje konkretno odluke to je odlučeno kao u izreci ovog </w:t>
      </w:r>
      <w:r>
        <w:rPr>
          <w:sz w:val="24"/>
          <w:szCs w:val="24"/>
        </w:rPr>
        <w:t>rješenja</w:t>
      </w:r>
      <w:r w:rsidRPr="00283311">
        <w:rPr>
          <w:sz w:val="24"/>
          <w:szCs w:val="24"/>
        </w:rPr>
        <w:t xml:space="preserve"> temeljem odredbe članka 109. Zakona o parničnom postupku (NN 53/91, 91/92, 112/99, 88/01, 117/03, 88/05, 2/07 – Odluka USRH, 84/08, 96/08 – Odluka USRH, 123/08 – ISPR., 57/11, 148/11 – proč. tekst, 25/13)</w:t>
      </w:r>
    </w:p>
    <w:p w:rsidRDefault="000573EA" w:rsidP="00DB0ABC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D22FCE">
        <w:rPr>
          <w:rFonts w:cs="Times New Roman" w:hAnsi="Times New Roman" w:ascii="Times New Roman"/>
          <w:sz w:val="24"/>
          <w:szCs w:val="24"/>
          <w:lang w:val="hr-HR"/>
        </w:rPr>
        <w:t>19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7D06E8">
        <w:rPr>
          <w:rFonts w:cs="Times New Roman" w:hAnsi="Times New Roman" w:ascii="Times New Roman"/>
          <w:sz w:val="24"/>
          <w:szCs w:val="24"/>
          <w:lang w:val="hr-HR"/>
        </w:rPr>
        <w:t>listopada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577F6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Uputa o pravnom lijeku: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>Za točnost otpravka – ovlašten službenik</w:t>
      </w:r>
    </w:p>
    <w:p w:rsidRDefault="00407C75" w:rsidP="00640526" w:rsid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p w:rsidRDefault="00ED0E56" w:rsidP="00640526" w:rsidR="00ED0E56">
      <w:pPr>
        <w:jc w:val="both"/>
        <w:rPr>
          <w:sz w:val="24"/>
          <w:szCs w:val="24"/>
        </w:rPr>
      </w:pPr>
    </w:p>
    <w:p w:rsidRDefault="00ED0E56" w:rsidP="00640526" w:rsidR="00ED0E56">
      <w:pPr>
        <w:jc w:val="both"/>
        <w:rPr>
          <w:sz w:val="24"/>
          <w:szCs w:val="24"/>
        </w:rPr>
      </w:pPr>
    </w:p>
    <w:p w:rsidRDefault="00ED0E56" w:rsidP="00640526" w:rsidR="00ED0E56">
      <w:pPr>
        <w:jc w:val="both"/>
        <w:rPr>
          <w:sz w:val="24"/>
          <w:szCs w:val="24"/>
        </w:rPr>
      </w:pPr>
    </w:p>
    <w:p w:rsidRDefault="001D490A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872293" w:rsidR="001D490A" w:rsidRPr="00162CD7">
      <w:headerReference w:type="even" r:id="rId9"/>
      <w:headerReference w:type="default" r:id="rId10"/>
      <w:headerReference w:type="first" r:id="rId11"/>
      <w:pgSz w:h="15840" w:w="12240"/>
      <w:pgMar w:gutter="0" w:footer="720" w:header="11" w:left="1418" w:bottom="1418" w:right="1418" w:top="123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D544C2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P="005D4594" w:rsidR="00353808">
    <w:pPr>
      <w:pStyle w:val="Zaglavlje"/>
      <w:tabs>
        <w:tab w:pos="4536" w:val="clear"/>
        <w:tab w:pos="9072" w:val="clear"/>
      </w:tabs>
      <w:ind w:right="48"/>
    </w:pPr>
    <w:r>
      <w:rPr>
        <w:sz w:val="24"/>
        <w:szCs w:val="24"/>
      </w:rPr>
      <w:tab/>
    </w:r>
    <w:r>
      <w:rPr>
        <w:sz w:val="24"/>
        <w:szCs w:val="24"/>
      </w:rPr>
      <w:tab/>
    </w:r>
    <w:r w:rsidR="005D4594">
      <w:rPr>
        <w:sz w:val="24"/>
        <w:szCs w:val="24"/>
      </w:rPr>
      <w:t xml:space="preserve">   </w:t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  <w:t xml:space="preserve">       </w:t>
    </w:r>
    <w:r w:rsidR="004A0323" w:rsidRPr="004A0323">
      <w:rPr>
        <w:sz w:val="24"/>
        <w:szCs w:val="24"/>
      </w:rPr>
      <w:t>Poslovni broj: 47. St-5115/15-</w:t>
    </w:r>
    <w:r w:rsidR="00D22FCE">
      <w:rPr>
        <w:szCs w:val="24"/>
      </w:rPr>
      <w:t>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5250D0">
    <w:pPr>
      <w:pStyle w:val="Zaglavlje"/>
      <w:rPr>
        <w:b/>
        <w:i/>
        <w:sz w:val="24"/>
        <w:szCs w:val="24"/>
        <w:u w:val="single"/>
      </w:rPr>
    </w:pPr>
    <w:r>
      <w:tab/>
    </w:r>
    <w:r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</w:pPr>
  </w:p>
  <w:p w:rsidRDefault="005D4594" w:rsidP="007C49AB" w:rsidR="00980192">
    <w:pPr>
      <w:pStyle w:val="Zaglavlje"/>
      <w:tabs>
        <w:tab w:pos="4536" w:val="clear"/>
        <w:tab w:pos="9072" w:val="clear"/>
      </w:tabs>
      <w:ind w:left="5760"/>
      <w:rPr>
        <w:szCs w:val="24"/>
      </w:rPr>
    </w:pPr>
    <w:r>
      <w:rPr>
        <w:sz w:val="24"/>
        <w:szCs w:val="24"/>
      </w:rPr>
      <w:t xml:space="preserve">        </w:t>
    </w:r>
    <w:r w:rsidR="004A0323" w:rsidRPr="004A0323">
      <w:rPr>
        <w:sz w:val="24"/>
        <w:szCs w:val="24"/>
      </w:rPr>
      <w:t>Poslovni broj: 47. St-5115/15-</w:t>
    </w:r>
    <w:r w:rsidR="00D22FCE">
      <w:rPr>
        <w:szCs w:val="24"/>
      </w:rPr>
      <w:t>27</w:t>
    </w:r>
  </w:p>
  <w:p w:rsidRDefault="005D4594" w:rsidP="007C49AB" w:rsidR="005D4594" w:rsidRPr="004A0323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REPUBLIKA HRVATSKA</w:t>
    </w: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Trgovački sud u Zagrebu</w:t>
    </w:r>
  </w:p>
  <w:p w:rsidRDefault="00980192" w:rsidP="00980192" w:rsidR="00DB0ABC" w:rsidRPr="00DB0ABC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6107A"/>
    <w:multiLevelType w:val="hybridMultilevel"/>
    <w:tmpl w:val="A3E4F894"/>
    <w:lvl w:tplc="0DEC833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3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13"/>
  </w:num>
  <w:num w:numId="8">
    <w:abstractNumId w:val="1"/>
  </w:num>
  <w:num w:numId="9">
    <w:abstractNumId w:val="3"/>
  </w:num>
  <w:num w:numId="10">
    <w:abstractNumId w:val="11"/>
  </w:num>
  <w:num w:numId="11">
    <w:abstractNumId w:val="2"/>
  </w:num>
  <w:num w:numId="12">
    <w:abstractNumId w:val="10"/>
  </w:num>
  <w:num w:numId="13">
    <w:abstractNumId w:val="4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35215"/>
    <w:rsid w:val="000573EA"/>
    <w:rsid w:val="00061AFA"/>
    <w:rsid w:val="000670C6"/>
    <w:rsid w:val="000724F9"/>
    <w:rsid w:val="00082A37"/>
    <w:rsid w:val="000A0337"/>
    <w:rsid w:val="000C5249"/>
    <w:rsid w:val="000D49FB"/>
    <w:rsid w:val="000E066D"/>
    <w:rsid w:val="000E35C3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83311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90935"/>
    <w:rsid w:val="004933F4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D4594"/>
    <w:rsid w:val="005F7FCF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C0D92"/>
    <w:rsid w:val="007C1526"/>
    <w:rsid w:val="007C3E56"/>
    <w:rsid w:val="007C3E79"/>
    <w:rsid w:val="007C49AB"/>
    <w:rsid w:val="007D06E8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1042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43813"/>
    <w:rsid w:val="00B62AB6"/>
    <w:rsid w:val="00B76B7C"/>
    <w:rsid w:val="00B855EE"/>
    <w:rsid w:val="00C027F9"/>
    <w:rsid w:val="00C06871"/>
    <w:rsid w:val="00C22485"/>
    <w:rsid w:val="00C40B4D"/>
    <w:rsid w:val="00C838C7"/>
    <w:rsid w:val="00CB7B2B"/>
    <w:rsid w:val="00D02DF9"/>
    <w:rsid w:val="00D22FCE"/>
    <w:rsid w:val="00D544C2"/>
    <w:rsid w:val="00D616C2"/>
    <w:rsid w:val="00D70D7E"/>
    <w:rsid w:val="00D84E91"/>
    <w:rsid w:val="00DB0ABC"/>
    <w:rsid w:val="00DB54D6"/>
    <w:rsid w:val="00DC09C3"/>
    <w:rsid w:val="00DE166D"/>
    <w:rsid w:val="00E46FB3"/>
    <w:rsid w:val="00E64BCD"/>
    <w:rsid w:val="00E72A00"/>
    <w:rsid w:val="00EB28FF"/>
    <w:rsid w:val="00EB675C"/>
    <w:rsid w:val="00ED0E56"/>
    <w:rsid w:val="00F10340"/>
    <w:rsid w:val="00F11625"/>
    <w:rsid w:val="00F401FB"/>
    <w:rsid w:val="00F40717"/>
    <w:rsid w:val="00F63149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04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042"/>
    <w:rPr>
      <w:rFonts w:cs="Arial" w:hAnsi="Arial" w:ascii="Arial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042"/>
    <w:rPr>
      <w:rFonts w:cs="Arial" w:hAnsi="Arial" w:ascii="Arial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042"/>
    <w:rPr>
      <w:rFonts w:cs="Arial" w:hAnsi="Arial" w:ascii="Arial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04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042"/>
    <w:rPr>
      <w:rFonts w:ascii="Arial" w:cs="Arial" w:hAnsi="Arial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042"/>
    <w:rPr>
      <w:rFonts w:ascii="Arial" w:cs="Arial" w:hAnsi="Arial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042"/>
    <w:rPr>
      <w:rFonts w:ascii="Arial" w:cs="Arial" w:hAnsi="Arial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St-5115/2015-27</izvorni_sadrzaj>
    <derivirana_varijabla naziv="DomainObject.Oznaka_1">St-5115/2015-27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Dubravica 38, 10000 Zagreb punomoćnik sudionika u postupku HORVAT d.o.o.</item>
    </izvorni_sadrzaj>
    <derivirana_varijabla naziv="DomainObject.Predmet.OstaliListFormatedWithAdress_1">
      <item>Zlatko Horvat, Dubravica 38, 10000 Zagreb punomoćnik sudionika u postupku HORVAT d.o.o.</item>
    </derivirana_varijabla>
  </DomainObject.Predmet.OstaliListFormatedWithAdress>
  <DomainObject.Predmet.OstaliListFormatedWithAdressOIB>
    <izvorni_sadrzaj>
      <item>Zlatko Horvat, OIB 03931180198, Dubravica 38, 10000 Zagreb punomoćnik sudionika u postupku HORVAT d.o.o.</item>
    </izvorni_sadrzaj>
    <derivirana_varijabla naziv="DomainObject.Predmet.OstaliListFormatedWithAdressOIB_1">
      <item>Zlatko Horvat, OIB 03931180198, Dubravica 38,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St-5115/2015-27</izvorni_sadrzaj>
    <derivirana_varijabla naziv="DomainObject.PoslovniBrojDokumenta_1">St-5115/2015-27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Dubravica 38,10000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Dubravica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2079</properties:Characters>
  <properties:Lines>50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2016-10-19T09:21:00Z</dcterms:created>
  <dc:creator>KDS - 8</dc:creator>
  <cp:lastModifiedBy>Ana Brlek</cp:lastModifiedBy>
  <cp:lastPrinted>2016-10-19T11:19:00Z</cp:lastPrinted>
  <dcterms:modified xmlns:xsi="http://www.w3.org/2001/XMLSchema-instance" xsi:type="dcterms:W3CDTF">2016-10-19T11:19:00Z</dcterms:modified>
  <cp:revision>7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St-5115/2015-27 / Odluka - Rješenje - poziv žalitelju da dopuni ili ispravi žalbu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