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5700" w14:paraId="c565700" w:rsidRDefault="00666EC3" w:rsidP="00C67EF2" w:rsidR="00C67EF2" w:rsidRPr="00C67EF2">
      <w:pPr>
        <w:pStyle w:val="SudNaziv"/>
        <w15:collapsed w:val="false"/>
        <w:rPr>
          <w:rFonts w:cs="Times New Roman" w:eastAsia="Times New Roman"/>
          <w:color w:val="00000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C67EF2" w:rsidRPr="00C67EF2">
        <w:rPr>
          <w:rFonts w:cs="Times New Roman" w:eastAsia="Times New Roman"/>
          <w:color w:val="000000"/>
          <w:lang w:eastAsia="hr-HR"/>
        </w:rPr>
        <w:tab/>
      </w:r>
      <w:r w:rsidR="00C67EF2" w:rsidRPr="00C67EF2">
        <w:rPr>
          <w:rFonts w:cs="Times New Roman" w:eastAsia="Times New Roman"/>
          <w:color w:val="000000"/>
          <w:lang w:eastAsia="hr-HR"/>
        </w:rPr>
        <w:tab/>
      </w:r>
      <w:r w:rsidR="00C67EF2" w:rsidRPr="00C67EF2">
        <w:rPr>
          <w:rFonts w:cs="Times New Roman" w:eastAsia="Times New Roman"/>
          <w:color w:val="000000"/>
          <w:lang w:eastAsia="hr-HR"/>
        </w:rPr>
        <w:tab/>
      </w:r>
      <w:r w:rsidR="00C67EF2" w:rsidRPr="00C67EF2">
        <w:rPr>
          <w:rFonts w:cs="Times New Roman" w:eastAsia="Times New Roman"/>
          <w:color w:val="000000"/>
          <w:lang w:eastAsia="hr-HR"/>
        </w:rPr>
        <w:tab/>
      </w:r>
      <w:r w:rsidR="00C67EF2" w:rsidRPr="00C67EF2">
        <w:rPr>
          <w:rFonts w:cs="Times New Roman" w:eastAsia="Times New Roman"/>
          <w:color w:val="000000"/>
          <w:lang w:eastAsia="hr-HR"/>
        </w:rPr>
        <w:tab/>
      </w:r>
      <w:r w:rsidR="00C67EF2" w:rsidRPr="00C67EF2">
        <w:rPr>
          <w:rFonts w:cs="Times New Roman" w:eastAsia="Times New Roman"/>
          <w:color w:val="000000"/>
          <w:lang w:eastAsia="hr-HR"/>
        </w:rPr>
        <w:tab/>
      </w:r>
      <w:r w:rsidR="00C67EF2" w:rsidRPr="00C67EF2">
        <w:rPr>
          <w:rFonts w:cs="Times New Roman" w:eastAsia="Times New Roman"/>
          <w:color w:val="000000"/>
          <w:lang w:eastAsia="hr-HR"/>
        </w:rPr>
        <w:tab/>
      </w:r>
      <w:r w:rsidR="00C67EF2" w:rsidRPr="00C67EF2">
        <w:rPr>
          <w:rFonts w:cs="Times New Roman" w:eastAsia="Times New Roman"/>
          <w:color w:val="000000"/>
          <w:lang w:eastAsia="hr-HR"/>
        </w:rPr>
        <w:tab/>
      </w:r>
      <w:r w:rsidR="00C67EF2" w:rsidRPr="00C67EF2">
        <w:rPr>
          <w:rFonts w:cs="Times New Roman" w:eastAsia="Times New Roman"/>
          <w:color w:val="000000"/>
          <w:lang w:eastAsia="hr-HR"/>
        </w:rPr>
        <w:tab/>
      </w:r>
      <w:r w:rsidR="00C67EF2" w:rsidRPr="00C67EF2">
        <w:rPr>
          <w:rFonts w:cs="Times New Roman" w:eastAsia="Times New Roman"/>
          <w:color w:val="000000"/>
          <w:lang w:eastAsia="hr-HR"/>
        </w:rPr>
        <w:tab/>
        <w:t>2 St-25/15-</w:t>
      </w:r>
    </w:p>
    <w:p w:rsidRDefault="00C67EF2" w:rsidP="00C67EF2" w:rsidR="00C67EF2" w:rsidRPr="00C67EF2">
      <w:pPr>
        <w:spacing w:after="0"/>
        <w:rPr>
          <w:rFonts w:cs="Times New Roman" w:eastAsia="Times New Roman"/>
          <w:color w:val="000000"/>
          <w:lang w:eastAsia="hr-HR"/>
        </w:rPr>
      </w:pPr>
    </w:p>
    <w:p w:rsidRDefault="00C67EF2" w:rsidP="00C67EF2" w:rsidR="00C67EF2" w:rsidRPr="00C67EF2">
      <w:pPr>
        <w:spacing w:after="0"/>
        <w:rPr>
          <w:rFonts w:cs="Times New Roman" w:eastAsia="Times New Roman"/>
          <w:b/>
          <w:color w:val="000000"/>
          <w:lang w:eastAsia="hr-HR"/>
        </w:rPr>
      </w:pPr>
      <w:r w:rsidRPr="00C67EF2">
        <w:rPr>
          <w:rFonts w:cs="Times New Roman" w:eastAsia="Times New Roman"/>
          <w:b/>
          <w:color w:val="000000"/>
          <w:lang w:eastAsia="hr-HR"/>
        </w:rPr>
        <w:t>REPUBLIKA HRVATSKA</w:t>
      </w:r>
    </w:p>
    <w:p w:rsidRDefault="00C67EF2" w:rsidP="00C67EF2" w:rsidR="00C67EF2" w:rsidRPr="00C67EF2">
      <w:pPr>
        <w:spacing w:after="0"/>
        <w:rPr>
          <w:rFonts w:cs="Times New Roman" w:eastAsia="Times New Roman"/>
          <w:b/>
          <w:color w:val="000000"/>
          <w:lang w:eastAsia="hr-HR"/>
        </w:rPr>
      </w:pPr>
    </w:p>
    <w:p w:rsidRDefault="00C67EF2" w:rsidP="00C67EF2" w:rsidR="00C67EF2" w:rsidRPr="00C67EF2">
      <w:pPr>
        <w:spacing w:after="0"/>
        <w:rPr>
          <w:rFonts w:cs="Times New Roman" w:eastAsia="Times New Roman"/>
          <w:b/>
          <w:color w:val="000000"/>
          <w:lang w:eastAsia="hr-HR"/>
        </w:rPr>
      </w:pPr>
      <w:r w:rsidRPr="00C67EF2">
        <w:rPr>
          <w:rFonts w:cs="Times New Roman" w:eastAsia="Times New Roman"/>
          <w:b/>
          <w:color w:val="000000"/>
          <w:lang w:eastAsia="hr-HR"/>
        </w:rPr>
        <w:t>TRGOVAČKI SUD U ZAGREBU</w:t>
      </w:r>
    </w:p>
    <w:p w:rsidRDefault="00C67EF2" w:rsidP="00C67EF2" w:rsidR="00C67EF2" w:rsidRPr="00C67EF2">
      <w:pPr>
        <w:spacing w:after="0"/>
        <w:rPr>
          <w:rFonts w:cs="Times New Roman" w:eastAsia="Times New Roman"/>
          <w:b/>
          <w:color w:val="000000"/>
          <w:lang w:eastAsia="hr-HR"/>
        </w:rPr>
      </w:pPr>
      <w:r w:rsidRPr="00C67EF2">
        <w:rPr>
          <w:rFonts w:cs="Times New Roman" w:eastAsia="Times New Roman"/>
          <w:b/>
          <w:color w:val="000000"/>
          <w:lang w:eastAsia="hr-HR"/>
        </w:rPr>
        <w:t>STALNA SLUŽBA U KARLOVCU</w:t>
      </w:r>
    </w:p>
    <w:p w:rsidRDefault="00C67EF2" w:rsidP="00C67EF2" w:rsidR="00C67EF2" w:rsidRPr="00C67EF2">
      <w:pPr>
        <w:spacing w:after="0"/>
        <w:rPr>
          <w:rFonts w:cs="Times New Roman" w:eastAsia="Times New Roman"/>
          <w:b/>
          <w:color w:val="000000"/>
          <w:lang w:eastAsia="hr-HR"/>
        </w:rPr>
      </w:pPr>
      <w:r w:rsidRPr="00C67EF2">
        <w:rPr>
          <w:rFonts w:cs="Times New Roman" w:eastAsia="Times New Roman"/>
          <w:b/>
          <w:color w:val="000000"/>
          <w:lang w:eastAsia="hr-HR"/>
        </w:rPr>
        <w:t>Karlovac, Trg hrvatskih branitelja 1/III</w:t>
      </w:r>
    </w:p>
    <w:p w:rsidRDefault="00C67EF2" w:rsidP="00C67EF2" w:rsidR="00C67EF2" w:rsidRPr="00C67EF2">
      <w:pPr>
        <w:spacing w:after="0"/>
        <w:rPr>
          <w:rFonts w:cs="Times New Roman" w:eastAsia="Times New Roman"/>
          <w:color w:val="000000"/>
          <w:lang w:eastAsia="hr-HR"/>
        </w:rPr>
      </w:pPr>
    </w:p>
    <w:p w:rsidRDefault="00C67EF2" w:rsidP="00C67EF2" w:rsidR="00C67EF2" w:rsidRPr="00C67EF2">
      <w:pPr>
        <w:spacing w:after="0"/>
        <w:jc w:val="center"/>
        <w:rPr>
          <w:rFonts w:cs="Times New Roman" w:eastAsia="Times New Roman"/>
          <w:b/>
          <w:color w:val="000000"/>
          <w:lang w:eastAsia="hr-HR"/>
        </w:rPr>
      </w:pPr>
      <w:r w:rsidRPr="00C67EF2">
        <w:rPr>
          <w:rFonts w:cs="Times New Roman" w:eastAsia="Times New Roman"/>
          <w:b/>
          <w:color w:val="000000"/>
          <w:lang w:eastAsia="hr-HR"/>
        </w:rPr>
        <w:t>REPUBLIKA HRVATSKE</w:t>
      </w:r>
    </w:p>
    <w:p w:rsidRDefault="00C67EF2" w:rsidP="00C67EF2" w:rsidR="00C67EF2" w:rsidRPr="00C67EF2">
      <w:pPr>
        <w:spacing w:after="0"/>
        <w:jc w:val="center"/>
        <w:rPr>
          <w:rFonts w:cs="Times New Roman" w:eastAsia="Times New Roman"/>
          <w:b/>
          <w:color w:val="000000"/>
          <w:lang w:eastAsia="hr-HR"/>
        </w:rPr>
      </w:pPr>
      <w:r w:rsidRPr="00C67EF2">
        <w:rPr>
          <w:rFonts w:cs="Times New Roman" w:eastAsia="Times New Roman"/>
          <w:b/>
          <w:color w:val="000000"/>
          <w:lang w:eastAsia="hr-HR"/>
        </w:rPr>
        <w:t>R J E Š E N J E</w:t>
      </w:r>
    </w:p>
    <w:p w:rsidRDefault="00C67EF2" w:rsidP="00C67EF2" w:rsidR="00C67EF2" w:rsidRPr="00C67EF2">
      <w:pPr>
        <w:spacing w:after="0"/>
        <w:jc w:val="center"/>
        <w:rPr>
          <w:rFonts w:cs="Times New Roman" w:eastAsia="Times New Roman"/>
          <w:b/>
          <w:color w:val="000000"/>
          <w:lang w:eastAsia="hr-HR"/>
        </w:rPr>
      </w:pPr>
    </w:p>
    <w:p w:rsidRDefault="00C67EF2" w:rsidP="00C67EF2" w:rsidR="00C67EF2" w:rsidRPr="00C67EF2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C67EF2" w:rsidP="00C67EF2" w:rsidR="00C67EF2" w:rsidRPr="00C67EF2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ab/>
      </w:r>
      <w:r w:rsidRPr="00C67EF2">
        <w:rPr>
          <w:rFonts w:cs="Times New Roman" w:eastAsia="Times New Roman"/>
          <w:b/>
          <w:color w:val="000000"/>
          <w:lang w:eastAsia="hr-HR"/>
        </w:rPr>
        <w:t>TRGOVAČKI SUD U ZAGREBU, Stalna služba u Karlovcu,</w:t>
      </w:r>
      <w:r w:rsidRPr="00C67EF2">
        <w:rPr>
          <w:rFonts w:cs="Times New Roman" w:eastAsia="Times New Roman"/>
          <w:color w:val="000000"/>
          <w:lang w:eastAsia="hr-HR"/>
        </w:rPr>
        <w:t xml:space="preserve"> po sucu Suzani Ivanović, kao stečajnom sucu, u stečajnom postupku nad dužnikom ENERGY COATINGS H d.o.o. Zagreb, </w:t>
      </w:r>
      <w:proofErr w:type="spellStart"/>
      <w:r w:rsidRPr="00C67EF2">
        <w:rPr>
          <w:rFonts w:cs="Times New Roman" w:eastAsia="Times New Roman"/>
          <w:color w:val="000000"/>
          <w:lang w:eastAsia="hr-HR"/>
        </w:rPr>
        <w:t>Adamićeva</w:t>
      </w:r>
      <w:proofErr w:type="spellEnd"/>
      <w:r w:rsidRPr="00C67EF2">
        <w:rPr>
          <w:rFonts w:cs="Times New Roman" w:eastAsia="Times New Roman"/>
          <w:color w:val="000000"/>
          <w:lang w:eastAsia="hr-HR"/>
        </w:rPr>
        <w:t xml:space="preserve"> 7, OIB: 67570684571, MBS:080580659, dana  25. kolovoza 2015. godine   </w:t>
      </w:r>
    </w:p>
    <w:p w:rsidRDefault="00C67EF2" w:rsidP="00C67EF2" w:rsidR="00C67EF2" w:rsidRPr="00C67EF2">
      <w:pPr>
        <w:spacing w:after="0"/>
        <w:ind w:firstLine="720" w:left="1440"/>
        <w:jc w:val="both"/>
        <w:rPr>
          <w:rFonts w:cs="Times New Roman" w:eastAsia="Times New Roman"/>
          <w:color w:val="000000"/>
          <w:lang w:eastAsia="hr-HR"/>
        </w:rPr>
      </w:pPr>
    </w:p>
    <w:p w:rsidRDefault="00C67EF2" w:rsidP="00C67EF2" w:rsidR="00C67EF2" w:rsidRPr="00C67EF2">
      <w:pPr>
        <w:spacing w:after="0"/>
        <w:ind w:firstLine="720" w:left="3600"/>
        <w:jc w:val="both"/>
        <w:rPr>
          <w:rFonts w:cs="Times New Roman" w:eastAsia="Times New Roman"/>
          <w:b/>
          <w:color w:val="000000"/>
          <w:lang w:eastAsia="hr-HR"/>
        </w:rPr>
      </w:pPr>
      <w:r w:rsidRPr="00C67EF2">
        <w:rPr>
          <w:rFonts w:cs="Times New Roman" w:eastAsia="Times New Roman"/>
          <w:b/>
          <w:color w:val="000000"/>
          <w:lang w:eastAsia="hr-HR"/>
        </w:rPr>
        <w:t>r i j e š i o    j e</w:t>
      </w:r>
    </w:p>
    <w:p w:rsidRDefault="00C67EF2" w:rsidP="00C67EF2" w:rsidR="00C67EF2" w:rsidRPr="00C67EF2">
      <w:pPr>
        <w:spacing w:after="0"/>
        <w:ind w:firstLine="720" w:left="1440"/>
        <w:jc w:val="both"/>
        <w:rPr>
          <w:rFonts w:cs="Times New Roman" w:eastAsia="Times New Roman"/>
          <w:b/>
          <w:color w:val="000000"/>
          <w:lang w:eastAsia="hr-HR"/>
        </w:rPr>
      </w:pPr>
    </w:p>
    <w:p w:rsidRDefault="00C67EF2" w:rsidP="00C67EF2" w:rsidR="00C67EF2" w:rsidRPr="00C67EF2">
      <w:pPr>
        <w:spacing w:after="0"/>
        <w:ind w:firstLine="720" w:left="1440"/>
        <w:jc w:val="both"/>
        <w:rPr>
          <w:rFonts w:cs="Times New Roman" w:eastAsia="Times New Roman"/>
          <w:color w:val="000000"/>
          <w:lang w:eastAsia="hr-HR"/>
        </w:rPr>
      </w:pPr>
    </w:p>
    <w:p w:rsidRDefault="00C67EF2" w:rsidP="00C67EF2" w:rsidR="00C67EF2" w:rsidRPr="00C67EF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 xml:space="preserve">Otvara se stečajni postupak nad trgovačkim društvom ENERGY COATINGS H d.o.o. Zagreb, </w:t>
      </w:r>
      <w:proofErr w:type="spellStart"/>
      <w:r w:rsidRPr="00C67EF2">
        <w:rPr>
          <w:rFonts w:cs="Times New Roman" w:eastAsia="Times New Roman"/>
          <w:color w:val="000000"/>
          <w:lang w:eastAsia="hr-HR"/>
        </w:rPr>
        <w:t>Adamićeva</w:t>
      </w:r>
      <w:proofErr w:type="spellEnd"/>
      <w:r w:rsidRPr="00C67EF2">
        <w:rPr>
          <w:rFonts w:cs="Times New Roman" w:eastAsia="Times New Roman"/>
          <w:color w:val="000000"/>
          <w:lang w:eastAsia="hr-HR"/>
        </w:rPr>
        <w:t xml:space="preserve"> 7, OIB: 67570684571, MBS:080580659</w:t>
      </w:r>
      <w:r w:rsidR="00DE3BC7">
        <w:rPr>
          <w:rFonts w:cs="Times New Roman" w:eastAsia="Times New Roman"/>
          <w:color w:val="000000"/>
          <w:lang w:eastAsia="hr-HR"/>
        </w:rPr>
        <w:t xml:space="preserve">, </w:t>
      </w:r>
      <w:r w:rsidR="00DE3BC7" w:rsidRPr="00DE3BC7">
        <w:rPr>
          <w:rFonts w:cs="Times New Roman" w:eastAsia="Calibri"/>
        </w:rPr>
        <w:t>dana  25. kolovoza 2015. godine u 14,55 sati</w:t>
      </w:r>
      <w:r w:rsidR="00DE3BC7">
        <w:rPr>
          <w:rFonts w:cs="Times New Roman" w:eastAsia="Calibri"/>
        </w:rPr>
        <w:t>.</w:t>
      </w:r>
    </w:p>
    <w:p w:rsidRDefault="00C67EF2" w:rsidP="00C67EF2" w:rsidR="00C67EF2" w:rsidRPr="00C67EF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 xml:space="preserve"> Za stečajnog upravitelja imenuje se dipl. oec. Jozo Brčić iz Zagreba, </w:t>
      </w:r>
      <w:proofErr w:type="spellStart"/>
      <w:r w:rsidRPr="00C67EF2">
        <w:rPr>
          <w:rFonts w:cs="Times New Roman" w:eastAsia="Times New Roman"/>
          <w:color w:val="000000"/>
          <w:lang w:eastAsia="hr-HR"/>
        </w:rPr>
        <w:t>Horvaćanska</w:t>
      </w:r>
      <w:proofErr w:type="spellEnd"/>
      <w:r w:rsidRPr="00C67EF2">
        <w:rPr>
          <w:rFonts w:cs="Times New Roman" w:eastAsia="Times New Roman"/>
          <w:color w:val="000000"/>
          <w:lang w:eastAsia="hr-HR"/>
        </w:rPr>
        <w:t xml:space="preserve"> cesta 146, OIB:08987900956.</w:t>
      </w:r>
    </w:p>
    <w:p w:rsidRDefault="00C67EF2" w:rsidP="00C67EF2" w:rsidR="00C67EF2" w:rsidRPr="00C67EF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>Pozivaju se vjerovnici da, u roku od 20 dana od dana objave oglasa o otvaranju stečajnog postupka u «Narodnim novinama», prijave svoje tražbine stečajnom upravitelju u skladu s pravilima Stečajnog zakona o prijavi tražbina.</w:t>
      </w:r>
    </w:p>
    <w:p w:rsidRDefault="00C67EF2" w:rsidP="00C67EF2" w:rsidR="00C67EF2" w:rsidRPr="00C67EF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 xml:space="preserve">Pozivaju se </w:t>
      </w:r>
      <w:proofErr w:type="spellStart"/>
      <w:r w:rsidRPr="00C67EF2">
        <w:rPr>
          <w:rFonts w:cs="Times New Roman" w:eastAsia="Times New Roman"/>
          <w:color w:val="000000"/>
          <w:lang w:eastAsia="hr-HR"/>
        </w:rPr>
        <w:t>razlučni</w:t>
      </w:r>
      <w:proofErr w:type="spellEnd"/>
      <w:r w:rsidRPr="00C67EF2">
        <w:rPr>
          <w:rFonts w:cs="Times New Roman" w:eastAsia="Times New Roman"/>
          <w:color w:val="000000"/>
          <w:lang w:eastAsia="hr-HR"/>
        </w:rPr>
        <w:t xml:space="preserve"> i izlučni vjerovnici da, u roku od 20 dana od dana objave oglasa o otvaranju stečajnog postupka u «Narodnim novinama», obavijeste stečajnog upravitelja, u pisanom obliku, o postojanju </w:t>
      </w:r>
      <w:proofErr w:type="spellStart"/>
      <w:r w:rsidRPr="00C67EF2">
        <w:rPr>
          <w:rFonts w:cs="Times New Roman" w:eastAsia="Times New Roman"/>
          <w:color w:val="000000"/>
          <w:lang w:eastAsia="hr-HR"/>
        </w:rPr>
        <w:t>razlučnih</w:t>
      </w:r>
      <w:proofErr w:type="spellEnd"/>
      <w:r w:rsidRPr="00C67EF2">
        <w:rPr>
          <w:rFonts w:cs="Times New Roman" w:eastAsia="Times New Roman"/>
          <w:color w:val="000000"/>
          <w:lang w:eastAsia="hr-HR"/>
        </w:rPr>
        <w:t xml:space="preserve"> i izlučnih prava, sukladno odredbi čl.173.st.5. i 6. Stečajnog zakona.</w:t>
      </w:r>
    </w:p>
    <w:p w:rsidRDefault="00C67EF2" w:rsidP="00C67EF2" w:rsidR="00C67EF2" w:rsidRPr="00C67EF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 xml:space="preserve">Pozivaju se dužnikovi dužnici da svoje obveze bez odgode ispunjavaju stečajnom upravitelju za stečajnog dužnika. </w:t>
      </w:r>
    </w:p>
    <w:p w:rsidRDefault="00C67EF2" w:rsidP="00C67EF2" w:rsidR="00C67EF2" w:rsidRPr="00C67EF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 xml:space="preserve">Stečajni postupak otvoren je dana </w:t>
      </w:r>
      <w:r w:rsidR="00DE3BC7">
        <w:rPr>
          <w:rFonts w:cs="Times New Roman" w:eastAsia="Times New Roman"/>
          <w:color w:val="000000"/>
          <w:lang w:eastAsia="hr-HR"/>
        </w:rPr>
        <w:t>25. kolovoza 2015</w:t>
      </w:r>
      <w:r w:rsidRPr="00C67EF2">
        <w:rPr>
          <w:rFonts w:cs="Times New Roman" w:eastAsia="Times New Roman"/>
          <w:color w:val="000000"/>
          <w:lang w:eastAsia="hr-HR"/>
        </w:rPr>
        <w:t>. godine, kojeg dana je ovo rješenje i oglas o otvaranju stečajnog postupka stavljeno na oglasnu ploču ovog suda.</w:t>
      </w:r>
    </w:p>
    <w:p w:rsidRDefault="00C67EF2" w:rsidP="00C67EF2" w:rsidR="00C67EF2" w:rsidRPr="00C67EF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>Otvaranje stečajnog postupka ima se upisati u sudski registar ovog suda.</w:t>
      </w:r>
    </w:p>
    <w:p w:rsidRDefault="00C67EF2" w:rsidP="00C67EF2" w:rsidR="00C67EF2" w:rsidRPr="00C67EF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 xml:space="preserve">Određuje se upis otvaranja stečajnog postupka nad dužnikom ENERGY COATINGS H d.o.o. Zagreb, </w:t>
      </w:r>
      <w:proofErr w:type="spellStart"/>
      <w:r w:rsidRPr="00C67EF2">
        <w:rPr>
          <w:rFonts w:cs="Times New Roman" w:eastAsia="Times New Roman"/>
          <w:color w:val="000000"/>
          <w:lang w:eastAsia="hr-HR"/>
        </w:rPr>
        <w:t>Adamićeva</w:t>
      </w:r>
      <w:proofErr w:type="spellEnd"/>
      <w:r w:rsidRPr="00C67EF2">
        <w:rPr>
          <w:rFonts w:cs="Times New Roman" w:eastAsia="Times New Roman"/>
          <w:color w:val="000000"/>
          <w:lang w:eastAsia="hr-HR"/>
        </w:rPr>
        <w:t xml:space="preserve"> 7, OIB: 67570684571, u zemljišnim knjigama, pa se nalaže Zemljišno-knjižnom odjelu  Općinskog suda u Zadru, Zemljišno knjižni odjel Benkovac, zabilježba rješenja o otvaranju stečajnog postupka ovog suda posl.br. 2 St-25/15 od 25. kolovoza 2015. godine, na nekretninama dužnika ENERGY COATINGS H d.o.o. Zagreb, u stečaju, </w:t>
      </w:r>
      <w:proofErr w:type="spellStart"/>
      <w:r w:rsidRPr="00C67EF2">
        <w:rPr>
          <w:rFonts w:cs="Times New Roman" w:eastAsia="Times New Roman"/>
          <w:color w:val="000000"/>
          <w:lang w:eastAsia="hr-HR"/>
        </w:rPr>
        <w:t>Adamićeva</w:t>
      </w:r>
      <w:proofErr w:type="spellEnd"/>
      <w:r w:rsidRPr="00C67EF2">
        <w:rPr>
          <w:rFonts w:cs="Times New Roman" w:eastAsia="Times New Roman"/>
          <w:color w:val="000000"/>
          <w:lang w:eastAsia="hr-HR"/>
        </w:rPr>
        <w:t xml:space="preserve"> 7, OIB: 67570684571 i to upisane u:</w:t>
      </w:r>
    </w:p>
    <w:p w:rsidRDefault="00C67EF2" w:rsidP="00C67EF2" w:rsidR="00C67EF2" w:rsidRPr="00C67EF2">
      <w:pPr>
        <w:spacing w:after="0"/>
        <w:ind w:left="720"/>
        <w:jc w:val="both"/>
        <w:rPr>
          <w:rFonts w:cs="Times New Roman" w:eastAsia="Times New Roman"/>
          <w:color w:val="000000"/>
          <w:lang w:eastAsia="hr-HR"/>
        </w:rPr>
      </w:pPr>
    </w:p>
    <w:p w:rsidRDefault="00C67EF2" w:rsidP="00C67EF2" w:rsidR="00C67EF2" w:rsidRPr="00C67EF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 xml:space="preserve">z.k.ul.964 k.o. </w:t>
      </w:r>
      <w:proofErr w:type="spellStart"/>
      <w:r w:rsidRPr="00C67EF2">
        <w:rPr>
          <w:rFonts w:cs="Times New Roman" w:eastAsia="Times New Roman"/>
          <w:color w:val="000000"/>
          <w:lang w:eastAsia="hr-HR"/>
        </w:rPr>
        <w:t>Domaslovec</w:t>
      </w:r>
      <w:proofErr w:type="spellEnd"/>
      <w:r w:rsidRPr="00C67EF2">
        <w:rPr>
          <w:rFonts w:cs="Times New Roman" w:eastAsia="Times New Roman"/>
          <w:color w:val="000000"/>
          <w:lang w:eastAsia="hr-HR"/>
        </w:rPr>
        <w:t xml:space="preserve">,  kao </w:t>
      </w:r>
      <w:proofErr w:type="spellStart"/>
      <w:r w:rsidRPr="00C67EF2">
        <w:rPr>
          <w:rFonts w:cs="Times New Roman" w:eastAsia="Times New Roman"/>
          <w:color w:val="000000"/>
          <w:lang w:eastAsia="hr-HR"/>
        </w:rPr>
        <w:t>kčbr</w:t>
      </w:r>
      <w:proofErr w:type="spellEnd"/>
      <w:r w:rsidRPr="00C67EF2">
        <w:rPr>
          <w:rFonts w:cs="Times New Roman" w:eastAsia="Times New Roman"/>
          <w:color w:val="000000"/>
          <w:lang w:eastAsia="hr-HR"/>
        </w:rPr>
        <w:t>. 1248/326 bez oznake kulture od 1040 m2 i kčbr.1248/327 bez oznake kulture od 1080 m2</w:t>
      </w:r>
    </w:p>
    <w:p w:rsidRDefault="00C67EF2" w:rsidP="00C67EF2" w:rsidR="00C67EF2" w:rsidRPr="00C67EF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lastRenderedPageBreak/>
        <w:t xml:space="preserve">Ročište vjerovnika na kojem će se ispitati prijavljene tražbine (ispitno ročište) zakazuje se za </w:t>
      </w:r>
      <w:r w:rsidRPr="00C67EF2">
        <w:rPr>
          <w:rFonts w:cs="Times New Roman" w:eastAsia="Times New Roman"/>
          <w:b/>
          <w:color w:val="000000"/>
          <w:lang w:eastAsia="hr-HR"/>
        </w:rPr>
        <w:t>dan 7. listopad 2015. godine u 12,30 sati, u zgradi ovog suda, Trg Hrvatskih branitelja 1/III, soba 342.</w:t>
      </w:r>
    </w:p>
    <w:p w:rsidRDefault="00C67EF2" w:rsidP="00C67EF2" w:rsidR="00C67EF2" w:rsidRPr="00C67EF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 xml:space="preserve">Ročište vjerovnika na kojem će se na temelju izvješća stečajnog upravitelja odlučivati o daljnjem tijeku stečajnog postupka (izvještajno ročište) </w:t>
      </w:r>
      <w:r w:rsidRPr="00C67EF2">
        <w:rPr>
          <w:rFonts w:cs="Times New Roman" w:eastAsia="Times New Roman"/>
          <w:b/>
          <w:color w:val="000000"/>
          <w:lang w:eastAsia="hr-HR"/>
        </w:rPr>
        <w:t>zakazuje se za isti dan i na istom mjestu u 13,00 sati.</w:t>
      </w:r>
    </w:p>
    <w:p w:rsidRDefault="00C67EF2" w:rsidP="00C67EF2" w:rsidR="00C67EF2" w:rsidRPr="00C67EF2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C67EF2" w:rsidP="00C67EF2" w:rsidR="00C67EF2" w:rsidRPr="00C67EF2">
      <w:pPr>
        <w:spacing w:after="0"/>
        <w:jc w:val="center"/>
        <w:rPr>
          <w:rFonts w:cs="Times New Roman" w:eastAsia="Times New Roman"/>
          <w:b/>
          <w:color w:val="000000"/>
          <w:lang w:eastAsia="hr-HR"/>
        </w:rPr>
      </w:pPr>
      <w:r w:rsidRPr="00C67EF2">
        <w:rPr>
          <w:rFonts w:cs="Times New Roman" w:eastAsia="Times New Roman"/>
          <w:b/>
          <w:color w:val="000000"/>
          <w:lang w:eastAsia="hr-HR"/>
        </w:rPr>
        <w:t>Obrazloženje</w:t>
      </w:r>
    </w:p>
    <w:p w:rsidRDefault="00C67EF2" w:rsidP="00C67EF2" w:rsidR="00C67EF2" w:rsidRPr="00C67EF2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C67EF2" w:rsidP="00C67EF2" w:rsidR="00C67EF2" w:rsidRPr="00C67EF2">
      <w:pPr>
        <w:spacing w:after="0"/>
        <w:ind w:firstLine="720"/>
        <w:jc w:val="both"/>
        <w:rPr>
          <w:rFonts w:cs="Times New Roman" w:eastAsia="Times New Roman"/>
          <w:noProof/>
          <w:color w:val="000000"/>
          <w:lang w:eastAsia="hr-HR"/>
        </w:rPr>
      </w:pPr>
      <w:r w:rsidRPr="00C67EF2">
        <w:rPr>
          <w:rFonts w:cs="Times New Roman" w:eastAsia="Times New Roman"/>
          <w:noProof/>
          <w:color w:val="000000"/>
          <w:lang w:eastAsia="hr-HR"/>
        </w:rPr>
        <w:t>FINA, Regionalni centar Zagreb, podnijela je ovom sudu dana 9.1.2015. godine prijedlog za otvaranje stečajnog postupka nad dužnikom ENERGY COATINGS H d.o.o. Zagreb, Adamićeva 7, OIB: 67570684571.</w:t>
      </w:r>
    </w:p>
    <w:p w:rsidRDefault="00C67EF2" w:rsidP="00C67EF2" w:rsidR="00C67EF2" w:rsidRPr="00C67EF2">
      <w:pPr>
        <w:spacing w:after="0"/>
        <w:jc w:val="both"/>
        <w:rPr>
          <w:rFonts w:cs="Times New Roman" w:eastAsia="Times New Roman"/>
          <w:noProof/>
          <w:color w:val="000000"/>
          <w:lang w:eastAsia="hr-HR"/>
        </w:rPr>
      </w:pPr>
      <w:r w:rsidRPr="00C67EF2">
        <w:rPr>
          <w:rFonts w:cs="Times New Roman" w:eastAsia="Times New Roman"/>
          <w:noProof/>
          <w:color w:val="000000"/>
          <w:lang w:eastAsia="hr-HR"/>
        </w:rPr>
        <w:tab/>
      </w:r>
    </w:p>
    <w:p w:rsidRDefault="00C67EF2" w:rsidP="00C67EF2" w:rsidR="00C67EF2" w:rsidRPr="00C67EF2">
      <w:pPr>
        <w:spacing w:after="0"/>
        <w:jc w:val="both"/>
        <w:rPr>
          <w:rFonts w:cs="Times New Roman" w:eastAsia="Times New Roman"/>
          <w:noProof/>
          <w:color w:val="000000"/>
          <w:lang w:eastAsia="hr-HR"/>
        </w:rPr>
      </w:pPr>
      <w:r w:rsidRPr="00C67EF2">
        <w:rPr>
          <w:rFonts w:cs="Times New Roman" w:eastAsia="Times New Roman"/>
          <w:noProof/>
          <w:color w:val="000000"/>
          <w:lang w:eastAsia="hr-HR"/>
        </w:rPr>
        <w:tab/>
        <w:t>Prijedlog je podnesen temeljem odredbe čl. 27. st. 5. Zakona o financijskom poslovanju i predstečajnoj nagodbi (Narodne novine broje 108/12, 144/12, 112/13 dalje:ZFPN) obzirom da je pravomoćnom odlukom broj UP-I/110/07/13-01/3429, Ur.broj: 04-06-14-3429-52  od 16.12.2014. godine nagodbeno vijeće donijelo Rješenje o obustavi postupka predstečajne nagodbe.</w:t>
      </w:r>
    </w:p>
    <w:p w:rsidRDefault="00C67EF2" w:rsidP="00C67EF2" w:rsidR="00C67EF2" w:rsidRPr="00C67EF2">
      <w:pPr>
        <w:spacing w:after="0"/>
        <w:jc w:val="both"/>
        <w:rPr>
          <w:rFonts w:cs="Times New Roman" w:eastAsia="Times New Roman"/>
          <w:noProof/>
          <w:color w:val="000000"/>
          <w:lang w:eastAsia="hr-HR"/>
        </w:rPr>
      </w:pPr>
    </w:p>
    <w:p w:rsidRDefault="00C67EF2" w:rsidP="00C67EF2" w:rsidR="00C67EF2" w:rsidRPr="00C67EF2">
      <w:pPr>
        <w:spacing w:after="0"/>
        <w:jc w:val="both"/>
        <w:rPr>
          <w:rFonts w:cs="Times New Roman" w:eastAsia="Times New Roman"/>
          <w:noProof/>
          <w:color w:val="000000"/>
          <w:lang w:eastAsia="hr-HR"/>
        </w:rPr>
      </w:pPr>
      <w:r w:rsidRPr="00C67EF2">
        <w:rPr>
          <w:rFonts w:cs="Times New Roman" w:eastAsia="Times New Roman"/>
          <w:noProof/>
          <w:color w:val="000000"/>
          <w:lang w:eastAsia="hr-HR"/>
        </w:rPr>
        <w:tab/>
        <w:t>FINA je uz prijedlog za otvaranje stečajnog postupka nad dužnikom dostavila potvrdu od 16.12.2014. godine, Rješenje o obustavi postupka predstečajne nagodbe od 16.12.2014. godine te spis predstečajne nagodbe.</w:t>
      </w:r>
    </w:p>
    <w:p w:rsidRDefault="00C67EF2" w:rsidP="00C67EF2" w:rsidR="00C67EF2" w:rsidRPr="00C67EF2">
      <w:pPr>
        <w:spacing w:after="0"/>
        <w:ind w:firstLine="720"/>
        <w:jc w:val="both"/>
        <w:rPr>
          <w:rFonts w:cs="Times New Roman" w:eastAsia="Times New Roman"/>
          <w:color w:val="000000"/>
          <w:lang w:eastAsia="hr-HR"/>
        </w:rPr>
      </w:pPr>
    </w:p>
    <w:p w:rsidRDefault="00C67EF2" w:rsidP="00C67EF2" w:rsidR="00C67EF2" w:rsidRPr="00C67EF2">
      <w:pPr>
        <w:spacing w:after="0"/>
        <w:ind w:firstLine="720"/>
        <w:jc w:val="both"/>
        <w:rPr>
          <w:rFonts w:cs="Times New Roman" w:eastAsia="Times New Roman"/>
          <w:noProof/>
          <w:color w:val="000000"/>
          <w:lang w:eastAsia="hr-HR"/>
        </w:rPr>
      </w:pPr>
      <w:r w:rsidRPr="00C67EF2">
        <w:rPr>
          <w:rFonts w:cs="Times New Roman" w:eastAsia="Times New Roman"/>
          <w:noProof/>
          <w:color w:val="000000"/>
          <w:lang w:eastAsia="hr-HR"/>
        </w:rPr>
        <w:t>Rješenjem od 20.3.2015.g. pokrenut je prethodni postupak nad dužnikom koji je dostavio lager listu skladišta u prečkom, konto 1200, račun dobiti i gubitka za 2014.g., bilancu sa stanjem na dan 31.12.2014.g. i ugovor o komisionom poslu sa E.B.ZORIĆ d.o.o. Zagreb.</w:t>
      </w:r>
    </w:p>
    <w:p w:rsidRDefault="00C67EF2" w:rsidP="00C67EF2" w:rsidR="00C67EF2" w:rsidRPr="00C67EF2">
      <w:pPr>
        <w:spacing w:after="0"/>
        <w:ind w:firstLine="720"/>
        <w:jc w:val="both"/>
        <w:rPr>
          <w:rFonts w:cs="Times New Roman" w:eastAsia="Times New Roman"/>
          <w:noProof/>
          <w:color w:val="000000"/>
          <w:lang w:eastAsia="hr-HR"/>
        </w:rPr>
      </w:pPr>
    </w:p>
    <w:p w:rsidRDefault="00C67EF2" w:rsidP="00C67EF2" w:rsidR="00C67EF2" w:rsidRPr="00C67EF2">
      <w:pPr>
        <w:spacing w:after="0"/>
        <w:ind w:firstLine="720"/>
        <w:jc w:val="both"/>
        <w:rPr>
          <w:rFonts w:cs="Times New Roman" w:eastAsia="Times New Roman"/>
          <w:noProof/>
          <w:color w:val="000000"/>
          <w:lang w:eastAsia="hr-HR"/>
        </w:rPr>
      </w:pPr>
      <w:r w:rsidRPr="00C67EF2">
        <w:rPr>
          <w:rFonts w:cs="Times New Roman" w:eastAsia="Times New Roman"/>
          <w:noProof/>
          <w:color w:val="000000"/>
          <w:lang w:eastAsia="hr-HR"/>
        </w:rPr>
        <w:t>Rješenjem od 2.6.2015.g. za privremenog stečajnog upravitelj imenovan je Jozo Brčić, dipl.oec iz Zagreba.</w:t>
      </w:r>
    </w:p>
    <w:p w:rsidRDefault="00C67EF2" w:rsidP="00C67EF2" w:rsidR="00C67EF2" w:rsidRPr="00C67EF2">
      <w:pPr>
        <w:spacing w:after="0"/>
        <w:ind w:firstLine="720"/>
        <w:jc w:val="both"/>
        <w:rPr>
          <w:rFonts w:cs="Times New Roman" w:eastAsia="Times New Roman"/>
          <w:color w:val="000000"/>
          <w:lang w:eastAsia="hr-HR"/>
        </w:rPr>
      </w:pPr>
    </w:p>
    <w:p w:rsidRDefault="00C67EF2" w:rsidP="00C67EF2" w:rsidR="00C67EF2" w:rsidRPr="00C67EF2">
      <w:pPr>
        <w:spacing w:after="0"/>
        <w:ind w:firstLine="72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>Naknadno je FINA dostavila potvrdu o blokadi računa dužnika na dan 17.6.2015.g.</w:t>
      </w:r>
    </w:p>
    <w:p w:rsidRDefault="00C67EF2" w:rsidP="00C67EF2" w:rsidR="00C67EF2" w:rsidRPr="00C67EF2">
      <w:pPr>
        <w:tabs>
          <w:tab w:pos="2604" w:val="left"/>
        </w:tabs>
        <w:spacing w:after="0"/>
        <w:jc w:val="both"/>
        <w:rPr>
          <w:rFonts w:cs="Times New Roman" w:eastAsia="Times New Roman"/>
          <w:noProof/>
          <w:color w:val="000000"/>
          <w:lang w:eastAsia="hr-HR"/>
        </w:rPr>
      </w:pPr>
    </w:p>
    <w:p w:rsidRDefault="00C67EF2" w:rsidP="00C67EF2" w:rsidR="00C67EF2" w:rsidRPr="00C67EF2">
      <w:pPr>
        <w:spacing w:after="0"/>
        <w:ind w:firstLine="72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 xml:space="preserve">Zakonski zastupnik dužnika pristupio je na ročište određeno radi izjašnjenja o prijedlogu za otvaranje stečajnog postupka te se nije protivio otvaranju stečajnog postupka. </w:t>
      </w:r>
    </w:p>
    <w:p w:rsidRDefault="00C67EF2" w:rsidP="00C67EF2" w:rsidR="00C67EF2" w:rsidRPr="00C67EF2">
      <w:pPr>
        <w:spacing w:after="0"/>
        <w:ind w:firstLine="720"/>
        <w:jc w:val="both"/>
        <w:rPr>
          <w:rFonts w:cs="Times New Roman" w:eastAsia="Times New Roman"/>
          <w:color w:val="000000"/>
          <w:lang w:eastAsia="hr-HR"/>
        </w:rPr>
      </w:pPr>
    </w:p>
    <w:p w:rsidRDefault="00C67EF2" w:rsidP="00C67EF2" w:rsidR="00C67EF2" w:rsidRPr="00C67EF2">
      <w:pPr>
        <w:spacing w:after="0"/>
        <w:ind w:firstLine="72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>Prema Izvješću privremenog stečajnog upravitelja od 29.6.2015.g. ( list spisa 129) te izjašnjenju na ročištu 8.7.2015.g. (list spisa 133), utvrđena je nelikvidnost dužnika jer isti više od 60 dana kasni u ispunjenju više novčanih obveza čiji iznos odgovara 100%-</w:t>
      </w:r>
      <w:proofErr w:type="spellStart"/>
      <w:r w:rsidRPr="00C67EF2">
        <w:rPr>
          <w:rFonts w:cs="Times New Roman" w:eastAsia="Times New Roman"/>
          <w:color w:val="000000"/>
          <w:lang w:eastAsia="hr-HR"/>
        </w:rPr>
        <w:t>tnom</w:t>
      </w:r>
      <w:proofErr w:type="spellEnd"/>
      <w:r w:rsidRPr="00C67EF2">
        <w:rPr>
          <w:rFonts w:cs="Times New Roman" w:eastAsia="Times New Roman"/>
          <w:color w:val="000000"/>
          <w:lang w:eastAsia="hr-HR"/>
        </w:rPr>
        <w:t xml:space="preserve"> iznosu njegovih obveza iskazanim u godišnjem izvješću za proteklu financijsku godinu. Također više od 30 dana kasni s isplatom plaće u visini ugovorene plaće te plaćanjem pripadajućih poreza i doprinosa koje je dužan obračunati i uplatiti zajedno s plaćom, nisu vršene isplate plaće 2013.g., 2014.g. ni u 2015.g. Također, nesposoban je za plaćanje jer ima evidentirane nepodmirene obveze kod banke koja za njega obavlja poslove platnog prometa u razdoblju duljem od 60 dana, a koje je trebalo na temelju valjanih osnova za naplatu, bez daljnjeg pristanka dužnika naplatiti s bilo kojeg od njegovih računa. Utvrđenje prezaduženosti temelji se na činjenici da dužnikova imovina od 3.700.973,00 kn ne pokriva postojeće obveze od 4.443.450,00 kn. </w:t>
      </w:r>
    </w:p>
    <w:p w:rsidRDefault="00C67EF2" w:rsidP="00C67EF2" w:rsidR="00C67EF2" w:rsidRPr="00C67EF2">
      <w:pPr>
        <w:spacing w:after="0"/>
        <w:ind w:firstLine="72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lastRenderedPageBreak/>
        <w:t>Imovina koja bi ušla u stečajnu masu predstavlja zemljište, potraživanja, zajmove i robu u iznosu od 3.700.973,00 kn i dovoljna je za namirenje troškova postupka i djelomično namirenje vjerovnika. Ne postoje izgledi da se poslovanje dužnika nastavi.</w:t>
      </w:r>
    </w:p>
    <w:p w:rsidRDefault="00C67EF2" w:rsidP="00C67EF2" w:rsidR="00C67EF2" w:rsidRPr="00C67EF2">
      <w:pPr>
        <w:spacing w:after="0"/>
        <w:ind w:firstLine="720"/>
        <w:jc w:val="both"/>
        <w:rPr>
          <w:rFonts w:cs="Times New Roman" w:eastAsia="Times New Roman"/>
          <w:color w:val="000000"/>
          <w:lang w:eastAsia="hr-HR"/>
        </w:rPr>
      </w:pPr>
    </w:p>
    <w:p w:rsidRDefault="00C67EF2" w:rsidP="00C67EF2" w:rsidR="00C67EF2" w:rsidRPr="00C67EF2">
      <w:pPr>
        <w:spacing w:after="0"/>
        <w:ind w:firstLine="72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>Sud je izvršio uvid u  potvrdu FINE (list spisa 128) iz koje je vidljivo da je na računima i novčanim sredstvima dužnika na dan 17.6.2015.g. evidentirano 182 dana neprekidne blokade i nepodmirenih obveza u iznosu od 1.002.416,91 kn.</w:t>
      </w:r>
    </w:p>
    <w:p w:rsidRDefault="00C67EF2" w:rsidP="00C67EF2" w:rsidR="00C67EF2" w:rsidRPr="00C67EF2">
      <w:pPr>
        <w:spacing w:after="0"/>
        <w:ind w:firstLine="720"/>
        <w:jc w:val="both"/>
        <w:rPr>
          <w:rFonts w:cs="Times New Roman" w:eastAsia="Times New Roman"/>
          <w:color w:val="000000"/>
          <w:lang w:eastAsia="hr-HR"/>
        </w:rPr>
      </w:pPr>
    </w:p>
    <w:p w:rsidRDefault="00C67EF2" w:rsidP="00C67EF2" w:rsidR="00C67EF2" w:rsidRPr="00C67EF2">
      <w:pPr>
        <w:spacing w:after="0"/>
        <w:ind w:firstLine="72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>Zbog navedenog smatra se da je dužnik nelikvidan u smislu čl.4.st.3. SZ-a, nesposoban za plaćanje u smislu čl.4.st.7. SZ-a i prezadužen u smislu čl.4.st.11. SZ-a,  pa je valjalo temeljem čl. 54. i 55. SZ-a odlučiti kao u izreci.</w:t>
      </w:r>
    </w:p>
    <w:p w:rsidRDefault="00C67EF2" w:rsidP="00C67EF2" w:rsidR="00C67EF2" w:rsidRPr="00C67EF2">
      <w:pPr>
        <w:spacing w:after="0"/>
        <w:ind w:firstLine="720"/>
        <w:jc w:val="both"/>
        <w:rPr>
          <w:rFonts w:cs="Times New Roman" w:eastAsia="Times New Roman"/>
          <w:color w:val="000000"/>
          <w:lang w:eastAsia="hr-HR"/>
        </w:rPr>
      </w:pPr>
    </w:p>
    <w:p w:rsidRDefault="00C67EF2" w:rsidP="00C67EF2" w:rsidR="00C67EF2" w:rsidRPr="00C67EF2">
      <w:pPr>
        <w:spacing w:after="0"/>
        <w:ind w:firstLine="720"/>
        <w:jc w:val="center"/>
        <w:rPr>
          <w:rFonts w:cs="Times New Roman" w:eastAsia="Times New Roman"/>
          <w:b/>
          <w:color w:val="000000"/>
          <w:lang w:eastAsia="hr-HR"/>
        </w:rPr>
      </w:pPr>
      <w:r w:rsidRPr="00C67EF2">
        <w:rPr>
          <w:rFonts w:cs="Times New Roman" w:eastAsia="Times New Roman"/>
          <w:b/>
          <w:color w:val="000000"/>
          <w:lang w:eastAsia="hr-HR"/>
        </w:rPr>
        <w:t>U Karlovcu, dana 25. kolovoza 2015. godine</w:t>
      </w:r>
    </w:p>
    <w:p w:rsidRDefault="00C67EF2" w:rsidP="00C67EF2" w:rsidR="00C67EF2" w:rsidRPr="00C67EF2">
      <w:pPr>
        <w:spacing w:after="0"/>
        <w:ind w:firstLine="720"/>
        <w:jc w:val="both"/>
        <w:rPr>
          <w:rFonts w:cs="Times New Roman" w:eastAsia="Times New Roman"/>
          <w:b/>
          <w:color w:val="000000"/>
          <w:lang w:eastAsia="hr-HR"/>
        </w:rPr>
      </w:pPr>
    </w:p>
    <w:p w:rsidRDefault="00C67EF2" w:rsidP="00C67EF2" w:rsidR="00C67EF2" w:rsidRPr="00C67EF2">
      <w:pPr>
        <w:spacing w:after="0"/>
        <w:jc w:val="both"/>
        <w:rPr>
          <w:rFonts w:cs="Times New Roman" w:eastAsia="Times New Roman"/>
          <w:b/>
          <w:color w:val="000000"/>
          <w:lang w:eastAsia="hr-HR"/>
        </w:rPr>
      </w:pPr>
      <w:r w:rsidRPr="00C67EF2">
        <w:rPr>
          <w:rFonts w:cs="Times New Roman" w:eastAsia="Times New Roman"/>
          <w:b/>
          <w:color w:val="000000"/>
          <w:lang w:eastAsia="hr-HR"/>
        </w:rPr>
        <w:t xml:space="preserve"> </w:t>
      </w:r>
      <w:r w:rsidRPr="00C67EF2">
        <w:rPr>
          <w:rFonts w:cs="Times New Roman" w:eastAsia="Times New Roman"/>
          <w:b/>
          <w:color w:val="000000"/>
          <w:lang w:eastAsia="hr-HR"/>
        </w:rPr>
        <w:tab/>
      </w:r>
      <w:r w:rsidRPr="00C67EF2">
        <w:rPr>
          <w:rFonts w:cs="Times New Roman" w:eastAsia="Times New Roman"/>
          <w:b/>
          <w:color w:val="000000"/>
          <w:lang w:eastAsia="hr-HR"/>
        </w:rPr>
        <w:tab/>
      </w:r>
      <w:r w:rsidRPr="00C67EF2">
        <w:rPr>
          <w:rFonts w:cs="Times New Roman" w:eastAsia="Times New Roman"/>
          <w:b/>
          <w:color w:val="000000"/>
          <w:lang w:eastAsia="hr-HR"/>
        </w:rPr>
        <w:tab/>
      </w:r>
      <w:r w:rsidRPr="00C67EF2">
        <w:rPr>
          <w:rFonts w:cs="Times New Roman" w:eastAsia="Times New Roman"/>
          <w:b/>
          <w:color w:val="000000"/>
          <w:lang w:eastAsia="hr-HR"/>
        </w:rPr>
        <w:tab/>
      </w:r>
      <w:r w:rsidRPr="00C67EF2">
        <w:rPr>
          <w:rFonts w:cs="Times New Roman" w:eastAsia="Times New Roman"/>
          <w:b/>
          <w:color w:val="000000"/>
          <w:lang w:eastAsia="hr-HR"/>
        </w:rPr>
        <w:tab/>
      </w:r>
      <w:r w:rsidRPr="00C67EF2">
        <w:rPr>
          <w:rFonts w:cs="Times New Roman" w:eastAsia="Times New Roman"/>
          <w:b/>
          <w:color w:val="000000"/>
          <w:lang w:eastAsia="hr-HR"/>
        </w:rPr>
        <w:tab/>
      </w:r>
      <w:r w:rsidRPr="00C67EF2">
        <w:rPr>
          <w:rFonts w:cs="Times New Roman" w:eastAsia="Times New Roman"/>
          <w:b/>
          <w:color w:val="000000"/>
          <w:lang w:eastAsia="hr-HR"/>
        </w:rPr>
        <w:tab/>
      </w:r>
      <w:r w:rsidRPr="00C67EF2">
        <w:rPr>
          <w:rFonts w:cs="Times New Roman" w:eastAsia="Times New Roman"/>
          <w:b/>
          <w:color w:val="000000"/>
          <w:lang w:eastAsia="hr-HR"/>
        </w:rPr>
        <w:tab/>
        <w:t xml:space="preserve">    Stečajni sudac:</w:t>
      </w:r>
    </w:p>
    <w:p w:rsidRDefault="00C67EF2" w:rsidP="00666EC3" w:rsidR="00C67EF2">
      <w:pPr>
        <w:spacing w:after="0"/>
        <w:jc w:val="both"/>
        <w:rPr>
          <w:rFonts w:cs="Times New Roman" w:eastAsia="Times New Roman"/>
          <w:b/>
          <w:color w:val="000000"/>
          <w:lang w:eastAsia="hr-HR"/>
        </w:rPr>
      </w:pPr>
      <w:r w:rsidRPr="00C67EF2">
        <w:rPr>
          <w:rFonts w:cs="Times New Roman" w:eastAsia="Times New Roman"/>
          <w:b/>
          <w:color w:val="000000"/>
          <w:lang w:eastAsia="hr-HR"/>
        </w:rPr>
        <w:tab/>
      </w:r>
      <w:r w:rsidRPr="00C67EF2">
        <w:rPr>
          <w:rFonts w:cs="Times New Roman" w:eastAsia="Times New Roman"/>
          <w:b/>
          <w:color w:val="000000"/>
          <w:lang w:eastAsia="hr-HR"/>
        </w:rPr>
        <w:tab/>
      </w:r>
      <w:r w:rsidRPr="00C67EF2">
        <w:rPr>
          <w:rFonts w:cs="Times New Roman" w:eastAsia="Times New Roman"/>
          <w:b/>
          <w:color w:val="000000"/>
          <w:lang w:eastAsia="hr-HR"/>
        </w:rPr>
        <w:tab/>
      </w:r>
      <w:r w:rsidRPr="00C67EF2">
        <w:rPr>
          <w:rFonts w:cs="Times New Roman" w:eastAsia="Times New Roman"/>
          <w:b/>
          <w:color w:val="000000"/>
          <w:lang w:eastAsia="hr-HR"/>
        </w:rPr>
        <w:tab/>
      </w:r>
      <w:r w:rsidRPr="00C67EF2">
        <w:rPr>
          <w:rFonts w:cs="Times New Roman" w:eastAsia="Times New Roman"/>
          <w:b/>
          <w:color w:val="000000"/>
          <w:lang w:eastAsia="hr-HR"/>
        </w:rPr>
        <w:tab/>
      </w:r>
      <w:r w:rsidRPr="00C67EF2">
        <w:rPr>
          <w:rFonts w:cs="Times New Roman" w:eastAsia="Times New Roman"/>
          <w:b/>
          <w:color w:val="000000"/>
          <w:lang w:eastAsia="hr-HR"/>
        </w:rPr>
        <w:tab/>
        <w:t xml:space="preserve">                     </w:t>
      </w:r>
      <w:r>
        <w:rPr>
          <w:rFonts w:cs="Times New Roman" w:eastAsia="Times New Roman"/>
          <w:b/>
          <w:color w:val="000000"/>
          <w:lang w:eastAsia="hr-HR"/>
        </w:rPr>
        <w:t xml:space="preserve">    </w:t>
      </w:r>
      <w:r w:rsidRPr="00C67EF2">
        <w:rPr>
          <w:rFonts w:cs="Times New Roman" w:eastAsia="Times New Roman"/>
          <w:b/>
          <w:color w:val="000000"/>
          <w:lang w:eastAsia="hr-HR"/>
        </w:rPr>
        <w:t>Suzana Ivanović</w:t>
      </w:r>
    </w:p>
    <w:p w:rsidRDefault="00666EC3" w:rsidP="00666EC3" w:rsidR="00666EC3">
      <w:pPr>
        <w:spacing w:after="0"/>
        <w:jc w:val="both"/>
        <w:rPr>
          <w:rFonts w:cs="Times New Roman" w:eastAsia="Times New Roman"/>
          <w:b/>
          <w:color w:val="000000"/>
          <w:lang w:eastAsia="hr-HR"/>
        </w:rPr>
      </w:pPr>
    </w:p>
    <w:p w:rsidRDefault="00666EC3" w:rsidP="00666EC3" w:rsidR="00666EC3" w:rsidRPr="00C67EF2">
      <w:pPr>
        <w:spacing w:after="0"/>
        <w:jc w:val="both"/>
        <w:rPr>
          <w:rFonts w:cs="Times New Roman" w:eastAsia="Times New Roman"/>
          <w:b/>
          <w:color w:val="000000"/>
          <w:lang w:eastAsia="hr-HR"/>
        </w:rPr>
      </w:pPr>
      <w:bookmarkStart w:name="_GoBack" w:id="0"/>
      <w:bookmarkEnd w:id="0"/>
    </w:p>
    <w:p w:rsidRDefault="00C67EF2" w:rsidP="00C67EF2" w:rsidR="00C67EF2" w:rsidRPr="00C67EF2">
      <w:pPr>
        <w:spacing w:after="0"/>
        <w:jc w:val="both"/>
        <w:rPr>
          <w:rFonts w:cs="Times New Roman" w:eastAsia="Times New Roman"/>
          <w:b/>
          <w:color w:val="000000"/>
          <w:lang w:eastAsia="hr-HR"/>
        </w:rPr>
      </w:pPr>
      <w:r w:rsidRPr="00C67EF2">
        <w:rPr>
          <w:rFonts w:cs="Times New Roman" w:eastAsia="Times New Roman"/>
          <w:b/>
          <w:color w:val="000000"/>
          <w:lang w:eastAsia="hr-HR"/>
        </w:rPr>
        <w:t>PRAVNA POUKA:</w:t>
      </w:r>
    </w:p>
    <w:p w:rsidRDefault="00C67EF2" w:rsidP="00C67EF2" w:rsidR="00C67EF2" w:rsidRPr="00C67EF2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 xml:space="preserve">Protiv ovog rješenja žalbu može podnijeti osoba koja je bila zastupnik dužnika po zakonu pravne osobe do dana nastupanja pravnih posljedica otvaranja stečajnog postupka (čl.53. st. 5. SZ-a). Žalba se podnosi ovom </w:t>
      </w:r>
    </w:p>
    <w:p w:rsidRDefault="00C67EF2" w:rsidP="00C67EF2" w:rsidR="00C67EF2" w:rsidRPr="00C67EF2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>sudu u 2 primjerka, u roku od 8 dana od dana dostave prijepisa ovog rješenja. Žalba ne zadržava ovrhu rješenja (čl. 11. SZ-a).</w:t>
      </w:r>
    </w:p>
    <w:p w:rsidRDefault="00C67EF2" w:rsidP="00C67EF2" w:rsidR="00C67EF2" w:rsidRPr="00C67EF2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C67EF2" w:rsidP="00C67EF2" w:rsidR="00C67EF2" w:rsidRPr="00C67EF2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>Dna:</w:t>
      </w:r>
    </w:p>
    <w:p w:rsidRDefault="00C67EF2" w:rsidP="00C67EF2" w:rsidR="00C67EF2" w:rsidRPr="00C67EF2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>Predlagatelj</w:t>
      </w:r>
    </w:p>
    <w:p w:rsidRDefault="00C67EF2" w:rsidP="00C67EF2" w:rsidR="00C67EF2" w:rsidRPr="00C67EF2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 xml:space="preserve">Dosadašnjem zakonskom zastupniku dužnika </w:t>
      </w:r>
    </w:p>
    <w:p w:rsidRDefault="00C67EF2" w:rsidP="00C67EF2" w:rsidR="00C67EF2" w:rsidRPr="00C67EF2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>Porezna uprava Zagreb</w:t>
      </w:r>
    </w:p>
    <w:p w:rsidRDefault="00C67EF2" w:rsidP="00C67EF2" w:rsidR="00C67EF2" w:rsidRPr="00C67EF2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>Sudski registar ovog suda</w:t>
      </w:r>
    </w:p>
    <w:p w:rsidRDefault="00C67EF2" w:rsidP="00C67EF2" w:rsidR="00C67EF2" w:rsidRPr="00C67EF2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>Stečajni upravitelj Jozo Brčić</w:t>
      </w:r>
    </w:p>
    <w:p w:rsidRDefault="00C67EF2" w:rsidP="00C67EF2" w:rsidR="00C67EF2" w:rsidRPr="00C67EF2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>Oglasna ploča suda</w:t>
      </w:r>
    </w:p>
    <w:p w:rsidRDefault="00C67EF2" w:rsidP="00C67EF2" w:rsidR="00C67EF2" w:rsidRPr="00C67EF2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>Ministarstvo pravosuđa RH</w:t>
      </w:r>
    </w:p>
    <w:p w:rsidRDefault="00C67EF2" w:rsidP="00C67EF2" w:rsidR="00C67EF2" w:rsidRPr="00C67EF2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>Izvanparnična pisarnica ovog suda</w:t>
      </w:r>
    </w:p>
    <w:p w:rsidRDefault="00C67EF2" w:rsidP="00C67EF2" w:rsidR="00C67EF2" w:rsidRPr="00C67EF2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C67EF2">
        <w:rPr>
          <w:rFonts w:cs="Times New Roman" w:eastAsia="Times New Roman"/>
          <w:color w:val="000000"/>
          <w:lang w:eastAsia="hr-HR"/>
        </w:rPr>
        <w:t xml:space="preserve">Općinski sud u Zadru, Stalna služba Benkovac, </w:t>
      </w:r>
      <w:proofErr w:type="spellStart"/>
      <w:r w:rsidRPr="00C67EF2">
        <w:rPr>
          <w:rFonts w:cs="Times New Roman" w:eastAsia="Times New Roman"/>
          <w:color w:val="000000"/>
          <w:lang w:eastAsia="hr-HR"/>
        </w:rPr>
        <w:t>zk</w:t>
      </w:r>
      <w:proofErr w:type="spellEnd"/>
      <w:r w:rsidRPr="00C67EF2">
        <w:rPr>
          <w:rFonts w:cs="Times New Roman" w:eastAsia="Times New Roman"/>
          <w:color w:val="000000"/>
          <w:lang w:eastAsia="hr-HR"/>
        </w:rPr>
        <w:t xml:space="preserve"> odjel</w:t>
      </w:r>
      <w:r w:rsidRPr="00C67EF2">
        <w:rPr>
          <w:rFonts w:cs="Times New Roman" w:eastAsia="Times New Roman"/>
          <w:color w:val="000000"/>
          <w:lang w:eastAsia="hr-HR"/>
        </w:rP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F47D01"/>
    <w:multiLevelType w:val="hybridMultilevel"/>
    <w:tmpl w:val="50DEBE8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E6C695D"/>
    <w:multiLevelType w:val="hybridMultilevel"/>
    <w:tmpl w:val="07C8C7E8"/>
    <w:lvl w:tplc="E54295A2" w:ilvl="0">
      <w:start w:val="2"/>
      <w:numFmt w:val="bullet"/>
      <w:lvlText w:val="-"/>
      <w:lvlJc w:val="left"/>
      <w:pPr>
        <w:ind w:hanging="360" w:left="1080"/>
      </w:pPr>
      <w:rPr>
        <w:rFonts w:cs="Tahoma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7EA5523"/>
    <w:multiLevelType w:val="hybridMultilevel"/>
    <w:tmpl w:val="50486700"/>
    <w:lvl w:tplc="D51406F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5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6EC3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67EF2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3BC7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2015.</izvorni_sadrzaj>
    <derivirana_varijabla naziv="DomainObject.DatumDonosenjaOdluke_1">25.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St-25/2015-24</izvorni_sadrzaj>
    <derivirana_varijabla naziv="DomainObject.Oznaka_1">St-25/2015-24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ENERGY COATINGS H d.o.o.</izvorni_sadrzaj>
    <derivirana_varijabla naziv="DomainObject.Predmet.ProtustrankaFormated_1">  ENERGY COATINGS H d.o.o.</derivirana_varijabla>
  </DomainObject.Predmet.ProtustrankaFormated>
  <DomainObject.Predmet.ProtustrankaFormatedOIB>
    <izvorni_sadrzaj>  ENERGY COATINGS H d.o.o., OIB 67570684571</izvorni_sadrzaj>
    <derivirana_varijabla naziv="DomainObject.Predmet.ProtustrankaFormatedOIB_1">  ENERGY COATINGS H d.o.o., OIB 67570684571</derivirana_varijabla>
  </DomainObject.Predmet.ProtustrankaFormatedOIB>
  <DomainObject.Predmet.ProtustrankaFormatedWithAdress>
    <izvorni_sadrzaj> ENERGY COATINGS H d.o.o., Adamićeva 7, 10000 Zagreb</izvorni_sadrzaj>
    <derivirana_varijabla naziv="DomainObject.Predmet.ProtustrankaFormatedWithAdress_1"> ENERGY COATINGS H d.o.o., Adamićeva 7, 10000 Zagreb</derivirana_varijabla>
  </DomainObject.Predmet.ProtustrankaFormatedWithAdress>
  <DomainObject.Predmet.ProtustrankaFormatedWithAdressOIB>
    <izvorni_sadrzaj> ENERGY COATINGS H d.o.o., OIB 67570684571, Adamićeva 7, 10000 Zagreb</izvorni_sadrzaj>
    <derivirana_varijabla naziv="DomainObject.Predmet.ProtustrankaFormatedWithAdressOIB_1"> ENERGY COATINGS H d.o.o., OIB 67570684571, Adamićeva 7, 10000 Zagreb</derivirana_varijabla>
  </DomainObject.Predmet.ProtustrankaFormatedWithAdressOIB>
  <DomainObject.Predmet.ProtustrankaWithAdress>
    <izvorni_sadrzaj>ENERGY COATINGS H d.o.o. Adamićeva 7, 10000 Zagreb</izvorni_sadrzaj>
    <derivirana_varijabla naziv="DomainObject.Predmet.ProtustrankaWithAdress_1">ENERGY COATINGS H d.o.o. Adamićeva 7, 10000 Zagreb</derivirana_varijabla>
  </DomainObject.Predmet.ProtustrankaWithAdress>
  <DomainObject.Predmet.ProtustrankaWithAdressOIB>
    <izvorni_sadrzaj>ENERGY COATINGS H d.o.o., OIB 67570684571, Adamićeva 7, 10000 Zagreb</izvorni_sadrzaj>
    <derivirana_varijabla naziv="DomainObject.Predmet.ProtustrankaWithAdressOIB_1">ENERGY COATINGS H d.o.o., OIB 67570684571, Adamićeva 7, 10000 Zagreb</derivirana_varijabla>
  </DomainObject.Predmet.ProtustrankaWithAdressOIB>
  <DomainObject.Predmet.ProtustrankaNazivFormated>
    <izvorni_sadrzaj>ENERGY COATINGS H d.o.o.</izvorni_sadrzaj>
    <derivirana_varijabla naziv="DomainObject.Predmet.ProtustrankaNazivFormated_1">ENERGY COATINGS H d.o.o.</derivirana_varijabla>
  </DomainObject.Predmet.ProtustrankaNazivFormated>
  <DomainObject.Predmet.ProtustrankaNazivFormatedOIB>
    <izvorni_sadrzaj>ENERGY COATINGS H d.o.o., OIB 67570684571</izvorni_sadrzaj>
    <derivirana_varijabla naziv="DomainObject.Predmet.ProtustrankaNazivFormatedOIB_1">ENERGY COATINGS H d.o.o., OIB 67570684571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ENERGY COATINGS H d.o.o.</item>
    </izvorni_sadrzaj>
    <derivirana_varijabla naziv="DomainObject.Predmet.ProtuStrankaListFormated_1">
      <item>ENERGY COATINGS H d.o.o.</item>
    </derivirana_varijabla>
  </DomainObject.Predmet.ProtuStrankaListFormated>
  <DomainObject.Predmet.ProtuStrankaListFormatedOIB>
    <izvorni_sadrzaj>
      <item>ENERGY COATINGS H d.o.o., OIB 67570684571</item>
    </izvorni_sadrzaj>
    <derivirana_varijabla naziv="DomainObject.Predmet.ProtuStrankaListFormatedOIB_1">
      <item>ENERGY COATINGS H d.o.o., OIB 67570684571</item>
    </derivirana_varijabla>
  </DomainObject.Predmet.ProtuStrankaListFormatedOIB>
  <DomainObject.Predmet.ProtuStrankaListFormatedWithAdress>
    <izvorni_sadrzaj>
      <item>ENERGY COATINGS H d.o.o., Adamićeva 7, 10000 Zagreb</item>
    </izvorni_sadrzaj>
    <derivirana_varijabla naziv="DomainObject.Predmet.ProtuStrankaListFormatedWithAdress_1">
      <item>ENERGY COATINGS H d.o.o., Adamićeva 7, 10000 Zagreb</item>
    </derivirana_varijabla>
  </DomainObject.Predmet.ProtuStrankaListFormatedWithAdress>
  <DomainObject.Predmet.ProtuStrankaListFormatedWithAdressOIB>
    <izvorni_sadrzaj>
      <item>ENERGY COATINGS H d.o.o., OIB 67570684571, Adamićeva 7, 10000 Zagreb</item>
    </izvorni_sadrzaj>
    <derivirana_varijabla naziv="DomainObject.Predmet.ProtuStrankaListFormatedWithAdressOIB_1">
      <item>ENERGY COATINGS H d.o.o., OIB 67570684571, Adamićeva 7, 10000 Zagreb</item>
    </derivirana_varijabla>
  </DomainObject.Predmet.ProtuStrankaListFormatedWithAdressOIB>
  <DomainObject.Predmet.ProtuStrankaListNazivFormated>
    <izvorni_sadrzaj>
      <item>ENERGY COATINGS H d.o.o.</item>
    </izvorni_sadrzaj>
    <derivirana_varijabla naziv="DomainObject.Predmet.ProtuStrankaListNazivFormated_1">
      <item>ENERGY COATINGS H d.o.o.</item>
    </derivirana_varijabla>
  </DomainObject.Predmet.ProtuStrankaListNazivFormated>
  <DomainObject.Predmet.ProtuStrankaListNazivFormatedOIB>
    <izvorni_sadrzaj>
      <item>ENERGY COATINGS H d.o.o., OIB 67570684571</item>
    </izvorni_sadrzaj>
    <derivirana_varijabla naziv="DomainObject.Predmet.ProtuStrankaListNazivFormatedOIB_1">
      <item>ENERGY COATINGS H d.o.o., OIB 67570684571</item>
    </derivirana_varijabla>
  </DomainObject.Predmet.ProtuStrankaListNazivFormatedOIB>
  <DomainObject.Predmet.OstaliListFormated>
    <izvorni_sadrzaj>
      <item>ŽELJKO PAVLAKOVIĆ</item>
      <item>JOZO BRČIĆ</item>
    </izvorni_sadrzaj>
    <derivirana_varijabla naziv="DomainObject.Predmet.OstaliListFormated_1">
      <item>ŽELJKO PAVLAKOVIĆ</item>
      <item>JOZO BRČIĆ</item>
    </derivirana_varijabla>
  </DomainObject.Predmet.OstaliListFormated>
  <DomainObject.Predmet.OstaliListFormatedOIB>
    <izvorni_sadrzaj>
      <item>ŽELJKO PAVLAKOVIĆ, OIB 35134961509</item>
      <item>JOZO BRČIĆ, OIB 08987900956</item>
    </izvorni_sadrzaj>
    <derivirana_varijabla naziv="DomainObject.Predmet.OstaliListFormatedOIB_1">
      <item>ŽELJKO PAVLAKOVIĆ, OIB 35134961509</item>
      <item>JOZO BRČIĆ, OIB 08987900956</item>
    </derivirana_varijabla>
  </DomainObject.Predmet.OstaliListFormatedOIB>
  <DomainObject.Predmet.OstaliListFormatedWithAdress>
    <izvorni_sadrzaj>
      <item>ŽELJKO PAVLAKOVIĆ, CVETKOVIĆ 159, CVETKOVIĆ, 10450 Jastrebarsko</item>
      <item>JOZO BRČIĆ, HORVAĆANSKA CESTA 146., 10000 Zagreb</item>
    </izvorni_sadrzaj>
    <derivirana_varijabla naziv="DomainObject.Predmet.OstaliListFormatedWithAdress_1">
      <item>ŽELJKO PAVLAKOVIĆ, CVETKOVIĆ 159, CVETKOVIĆ, 10450 Jastrebarsko</item>
      <item>JOZO BRČIĆ, HORVAĆANSKA CESTA 146., 10000 Zagreb</item>
    </derivirana_varijabla>
  </DomainObject.Predmet.OstaliListFormatedWithAdress>
  <DomainObject.Predmet.OstaliListFormatedWithAdressOIB>
    <izvorni_sadrzaj>
      <item>ŽELJKO PAVLAKOVIĆ, OIB 35134961509, CVETKOVIĆ 159, CVETKOVIĆ, 10450 Jastrebarsko</item>
      <item>JOZO BRČIĆ, OIB 08987900956, HORVAĆANSKA CESTA 146., 10000 Zagreb</item>
    </izvorni_sadrzaj>
    <derivirana_varijabla naziv="DomainObject.Predmet.OstaliListFormatedWithAdressOIB_1">
      <item>ŽELJKO PAVLAKOVIĆ, OIB 35134961509, CVETKOVIĆ 159, CVETKOVIĆ, 10450 Jastrebarsko</item>
      <item>JOZO BRČIĆ, OIB 08987900956, HORVAĆANSKA CESTA 146., 10000 Zagreb</item>
    </derivirana_varijabla>
  </DomainObject.Predmet.OstaliListFormatedWithAdressOIB>
  <DomainObject.Predmet.OstaliListNazivFormated>
    <izvorni_sadrzaj>
      <item>ŽELJKO PAVLAKOVIĆ</item>
      <item>JOZO BRČIĆ</item>
    </izvorni_sadrzaj>
    <derivirana_varijabla naziv="DomainObject.Predmet.OstaliListNazivFormated_1">
      <item>ŽELJKO PAVLAKOVIĆ</item>
      <item>JOZO BRČIĆ</item>
    </derivirana_varijabla>
  </DomainObject.Predmet.OstaliListNazivFormated>
  <DomainObject.Predmet.OstaliListNazivFormatedOIB>
    <izvorni_sadrzaj>
      <item>ŽELJKO PAVLAKOVIĆ, OIB 35134961509</item>
      <item>JOZO BRČIĆ, OIB 08987900956</item>
    </izvorni_sadrzaj>
    <derivirana_varijabla naziv="DomainObject.Predmet.OstaliListNazivFormatedOIB_1">
      <item>ŽELJKO PAVLAKOVIĆ, OIB 35134961509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2015.</izvorni_sadrzaj>
    <derivirana_varijabla naziv="DomainObject.Datum_1">25. kolovoza 2015.</derivirana_varijabla>
  </DomainObject.Datum>
  <DomainObject.PoslovniBrojDokumenta>
    <izvorni_sadrzaj>St-25/2015-24</izvorni_sadrzaj>
    <derivirana_varijabla naziv="DomainObject.PoslovniBrojDokumenta_1">St-25/2015-24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ENERGY COATINGS H d.o.o.</izvorni_sadrzaj>
    <derivirana_varijabla naziv="DomainObject.Predmet.ProtustrankaIDrugi_1">ENERGY COATINGS H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ENERGY COATINGS H d.o.o., OIB 67570684571, Adamićeva 7, 10000 Zagreb</izvorni_sadrzaj>
    <derivirana_varijabla naziv="DomainObject.Predmet.ProtustrankaIDrugiAdressOIB_1">ENERGY COATINGS H d.o.o., OIB 67570684571, Adamićeva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ENERGY COATINGS H d.o.o.</item>
      <item>ŽELJKO PAVLAKOVIĆ</item>
      <item>JOZO BRČIĆ</item>
    </izvorni_sadrzaj>
    <derivirana_varijabla naziv="DomainObject.Predmet.SudioniciListNaziv_1">
      <item>FINA Regionalni centar Zagreb</item>
      <item>ENERGY COATINGS H d.o.o.</item>
      <item>ŽELJKO PAVLAKOVIĆ</item>
      <item>JOZO BRČIĆ</item>
    </derivirana_varijabla>
  </DomainObject.Predmet.SudioniciListNaziv>
  <DomainObject.Predmet.SudioniciListAdressOIB>
    <izvorni_sadrzaj>
      <item>FINA Regionalni centar Zagreb, OIB 85821130368, Ulica grada Vukovara 70,10000 Zagreb</item>
      <item>ENERGY COATINGS H d.o.o., OIB 67570684571, Adamićeva 7,10000 Zagreb</item>
      <item>ŽELJKO PAVLAKOVIĆ, OIB 35134961509, CVETKOVIĆ 159, CVETKOVIĆ,10450 Jastrebarsko</item>
      <item>JOZO BRČIĆ, OIB 08987900956, HORVAĆANSKA CESTA 146.,10000 Zagreb</item>
    </izvorni_sadrzaj>
    <derivirana_varijabla naziv="DomainObject.Predmet.SudioniciListAdressOIB_1">
      <item>FINA Regionalni centar Zagreb, OIB 85821130368, Ulica grada Vukovara 70,10000 Zagreb</item>
      <item>ENERGY COATINGS H d.o.o., OIB 67570684571, Adamićeva 7,10000 Zagreb</item>
      <item>ŽELJKO PAVLAKOVIĆ, OIB 35134961509, CVETKOVIĆ 159, CVETKOVIĆ,10450 Jastrebarsko</item>
      <item>JOZO BRČIĆ, OIB 08987900956, HORVAĆANSKA CESTA 146.,10000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3FCB2-7B28-4751-A92A-FD975A0E7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967</properties:Words>
  <properties:Characters>5475</properties:Characters>
  <properties:Lines>133</properties:Lines>
  <properties:Paragraphs>48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2015-08-25T13:07:00Z</cp:lastPrinted>
  <dcterms:modified xmlns:xsi="http://www.w3.org/2001/XMLSchema-instance" xsi:type="dcterms:W3CDTF">2015-08-25T13:08:00Z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St-25/2015-24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