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be8b" w14:paraId="381be8b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  <w:r w:rsidR="00EE025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E5BA9" w:rsidP="005E5BA9" w:rsidR="005E5BA9" w:rsidRPr="00D14FA0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: </w:t>
      </w:r>
      <w:r>
        <w:rPr>
          <w:rFonts w:hAnsi="Times New Roman" w:ascii="Times New Roman"/>
          <w:b/>
          <w:sz w:val="24"/>
        </w:rPr>
        <w:t>TRGOVAČKI SUD U ZAGREBU</w:t>
      </w:r>
      <w:r>
        <w:rPr>
          <w:rFonts w:hAnsi="Times New Roman" w:ascii="Times New Roman"/>
          <w:b/>
          <w:sz w:val="24"/>
        </w:rPr>
        <w:tab/>
      </w:r>
    </w:p>
    <w:p w:rsidRDefault="005E5BA9" w:rsidP="005E5BA9" w:rsidR="005E5BA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>
        <w:rPr>
          <w:rFonts w:hAnsi="Times New Roman" w:ascii="Times New Roman"/>
          <w:b/>
          <w:sz w:val="24"/>
          <w:szCs w:val="24"/>
          <w:lang w:val="pl-PL"/>
        </w:rPr>
        <w:t>St-6658</w:t>
      </w:r>
      <w:r w:rsidRPr="00D14FA0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5E5BA9" w:rsidP="005E5BA9" w:rsidR="005E5BA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5E5BA9" w:rsidP="005E5BA9" w:rsidR="005E5BA9" w:rsidRPr="00FE2C54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VELKOM d.o.o. u stečaju, Velika Gorica</w:t>
      </w:r>
      <w:r w:rsidRPr="00FE2C54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>I.G. Kovačića 13</w:t>
      </w:r>
      <w:r w:rsidRPr="00FE2C54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 w:rsidRPr="00BF7FC7">
        <w:rPr>
          <w:rFonts w:hAnsi="Times New Roman" w:ascii="Times New Roman"/>
          <w:b/>
          <w:sz w:val="24"/>
          <w:szCs w:val="24"/>
          <w:lang w:val="pl-PL"/>
        </w:rPr>
        <w:t>00697315626</w:t>
      </w:r>
    </w:p>
    <w:p w:rsidRDefault="005F1ABE" w:rsidP="005F1ABE" w:rsidR="005F1ABE" w:rsidRPr="00021B14">
      <w:pPr>
        <w:spacing w:after="120"/>
        <w:jc w:val="both"/>
      </w:pPr>
    </w:p>
    <w:p w:rsidRDefault="006E0E54" w:rsidP="005F1ABE" w:rsidR="006E0E54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5F1ABE" w:rsidP="005F1ABE" w:rsidR="005F1ABE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275F43" w:rsidP="005F1ABE" w:rsidR="006E0E54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(z</w:t>
      </w:r>
      <w:r w:rsidR="00CD5D17">
        <w:rPr>
          <w:rFonts w:hAnsi="Times New Roman" w:ascii="Times New Roman"/>
          <w:sz w:val="24"/>
        </w:rPr>
        <w:t>a razdoblje od 12.06.2017. do 02.10</w:t>
      </w:r>
      <w:r>
        <w:rPr>
          <w:rFonts w:hAnsi="Times New Roman" w:ascii="Times New Roman"/>
          <w:sz w:val="24"/>
        </w:rPr>
        <w:t>.2018. godine)</w:t>
      </w:r>
    </w:p>
    <w:tbl>
      <w:tblPr>
        <w:tblW w:type="pct" w:w="4630"/>
        <w:tblLook w:val="04A0" w:noVBand="1" w:noHBand="0" w:lastColumn="0" w:firstColumn="1" w:lastRow="0" w:firstRow="1"/>
      </w:tblPr>
      <w:tblGrid>
        <w:gridCol w:w="676"/>
        <w:gridCol w:w="6629"/>
        <w:gridCol w:w="1296"/>
      </w:tblGrid>
      <w:tr w:rsidTr="005C37F0" w:rsidR="008E0770">
        <w:trPr>
          <w:trHeight w:val="324"/>
        </w:trPr>
        <w:tc>
          <w:tcPr>
            <w:tcW w:type="pct" w:w="437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00879" w:rsidP="00C60734" w:rsidR="00400879" w:rsidRPr="0063413E">
            <w:pPr>
              <w:spacing w:lineRule="auto" w:line="276" w:after="0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3413E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A</w:t>
            </w:r>
            <w:r w:rsidR="008E0770" w:rsidRPr="0063413E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 xml:space="preserve"> / Pregled svih ostvarenih </w:t>
            </w:r>
            <w:r w:rsidR="00C60734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prihoda</w:t>
            </w:r>
          </w:p>
        </w:tc>
        <w:tc>
          <w:tcPr>
            <w:tcW w:type="pct" w:w="628"/>
            <w:noWrap/>
            <w:vAlign w:val="bottom"/>
            <w:hideMark/>
          </w:tcPr>
          <w:p w:rsidRDefault="00400879" w:rsidR="00400879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5C37F0" w:rsidR="008E0770">
        <w:trPr>
          <w:trHeight w:val="324"/>
        </w:trPr>
        <w:tc>
          <w:tcPr>
            <w:tcW w:type="pct" w:w="40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00879" w:rsidR="00400879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39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00879" w:rsidR="00400879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62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00879" w:rsidR="00400879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 w:rsidR="0025158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5C37F0" w:rsidR="008E0770">
        <w:trPr>
          <w:trHeight w:val="324"/>
        </w:trPr>
        <w:tc>
          <w:tcPr>
            <w:tcW w:type="pct" w:w="40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00879" w:rsidR="0040087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39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00879" w:rsidR="00400879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pct" w:w="6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00879" w:rsidR="0040087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C37F0" w:rsidR="008E0770">
        <w:trPr>
          <w:trHeight w:val="324"/>
        </w:trPr>
        <w:tc>
          <w:tcPr>
            <w:tcW w:type="pct" w:w="40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00879" w:rsidR="0040087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39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8E0770" w:rsidP="0025158C" w:rsidR="00400879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</w:t>
            </w:r>
            <w:r w:rsidR="0025158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rihod </w:t>
            </w:r>
            <w:r w:rsidR="0040087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 osnova </w:t>
            </w:r>
            <w:r w:rsidR="0025158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unovčenja pokretnina</w:t>
            </w:r>
          </w:p>
        </w:tc>
        <w:tc>
          <w:tcPr>
            <w:tcW w:type="pct" w:w="6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5158C" w:rsidR="0040087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60.620,00</w:t>
            </w:r>
          </w:p>
        </w:tc>
      </w:tr>
      <w:tr w:rsidTr="005C37F0" w:rsidR="005A6D55">
        <w:trPr>
          <w:trHeight w:val="324"/>
        </w:trPr>
        <w:tc>
          <w:tcPr>
            <w:tcW w:type="pct" w:w="40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5A6D55" w:rsidR="005A6D55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39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25158C" w:rsidP="008A1FCE" w:rsidR="005A6D55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s osnova unovčenja nekretnina</w:t>
            </w:r>
          </w:p>
        </w:tc>
        <w:tc>
          <w:tcPr>
            <w:tcW w:type="pct" w:w="6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25158C" w:rsidR="005A6D55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25.221,00</w:t>
            </w:r>
          </w:p>
        </w:tc>
      </w:tr>
      <w:tr w:rsidTr="005C37F0" w:rsidR="005A6D55">
        <w:trPr>
          <w:trHeight w:val="324"/>
        </w:trPr>
        <w:tc>
          <w:tcPr>
            <w:tcW w:type="pct" w:w="40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5A6D55" w:rsidR="005A6D55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39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25158C" w:rsidP="008A1FCE" w:rsidR="005A6D55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s osnova naplaćenih potraživanja</w:t>
            </w:r>
          </w:p>
        </w:tc>
        <w:tc>
          <w:tcPr>
            <w:tcW w:type="pct" w:w="6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25158C" w:rsidP="0025158C" w:rsidR="0025158C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39.334,76</w:t>
            </w:r>
          </w:p>
        </w:tc>
      </w:tr>
      <w:tr w:rsidTr="005C37F0" w:rsidR="0025158C">
        <w:trPr>
          <w:trHeight w:val="324"/>
        </w:trPr>
        <w:tc>
          <w:tcPr>
            <w:tcW w:type="pct" w:w="40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4E7554" w:rsidR="0025158C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39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4E7554" w:rsidP="008A1FCE" w:rsidR="0025158C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s osnova kamata</w:t>
            </w:r>
          </w:p>
        </w:tc>
        <w:tc>
          <w:tcPr>
            <w:tcW w:type="pct" w:w="6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4E7554" w:rsidR="0025158C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0,18</w:t>
            </w:r>
          </w:p>
        </w:tc>
      </w:tr>
      <w:tr w:rsidTr="005C37F0" w:rsidR="008E0770">
        <w:trPr>
          <w:trHeight w:val="324"/>
        </w:trPr>
        <w:tc>
          <w:tcPr>
            <w:tcW w:type="pct" w:w="40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00879" w:rsidR="00400879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808BE" w:rsidP="005A6D55" w:rsidR="00400879" w:rsidRPr="00F2762F">
            <w:pPr>
              <w:spacing w:lineRule="auto" w:line="276"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 w:rsidR="005A6D55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prihod</w:t>
            </w:r>
          </w:p>
        </w:tc>
        <w:tc>
          <w:tcPr>
            <w:tcW w:type="pct" w:w="6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A6D55" w:rsidR="00400879" w:rsidRPr="00F2762F">
            <w:pPr>
              <w:spacing w:lineRule="auto" w:line="276"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125.175,94</w:t>
            </w:r>
          </w:p>
        </w:tc>
      </w:tr>
    </w:tbl>
    <w:p w:rsidRDefault="005F1ABE" w:rsidP="005F1ABE" w:rsidR="005F1ABE" w:rsidRPr="003726DD">
      <w:pPr>
        <w:spacing w:lineRule="auto" w:line="360"/>
        <w:jc w:val="both"/>
        <w:rPr>
          <w:i/>
        </w:rPr>
      </w:pPr>
    </w:p>
    <w:p w:rsidRDefault="00302278" w:rsidP="005F1ABE" w:rsidR="00302278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143"/>
        <w:gridCol w:w="6819"/>
        <w:gridCol w:w="1326"/>
      </w:tblGrid>
      <w:tr w:rsidTr="0044043D" w:rsidR="00302278">
        <w:trPr>
          <w:trHeight w:val="324"/>
        </w:trPr>
        <w:tc>
          <w:tcPr>
            <w:tcW w:type="pct" w:w="428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302278" w:rsidP="00C60734" w:rsidR="00302278" w:rsidRPr="0063413E">
            <w:pPr>
              <w:spacing w:lineRule="auto" w:line="276" w:after="0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3413E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 xml:space="preserve">B </w:t>
            </w:r>
            <w:r w:rsidR="00CA24C6" w:rsidRPr="0063413E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 xml:space="preserve">/ Pregled svih ostvarenih </w:t>
            </w:r>
            <w:r w:rsidR="00C60734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rashoda</w:t>
            </w:r>
          </w:p>
        </w:tc>
        <w:tc>
          <w:tcPr>
            <w:tcW w:type="pct" w:w="714"/>
            <w:noWrap/>
            <w:vAlign w:val="bottom"/>
            <w:hideMark/>
          </w:tcPr>
          <w:p w:rsidRDefault="00302278" w:rsidR="00302278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44043D" w:rsidR="00486290">
        <w:trPr>
          <w:trHeight w:val="324"/>
        </w:trPr>
        <w:tc>
          <w:tcPr>
            <w:tcW w:type="pct" w:w="61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302278" w:rsidR="0030227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36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302278" w:rsidR="0030227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71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302278" w:rsidR="0030227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44043D" w:rsidR="00486290">
        <w:trPr>
          <w:trHeight w:val="324"/>
        </w:trPr>
        <w:tc>
          <w:tcPr>
            <w:tcW w:type="pct" w:w="61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302278" w:rsidR="00302278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36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F05D1" w:rsidR="00302278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Bankovna naknada</w:t>
            </w:r>
            <w:r w:rsidR="00C415F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*</w:t>
            </w:r>
            <w:r w:rsidR="0030227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</w:t>
            </w:r>
          </w:p>
        </w:tc>
        <w:tc>
          <w:tcPr>
            <w:tcW w:type="pct" w:w="7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5198A" w:rsidR="0030227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1.231</w:t>
            </w:r>
            <w:r w:rsidR="00FF590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,21</w:t>
            </w:r>
          </w:p>
        </w:tc>
      </w:tr>
      <w:tr w:rsidTr="0044043D" w:rsidR="00486290">
        <w:trPr>
          <w:trHeight w:val="324"/>
        </w:trPr>
        <w:tc>
          <w:tcPr>
            <w:tcW w:type="pct" w:w="61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F05D1" w:rsidR="00302278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36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C2EC7" w:rsidR="00302278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Obveza PDV-a</w:t>
            </w:r>
          </w:p>
        </w:tc>
        <w:tc>
          <w:tcPr>
            <w:tcW w:type="pct" w:w="7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10D71" w:rsidP="00145842" w:rsidR="0030227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1.250,00</w:t>
            </w:r>
          </w:p>
        </w:tc>
      </w:tr>
      <w:tr w:rsidTr="0044043D" w:rsidR="00486290">
        <w:trPr>
          <w:trHeight w:val="324"/>
        </w:trPr>
        <w:tc>
          <w:tcPr>
            <w:tcW w:type="pct" w:w="61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F05D1" w:rsidR="00302278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36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302278" w:rsidP="00DC2EC7" w:rsidR="00302278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Troškovi </w:t>
            </w:r>
            <w:r w:rsidR="00DC2EC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računovodstva</w:t>
            </w:r>
          </w:p>
        </w:tc>
        <w:tc>
          <w:tcPr>
            <w:tcW w:type="pct" w:w="7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E0DB5" w:rsidR="0030227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7.9</w:t>
            </w:r>
            <w:r w:rsidR="00D21F8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00,00</w:t>
            </w:r>
          </w:p>
        </w:tc>
      </w:tr>
      <w:tr w:rsidTr="0044043D" w:rsidR="00486290">
        <w:trPr>
          <w:trHeight w:val="324"/>
        </w:trPr>
        <w:tc>
          <w:tcPr>
            <w:tcW w:type="pct" w:w="61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F05D1" w:rsidR="00302278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36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805FF0" w:rsidR="00302278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Materijalni troškovi (poštarina, biljezi</w:t>
            </w:r>
            <w:r w:rsidR="00D6797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 javni bilježnik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)</w:t>
            </w:r>
          </w:p>
        </w:tc>
        <w:tc>
          <w:tcPr>
            <w:tcW w:type="pct" w:w="7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D4FE7" w:rsidR="0030227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298,1</w:t>
            </w:r>
            <w:r w:rsidR="00805FF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</w:tr>
      <w:tr w:rsidTr="0044043D" w:rsidR="00486290">
        <w:trPr>
          <w:trHeight w:val="324"/>
        </w:trPr>
        <w:tc>
          <w:tcPr>
            <w:tcW w:type="pct" w:w="61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F05D1" w:rsidR="00302278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36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4043D" w:rsidR="00302278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</w:t>
            </w:r>
            <w:r w:rsidR="009E65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agrada stečajnom upravitelju (bruto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)                       </w:t>
            </w:r>
          </w:p>
        </w:tc>
        <w:tc>
          <w:tcPr>
            <w:tcW w:type="pct" w:w="7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D386B" w:rsidR="0030227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20.447,67</w:t>
            </w:r>
          </w:p>
        </w:tc>
      </w:tr>
      <w:tr w:rsidTr="0044043D" w:rsidR="00486290">
        <w:trPr>
          <w:trHeight w:val="324"/>
        </w:trPr>
        <w:tc>
          <w:tcPr>
            <w:tcW w:type="pct" w:w="61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AF05D1" w:rsidR="00FD386B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pct" w:w="36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486290" w:rsidP="00486290" w:rsidR="00FD386B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Trošak procjene vrijednosti imovine</w:t>
            </w:r>
          </w:p>
        </w:tc>
        <w:tc>
          <w:tcPr>
            <w:tcW w:type="pct" w:w="7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486290" w:rsidR="00FD386B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6.625,00</w:t>
            </w:r>
          </w:p>
        </w:tc>
      </w:tr>
      <w:tr w:rsidTr="0044043D" w:rsidR="00486290">
        <w:trPr>
          <w:trHeight w:val="324"/>
        </w:trPr>
        <w:tc>
          <w:tcPr>
            <w:tcW w:type="pct" w:w="61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AF05D1" w:rsidR="00FD386B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pct" w:w="36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486290" w:rsidR="00FD386B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Sudska pristojba za prijavu tražbine u stečajni postupak</w:t>
            </w:r>
          </w:p>
        </w:tc>
        <w:tc>
          <w:tcPr>
            <w:tcW w:type="pct" w:w="7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486290" w:rsidR="00FD386B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500,00</w:t>
            </w:r>
          </w:p>
        </w:tc>
      </w:tr>
      <w:tr w:rsidTr="0044043D" w:rsidR="00486290">
        <w:trPr>
          <w:trHeight w:val="324"/>
        </w:trPr>
        <w:tc>
          <w:tcPr>
            <w:tcW w:type="pct" w:w="61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302278" w:rsidR="0030227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6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808BE" w:rsidP="00C27F90" w:rsidR="00302278" w:rsidRPr="0072787A">
            <w:pPr>
              <w:spacing w:lineRule="auto" w:line="276"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 w:rsidR="00C27F90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rashod</w:t>
            </w:r>
          </w:p>
        </w:tc>
        <w:tc>
          <w:tcPr>
            <w:tcW w:type="pct" w:w="7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8429F7" w:rsidP="00202B7E" w:rsidR="00302278" w:rsidRPr="0072787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38.25</w:t>
            </w:r>
            <w:r w:rsidR="00BE63D2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1,98</w:t>
            </w:r>
          </w:p>
        </w:tc>
      </w:tr>
      <w:tr w:rsidTr="0044043D" w:rsidR="00486290">
        <w:trPr>
          <w:trHeight w:val="300"/>
        </w:trPr>
        <w:tc>
          <w:tcPr>
            <w:tcW w:type="pct" w:w="615"/>
            <w:noWrap/>
            <w:vAlign w:val="bottom"/>
            <w:hideMark/>
          </w:tcPr>
          <w:p w:rsidRDefault="00302278" w:rsidR="00302278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671"/>
            <w:noWrap/>
            <w:vAlign w:val="bottom"/>
            <w:hideMark/>
          </w:tcPr>
          <w:p w:rsidRDefault="00302278" w:rsidR="00302278">
            <w:pPr>
              <w:spacing w:lineRule="auto" w:line="276" w:after="0"/>
              <w:rPr>
                <w:rFonts w:cstheme="minorBidi" w:eastAsiaTheme="minorEastAsia" w:hAnsiTheme="minorHAnsi" w:asciiTheme="minorHAnsi"/>
                <w:sz w:val="20"/>
                <w:szCs w:val="20"/>
                <w:lang w:eastAsia="hr-HR"/>
              </w:rPr>
            </w:pPr>
          </w:p>
        </w:tc>
        <w:tc>
          <w:tcPr>
            <w:tcW w:type="pct" w:w="714"/>
            <w:noWrap/>
            <w:vAlign w:val="bottom"/>
            <w:hideMark/>
          </w:tcPr>
          <w:p w:rsidRDefault="00302278" w:rsidR="00302278">
            <w:pPr>
              <w:spacing w:lineRule="auto" w:line="276" w:after="0"/>
              <w:rPr>
                <w:rFonts w:cstheme="minorBidi" w:eastAsiaTheme="minorEastAsia" w:hAnsiTheme="minorHAnsi" w:asciiTheme="minorHAnsi"/>
                <w:sz w:val="20"/>
                <w:szCs w:val="20"/>
                <w:lang w:eastAsia="hr-HR"/>
              </w:rPr>
            </w:pPr>
          </w:p>
        </w:tc>
      </w:tr>
      <w:tr w:rsidTr="0044043D" w:rsidR="00486290">
        <w:trPr>
          <w:trHeight w:val="324"/>
        </w:trPr>
        <w:tc>
          <w:tcPr>
            <w:tcW w:type="pct" w:w="61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302278" w:rsidR="0030227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6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34DBA" w:rsidP="008D135C" w:rsidR="0030227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Razlika prihoda i rashoda</w:t>
            </w:r>
            <w:r w:rsidR="0030227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pct" w:w="71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8429F7" w:rsidR="0030227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86.92</w:t>
            </w:r>
            <w:r w:rsidR="00BE63D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3,96</w:t>
            </w:r>
          </w:p>
        </w:tc>
      </w:tr>
      <w:tr w:rsidTr="0044043D" w:rsidR="00486290">
        <w:trPr>
          <w:trHeight w:val="300"/>
        </w:trPr>
        <w:tc>
          <w:tcPr>
            <w:tcW w:type="pct" w:w="615"/>
            <w:noWrap/>
            <w:vAlign w:val="bottom"/>
            <w:hideMark/>
          </w:tcPr>
          <w:p w:rsidRDefault="00302278" w:rsidR="00302278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671"/>
            <w:noWrap/>
            <w:vAlign w:val="bottom"/>
            <w:hideMark/>
          </w:tcPr>
          <w:p w:rsidRDefault="00302278" w:rsidR="00302278">
            <w:pPr>
              <w:spacing w:lineRule="auto" w:line="276" w:after="0"/>
              <w:rPr>
                <w:rFonts w:cstheme="minorBidi" w:eastAsiaTheme="minorEastAsia" w:hAnsiTheme="minorHAnsi" w:asciiTheme="minorHAnsi"/>
                <w:sz w:val="20"/>
                <w:szCs w:val="20"/>
                <w:lang w:eastAsia="hr-HR"/>
              </w:rPr>
            </w:pPr>
          </w:p>
        </w:tc>
        <w:tc>
          <w:tcPr>
            <w:tcW w:type="pct" w:w="714"/>
            <w:noWrap/>
            <w:vAlign w:val="bottom"/>
            <w:hideMark/>
          </w:tcPr>
          <w:p w:rsidRDefault="00302278" w:rsidR="00302278">
            <w:pPr>
              <w:spacing w:lineRule="auto" w:line="276" w:after="0"/>
              <w:rPr>
                <w:rFonts w:cstheme="minorBidi" w:eastAsiaTheme="minorEastAsia" w:hAnsiTheme="minorHAnsi" w:asciiTheme="minorHAnsi"/>
                <w:sz w:val="20"/>
                <w:szCs w:val="20"/>
                <w:lang w:eastAsia="hr-HR"/>
              </w:rPr>
            </w:pPr>
          </w:p>
        </w:tc>
      </w:tr>
    </w:tbl>
    <w:p w:rsidRDefault="00C415FA" w:rsidP="00C415FA" w:rsidR="00475BDB" w:rsidRPr="00C415FA">
      <w:pPr>
        <w:spacing w:after="120"/>
        <w:jc w:val="both"/>
        <w:rPr>
          <w:rFonts w:hAnsi="Times New Roman" w:ascii="Times New Roman"/>
          <w:i/>
          <w:sz w:val="20"/>
        </w:rPr>
      </w:pPr>
      <w:r w:rsidRPr="00C415FA">
        <w:rPr>
          <w:rFonts w:hAnsi="Times New Roman" w:ascii="Times New Roman"/>
          <w:i/>
          <w:sz w:val="20"/>
        </w:rPr>
        <w:t>*</w:t>
      </w:r>
      <w:r w:rsidR="002B5B64">
        <w:rPr>
          <w:rFonts w:hAnsi="Times New Roman" w:ascii="Times New Roman"/>
          <w:i/>
          <w:sz w:val="20"/>
        </w:rPr>
        <w:t xml:space="preserve">uključuje </w:t>
      </w:r>
      <w:r w:rsidR="00413973">
        <w:rPr>
          <w:rFonts w:hAnsi="Times New Roman" w:ascii="Times New Roman"/>
          <w:i/>
          <w:sz w:val="20"/>
        </w:rPr>
        <w:t>iznos od 25</w:t>
      </w:r>
      <w:r w:rsidRPr="00C415FA">
        <w:rPr>
          <w:rFonts w:hAnsi="Times New Roman" w:ascii="Times New Roman"/>
          <w:i/>
          <w:sz w:val="20"/>
        </w:rPr>
        <w:t xml:space="preserve">0,00 kn </w:t>
      </w:r>
      <w:r w:rsidR="002B5B64">
        <w:rPr>
          <w:rFonts w:hAnsi="Times New Roman" w:ascii="Times New Roman"/>
          <w:i/>
          <w:sz w:val="20"/>
        </w:rPr>
        <w:t xml:space="preserve">koji će se </w:t>
      </w:r>
      <w:r w:rsidRPr="00C415FA">
        <w:rPr>
          <w:rFonts w:hAnsi="Times New Roman" w:ascii="Times New Roman"/>
          <w:i/>
          <w:sz w:val="20"/>
        </w:rPr>
        <w:t>ostavit</w:t>
      </w:r>
      <w:r w:rsidR="002B5B64">
        <w:rPr>
          <w:rFonts w:hAnsi="Times New Roman" w:ascii="Times New Roman"/>
          <w:i/>
          <w:sz w:val="20"/>
        </w:rPr>
        <w:t xml:space="preserve">i </w:t>
      </w:r>
      <w:r w:rsidRPr="00C415FA">
        <w:rPr>
          <w:rFonts w:hAnsi="Times New Roman" w:ascii="Times New Roman"/>
          <w:i/>
          <w:sz w:val="20"/>
        </w:rPr>
        <w:t>na žiro računu za pokriće troškova zatvaranja žiro računa</w:t>
      </w:r>
    </w:p>
    <w:p w:rsidRDefault="007158F8" w:rsidP="005F1ABE" w:rsidR="007158F8">
      <w:pPr>
        <w:spacing w:after="120"/>
        <w:jc w:val="both"/>
        <w:rPr>
          <w:rFonts w:hAnsi="Times New Roman" w:ascii="Times New Roman"/>
          <w:sz w:val="24"/>
        </w:rPr>
      </w:pPr>
    </w:p>
    <w:p w:rsidRDefault="00BD3784" w:rsidP="005F1ABE" w:rsidR="00BD3784">
      <w:pPr>
        <w:spacing w:after="120"/>
        <w:jc w:val="both"/>
        <w:rPr>
          <w:rFonts w:hAnsi="Times New Roman" w:ascii="Times New Roman"/>
          <w:sz w:val="24"/>
        </w:rPr>
      </w:pPr>
    </w:p>
    <w:p w:rsidRDefault="00BD3784" w:rsidP="005F1ABE" w:rsidR="00BD3784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5F1ABE" w:rsidR="005F1ABE" w:rsidRPr="003726DD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lastRenderedPageBreak/>
        <w:t xml:space="preserve">II. </w:t>
      </w:r>
      <w:r w:rsidR="00EB4F6A">
        <w:rPr>
          <w:rFonts w:hAnsi="Times New Roman" w:ascii="Times New Roman"/>
          <w:sz w:val="24"/>
        </w:rPr>
        <w:t xml:space="preserve">ZAVRŠNA BILANCA </w:t>
      </w:r>
    </w:p>
    <w:p w:rsidRDefault="00456DEA" w:rsidP="00E1337F" w:rsidR="00456DEA">
      <w:pPr>
        <w:spacing w:after="120"/>
        <w:jc w:val="both"/>
        <w:rPr>
          <w:rFonts w:hAnsi="Times New Roman" w:ascii="Times New Roman"/>
          <w:sz w:val="24"/>
        </w:rPr>
      </w:pPr>
    </w:p>
    <w:p w:rsidRDefault="00E1337F" w:rsidP="00E1337F" w:rsidR="00E1337F" w:rsidRPr="0063413E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63413E">
        <w:rPr>
          <w:rFonts w:hAnsi="Times New Roman" w:ascii="Times New Roman"/>
          <w:b/>
          <w:sz w:val="24"/>
          <w:szCs w:val="24"/>
        </w:rPr>
        <w:t>A / IMOVINA</w:t>
      </w:r>
    </w:p>
    <w:p w:rsidRDefault="00E1337F" w:rsidP="00E1337F" w:rsidR="00E1337F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838"/>
        <w:gridCol w:w="1737"/>
        <w:gridCol w:w="2244"/>
        <w:gridCol w:w="2469"/>
      </w:tblGrid>
      <w:tr w:rsidTr="00456DEA" w:rsidR="00E1337F">
        <w:trPr>
          <w:trHeight w:val="636"/>
        </w:trPr>
        <w:tc>
          <w:tcPr>
            <w:tcW w:type="pct" w:w="15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1337F" w:rsidR="00E1337F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93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1337F" w:rsidR="00E1337F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pct" w:w="12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1337F" w:rsidR="00E1337F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13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1337F" w:rsidR="00E1337F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Završno stanje nakon unovčenja</w:t>
            </w:r>
          </w:p>
        </w:tc>
      </w:tr>
      <w:tr w:rsidTr="00456DEA" w:rsidR="00E1337F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1337F" w:rsidR="00E1337F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75BDB" w:rsidR="00E1337F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25.221</w:t>
            </w:r>
            <w:r w:rsidR="004320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750E9" w:rsidR="00E1337F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1337F" w:rsidR="00E1337F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456DEA" w:rsidR="00E1337F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1337F" w:rsidR="00E1337F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75BDB" w:rsidR="00E1337F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60.620</w:t>
            </w:r>
            <w:r w:rsidR="00E1337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320CF" w:rsidR="00E1337F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  <w:r w:rsidR="00E1337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1337F" w:rsidR="00E1337F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456DEA" w:rsidR="00E1337F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1337F" w:rsidP="00F13314" w:rsidR="00E1337F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Potraživanja </w:t>
            </w:r>
            <w:r w:rsidR="005122A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prema aktivnim dužnicima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122AB" w:rsidP="005122AB" w:rsidR="005122AB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39.334,76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B6987" w:rsidP="00212FF1" w:rsidR="00E1337F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Naplaćeno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122AB" w:rsidR="00E1337F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456DEA" w:rsidR="00EC63B4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EC63B4" w:rsidP="00F13314" w:rsidR="00EC63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Potraživanja prema dužnicima u stečaju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EC63B4" w:rsidP="005122AB" w:rsidR="00EC63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1.242.362,00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8B6987" w:rsidP="008B6987" w:rsidR="008B69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Nenaplaćeno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EC63B4" w:rsidR="00EC63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1.242.362,00</w:t>
            </w:r>
          </w:p>
        </w:tc>
      </w:tr>
      <w:tr w:rsidTr="00456DEA" w:rsidR="00EC63B4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EC63B4" w:rsidP="00EC63B4" w:rsidR="00EC63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Potraživanja prema dužnicima u predstečajnoj nagodbi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EC63B4" w:rsidR="00EC63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584.422,11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8B6987" w:rsidP="00212FF1" w:rsidR="00EC63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Nenaplaćeno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EC63B4" w:rsidR="00EC63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584.422,11</w:t>
            </w:r>
          </w:p>
        </w:tc>
      </w:tr>
      <w:tr w:rsidTr="00456DEA" w:rsidR="00456DEA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456DEA" w:rsidP="00EC63B4" w:rsidR="00456DEA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Potraživanja za koja je pokrenuta ovrha temeljem vjerodostojne isprave</w:t>
            </w:r>
            <w:r w:rsidR="00DB193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prije otvaranja stečajnog postupka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456DEA" w:rsidR="00456DE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13.318,29 zajedno sa zateznom kamatom i ovršnim troškovima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8B6987" w:rsidP="00212FF1" w:rsidR="00456DEA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Nenaplaćeno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456DEA" w:rsidR="00456DE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13.318,29 zajedno sa zateznom kamatom i ovršnim troškovima</w:t>
            </w:r>
          </w:p>
        </w:tc>
      </w:tr>
    </w:tbl>
    <w:p w:rsidRDefault="00B52D8E" w:rsidP="00E1337F" w:rsidR="00B52D8E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E1337F" w:rsidP="00E1337F" w:rsidR="00E1337F">
      <w:p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</w:t>
      </w:r>
      <w:r w:rsidR="00924909">
        <w:rPr>
          <w:rFonts w:hAnsi="Times New Roman" w:ascii="Times New Roman"/>
          <w:sz w:val="24"/>
        </w:rPr>
        <w:t>ruktura ostvarene stečajne mase: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94"/>
        <w:gridCol w:w="4110"/>
        <w:gridCol w:w="2500"/>
        <w:gridCol w:w="1984"/>
      </w:tblGrid>
      <w:tr w:rsidTr="00EB4F6A" w:rsidR="00E1337F">
        <w:trPr>
          <w:trHeight w:val="324"/>
        </w:trPr>
        <w:tc>
          <w:tcPr>
            <w:tcW w:type="pct" w:w="37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1337F" w:rsidR="00E1337F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22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1337F" w:rsidR="00E1337F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13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1337F" w:rsidR="00E1337F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10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56DEA" w:rsidR="00E1337F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Unovčena </w:t>
            </w:r>
            <w:r w:rsidR="00E1337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vrijednost</w:t>
            </w:r>
          </w:p>
        </w:tc>
      </w:tr>
      <w:tr w:rsidTr="00EB4F6A" w:rsidR="00E1337F">
        <w:trPr>
          <w:trHeight w:val="324"/>
        </w:trPr>
        <w:tc>
          <w:tcPr>
            <w:tcW w:type="pct" w:w="373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noWrap/>
            <w:vAlign w:val="center"/>
            <w:hideMark/>
          </w:tcPr>
          <w:p w:rsidRDefault="00E1337F" w:rsidR="00E1337F" w:rsidRPr="00A361F0">
            <w:pPr>
              <w:spacing w:lineRule="auto" w:line="276"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A361F0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2212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noWrap/>
            <w:vAlign w:val="center"/>
            <w:hideMark/>
          </w:tcPr>
          <w:p w:rsidRDefault="00E1337F" w:rsidR="00E1337F" w:rsidRPr="00A361F0">
            <w:pPr>
              <w:spacing w:lineRule="auto" w:line="276"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A361F0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1346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noWrap/>
            <w:vAlign w:val="bottom"/>
            <w:hideMark/>
          </w:tcPr>
          <w:p w:rsidRDefault="00E1337F" w:rsidR="00E1337F">
            <w:pPr>
              <w:spacing w:lineRule="auto" w:line="276" w:after="0"/>
              <w:rPr>
                <w:rFonts w:cs="Calibri" w:eastAsia="Times New Roman"/>
                <w:lang w:eastAsia="hr-HR"/>
              </w:rPr>
            </w:pPr>
            <w:r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1068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noWrap/>
            <w:vAlign w:val="bottom"/>
            <w:hideMark/>
          </w:tcPr>
          <w:p w:rsidRDefault="00E1337F" w:rsidR="00E1337F">
            <w:pPr>
              <w:spacing w:lineRule="auto" w:line="276" w:after="0"/>
              <w:rPr>
                <w:rFonts w:cs="Calibri" w:eastAsia="Times New Roman"/>
                <w:lang w:eastAsia="hr-HR"/>
              </w:rPr>
            </w:pPr>
            <w:r>
              <w:rPr>
                <w:rFonts w:cs="Calibri" w:eastAsia="Times New Roman"/>
                <w:lang w:eastAsia="hr-HR"/>
              </w:rPr>
              <w:t> </w:t>
            </w:r>
          </w:p>
        </w:tc>
      </w:tr>
      <w:tr w:rsidTr="00EB4F6A" w:rsidR="00E1337F">
        <w:trPr>
          <w:trHeight w:val="324"/>
        </w:trPr>
        <w:tc>
          <w:tcPr>
            <w:tcW w:type="pct" w:w="3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361F0" w:rsidR="00E1337F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E1337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2212"/>
            <w:tcBorders>
              <w:top w:val="nil"/>
              <w:left w:val="nil"/>
              <w:bottom w:space="0" w:sz="8" w:color="auto" w:val="single"/>
              <w:right w:val="nil"/>
            </w:tcBorders>
            <w:vAlign w:val="center"/>
            <w:hideMark/>
          </w:tcPr>
          <w:p w:rsidRDefault="00E1337F" w:rsidR="00E1337F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</w:t>
            </w:r>
            <w:r w:rsidR="00456D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di s osnova unovčenja pokretnina</w:t>
            </w:r>
          </w:p>
        </w:tc>
        <w:tc>
          <w:tcPr>
            <w:tcW w:type="pct" w:w="13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56DEA" w:rsidR="00E1337F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60.620,00</w:t>
            </w:r>
          </w:p>
        </w:tc>
        <w:tc>
          <w:tcPr>
            <w:tcW w:type="pct" w:w="1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731D" w:rsidR="00E1337F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60.620,00</w:t>
            </w:r>
          </w:p>
        </w:tc>
      </w:tr>
      <w:tr w:rsidTr="00EB4F6A" w:rsidR="00A9731D">
        <w:trPr>
          <w:trHeight w:val="324"/>
        </w:trPr>
        <w:tc>
          <w:tcPr>
            <w:tcW w:type="pct" w:w="3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A9731D" w:rsidP="00A9731D" w:rsidR="00A9731D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2212"/>
            <w:tcBorders>
              <w:top w:val="nil"/>
              <w:left w:val="nil"/>
              <w:bottom w:space="0" w:sz="8" w:color="auto" w:val="single"/>
              <w:right w:val="nil"/>
            </w:tcBorders>
            <w:vAlign w:val="center"/>
          </w:tcPr>
          <w:p w:rsidRDefault="00A9731D" w:rsidP="00A9731D" w:rsidR="00A9731D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s osnova unovčenja nekretnina</w:t>
            </w:r>
          </w:p>
        </w:tc>
        <w:tc>
          <w:tcPr>
            <w:tcW w:type="pct" w:w="13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A9731D" w:rsidP="00A9731D" w:rsidR="00A9731D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25.221,00</w:t>
            </w:r>
          </w:p>
        </w:tc>
        <w:tc>
          <w:tcPr>
            <w:tcW w:type="pct" w:w="1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A9731D" w:rsidP="00A9731D" w:rsidR="00A9731D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25.221,00</w:t>
            </w:r>
          </w:p>
        </w:tc>
      </w:tr>
      <w:tr w:rsidTr="00EB4F6A" w:rsidR="00A9731D">
        <w:trPr>
          <w:trHeight w:val="324"/>
        </w:trPr>
        <w:tc>
          <w:tcPr>
            <w:tcW w:type="pct" w:w="3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A9731D" w:rsidP="00A9731D" w:rsidR="00A9731D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2212"/>
            <w:tcBorders>
              <w:top w:val="nil"/>
              <w:left w:val="nil"/>
              <w:bottom w:space="0" w:sz="8" w:color="auto" w:val="single"/>
              <w:right w:val="nil"/>
            </w:tcBorders>
            <w:vAlign w:val="center"/>
          </w:tcPr>
          <w:p w:rsidRDefault="00A9731D" w:rsidP="00A9731D" w:rsidR="00A9731D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s osnova naplaćenih potraživanja</w:t>
            </w:r>
          </w:p>
        </w:tc>
        <w:tc>
          <w:tcPr>
            <w:tcW w:type="pct" w:w="13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A9731D" w:rsidP="00A9731D" w:rsidR="00A9731D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39.334,76</w:t>
            </w:r>
          </w:p>
        </w:tc>
        <w:tc>
          <w:tcPr>
            <w:tcW w:type="pct" w:w="1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A9731D" w:rsidP="00A9731D" w:rsidR="00A9731D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39.334,76</w:t>
            </w:r>
          </w:p>
        </w:tc>
      </w:tr>
      <w:tr w:rsidTr="00EB4F6A" w:rsidR="00A9731D">
        <w:trPr>
          <w:trHeight w:val="324"/>
        </w:trPr>
        <w:tc>
          <w:tcPr>
            <w:tcW w:type="pct" w:w="3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A9731D" w:rsidP="00A9731D" w:rsidR="00A9731D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2212"/>
            <w:tcBorders>
              <w:top w:val="nil"/>
              <w:left w:val="nil"/>
              <w:bottom w:space="0" w:sz="8" w:color="auto" w:val="single"/>
              <w:right w:val="nil"/>
            </w:tcBorders>
            <w:vAlign w:val="center"/>
          </w:tcPr>
          <w:p w:rsidRDefault="00A9731D" w:rsidP="00A9731D" w:rsidR="00A9731D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s osnova kamata</w:t>
            </w:r>
          </w:p>
        </w:tc>
        <w:tc>
          <w:tcPr>
            <w:tcW w:type="pct" w:w="13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A9731D" w:rsidP="00A9731D" w:rsidR="00A9731D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pct" w:w="1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A9731D" w:rsidP="00A9731D" w:rsidR="00A9731D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0,18</w:t>
            </w:r>
          </w:p>
        </w:tc>
      </w:tr>
      <w:tr w:rsidTr="00EB4F6A" w:rsidR="00A9731D">
        <w:trPr>
          <w:trHeight w:val="324"/>
        </w:trPr>
        <w:tc>
          <w:tcPr>
            <w:tcW w:type="pct" w:w="3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A9731D" w:rsidP="00A9731D" w:rsidR="00A9731D">
            <w:pPr>
              <w:spacing w:lineRule="auto" w:line="276" w:after="0"/>
              <w:rPr>
                <w:rFonts w:cs="Calibri" w:eastAsia="Times New Roman"/>
                <w:lang w:eastAsia="hr-HR"/>
              </w:rPr>
            </w:pPr>
          </w:p>
        </w:tc>
        <w:tc>
          <w:tcPr>
            <w:tcW w:type="pct" w:w="2212"/>
            <w:tcBorders>
              <w:top w:val="nil"/>
              <w:left w:val="nil"/>
              <w:bottom w:space="0" w:sz="8" w:color="auto" w:val="single"/>
              <w:right w:val="nil"/>
            </w:tcBorders>
            <w:vAlign w:val="center"/>
            <w:hideMark/>
          </w:tcPr>
          <w:p w:rsidRDefault="00A9731D" w:rsidP="00A9731D" w:rsidR="00A9731D" w:rsidRPr="00A361F0">
            <w:pPr>
              <w:spacing w:lineRule="auto" w:line="276"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A361F0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13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A9731D" w:rsidP="00A9731D" w:rsidR="00A9731D" w:rsidRPr="00A361F0">
            <w:pPr>
              <w:spacing w:lineRule="auto" w:line="276" w:after="0"/>
              <w:rPr>
                <w:rFonts w:cs="Calibri" w:eastAsia="Times New Roman"/>
                <w:b/>
                <w:lang w:eastAsia="hr-HR"/>
              </w:rPr>
            </w:pPr>
            <w:r w:rsidRPr="00A361F0">
              <w:rPr>
                <w:rFonts w:cs="Calibri" w:eastAsia="Times New Roman"/>
                <w:b/>
                <w:lang w:eastAsia="hr-HR"/>
              </w:rPr>
              <w:t> </w:t>
            </w:r>
          </w:p>
        </w:tc>
        <w:tc>
          <w:tcPr>
            <w:tcW w:type="pct" w:w="1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731D" w:rsidP="00A9731D" w:rsidR="00A9731D" w:rsidRPr="00A361F0">
            <w:pPr>
              <w:spacing w:lineRule="auto" w:line="276"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125.175,94</w:t>
            </w:r>
          </w:p>
        </w:tc>
      </w:tr>
    </w:tbl>
    <w:p w:rsidRDefault="0046770B" w:rsidP="00E1337F" w:rsidR="0046770B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E1337F" w:rsidP="00E1337F" w:rsidR="00E1337F" w:rsidRPr="00A361F0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361F0">
        <w:rPr>
          <w:rFonts w:hAnsi="Times New Roman" w:ascii="Times New Roman"/>
          <w:b/>
          <w:sz w:val="24"/>
          <w:szCs w:val="24"/>
          <w:lang w:val="pl-PL"/>
        </w:rPr>
        <w:t>B / OBVEZE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477"/>
        <w:gridCol w:w="4811"/>
      </w:tblGrid>
      <w:tr w:rsidTr="00E1337F" w:rsidR="00E1337F">
        <w:trPr>
          <w:trHeight w:val="324"/>
        </w:trPr>
        <w:tc>
          <w:tcPr>
            <w:tcW w:type="pct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1337F" w:rsidR="00E1337F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</w:t>
            </w:r>
          </w:p>
        </w:tc>
        <w:tc>
          <w:tcPr>
            <w:tcW w:type="pct" w:w="25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1337F" w:rsidP="0064217D" w:rsidR="00E1337F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PRIZNATO</w:t>
            </w:r>
          </w:p>
        </w:tc>
      </w:tr>
      <w:tr w:rsidTr="00CA1683" w:rsidR="006A6CB3">
        <w:trPr>
          <w:trHeight w:val="324"/>
        </w:trPr>
        <w:tc>
          <w:tcPr>
            <w:tcW w:type="pct" w:w="2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A6CB3" w:rsidP="006A6CB3" w:rsidR="006A6CB3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I. VIŠI ISPLATNI RED (kn)</w:t>
            </w:r>
          </w:p>
        </w:tc>
        <w:tc>
          <w:tcPr>
            <w:tcW w:type="pct" w:w="2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A6CB3" w:rsidP="006A6CB3" w:rsidR="006A6CB3" w:rsidRPr="001D5AC2">
            <w:pPr>
              <w:jc w:val="center"/>
              <w:rPr>
                <w:rFonts w:hAnsi="Times New Roman" w:ascii="Times New Roman"/>
                <w:sz w:val="24"/>
              </w:rPr>
            </w:pPr>
            <w:r w:rsidRPr="001D5AC2">
              <w:rPr>
                <w:rFonts w:hAnsi="Times New Roman" w:ascii="Times New Roman"/>
                <w:sz w:val="24"/>
              </w:rPr>
              <w:t>2.779.661,49</w:t>
            </w:r>
          </w:p>
        </w:tc>
      </w:tr>
      <w:tr w:rsidTr="00CA1683" w:rsidR="006A6CB3">
        <w:trPr>
          <w:trHeight w:val="336"/>
        </w:trPr>
        <w:tc>
          <w:tcPr>
            <w:tcW w:type="pct" w:w="2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A6CB3" w:rsidP="006A6CB3" w:rsidR="006A6CB3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II. VIŠI ISPLATNI RED (kn)</w:t>
            </w:r>
          </w:p>
        </w:tc>
        <w:tc>
          <w:tcPr>
            <w:tcW w:type="pct" w:w="2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A6CB3" w:rsidP="006A6CB3" w:rsidR="006A6CB3" w:rsidRPr="001D5AC2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363.339.778,35</w:t>
            </w:r>
          </w:p>
        </w:tc>
      </w:tr>
      <w:tr w:rsidTr="00E1337F" w:rsidR="00E1337F">
        <w:trPr>
          <w:trHeight w:val="636"/>
        </w:trPr>
        <w:tc>
          <w:tcPr>
            <w:tcW w:type="pct" w:w="2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1337F" w:rsidR="00E1337F">
            <w:pPr>
              <w:spacing w:lineRule="auto" w:line="276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(kn):</w:t>
            </w:r>
          </w:p>
        </w:tc>
        <w:tc>
          <w:tcPr>
            <w:tcW w:type="pct" w:w="2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A6CB3" w:rsidP="006A6CB3" w:rsidR="00E1337F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A6CB3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366.119.439,84</w:t>
            </w:r>
          </w:p>
        </w:tc>
      </w:tr>
    </w:tbl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576D77" w:rsidP="005F1ABE" w:rsidR="00576D7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3188" w:rsidP="005F1ABE" w:rsidR="0059318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nad dužnikom otvoren je 12.06.2017. godine te je za stečajnu upraviteljicu imenovana Marija</w:t>
      </w:r>
      <w:r w:rsidR="00345C23">
        <w:rPr>
          <w:rFonts w:hAnsi="Times New Roman" w:ascii="Times New Roman"/>
          <w:sz w:val="24"/>
          <w:szCs w:val="24"/>
          <w:lang w:val="pl-PL"/>
        </w:rPr>
        <w:t xml:space="preserve"> Vujčić Turkulin, od koje je 18</w:t>
      </w:r>
      <w:r>
        <w:rPr>
          <w:rFonts w:hAnsi="Times New Roman" w:ascii="Times New Roman"/>
          <w:sz w:val="24"/>
          <w:szCs w:val="24"/>
          <w:lang w:val="pl-PL"/>
        </w:rPr>
        <w:t>.09.2017. godine preuzeta dužnost stečajnog upravitelja.</w:t>
      </w:r>
    </w:p>
    <w:p w:rsidRDefault="00593188" w:rsidP="005F1ABE" w:rsidR="0059318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76D77" w:rsidP="00576D77" w:rsidR="00576D7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Tijekom stečajnog postu</w:t>
      </w:r>
      <w:r w:rsidR="004001B6">
        <w:rPr>
          <w:rFonts w:hAnsi="Times New Roman" w:ascii="Times New Roman"/>
          <w:sz w:val="24"/>
          <w:szCs w:val="24"/>
          <w:lang w:val="pl-PL"/>
        </w:rPr>
        <w:t>pka poduzete su sljedeće radnje:</w:t>
      </w:r>
    </w:p>
    <w:p w:rsidRDefault="00576D77" w:rsidP="005F1ABE" w:rsidR="00576D77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14640" w:rsidP="00514640" w:rsidR="00514640" w:rsidRPr="0043349E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43349E">
        <w:rPr>
          <w:rFonts w:hAnsi="Times New Roman" w:ascii="Times New Roman"/>
          <w:sz w:val="24"/>
        </w:rPr>
        <w:t>Preuzeta je dužnost stečajnog upravitelja i sva do tada prikupljena dokumentacija od ranije stečajne upraviteljice Marije Vujčić Turkulin (poslovne knjige,</w:t>
      </w:r>
      <w:r>
        <w:rPr>
          <w:rFonts w:hAnsi="Times New Roman" w:ascii="Times New Roman"/>
          <w:sz w:val="24"/>
        </w:rPr>
        <w:t xml:space="preserve"> popis imovine,</w:t>
      </w:r>
      <w:r w:rsidRPr="0043349E">
        <w:rPr>
          <w:rFonts w:hAnsi="Times New Roman" w:ascii="Times New Roman"/>
          <w:sz w:val="24"/>
        </w:rPr>
        <w:t xml:space="preserve"> stari pečati dužnika, novi pečat, bankovni račun</w:t>
      </w:r>
      <w:r>
        <w:rPr>
          <w:rFonts w:hAnsi="Times New Roman" w:ascii="Times New Roman"/>
          <w:sz w:val="24"/>
        </w:rPr>
        <w:t>, prijavljene tražbine vjerovnika</w:t>
      </w:r>
      <w:r w:rsidRPr="0043349E">
        <w:rPr>
          <w:rFonts w:hAnsi="Times New Roman" w:ascii="Times New Roman"/>
          <w:sz w:val="24"/>
        </w:rPr>
        <w:t>)</w:t>
      </w:r>
    </w:p>
    <w:p w:rsidRDefault="00576D77" w:rsidP="00576D77" w:rsidR="00576D77" w:rsidRPr="00EE0505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Od poslovnih banaka zatraženo je zatvaranje postojećih računa.</w:t>
      </w:r>
    </w:p>
    <w:p w:rsidRDefault="000E7498" w:rsidP="00576D77" w:rsidR="00576D77" w:rsidRPr="00EE0505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Poduzimane </w:t>
      </w:r>
      <w:r w:rsidR="00576D77" w:rsidRPr="00EE0505">
        <w:rPr>
          <w:rFonts w:hAnsi="Times New Roman" w:ascii="Times New Roman"/>
          <w:sz w:val="24"/>
        </w:rPr>
        <w:t>su sve zakonom predviđene ra</w:t>
      </w:r>
      <w:r w:rsidR="00576D77">
        <w:rPr>
          <w:rFonts w:hAnsi="Times New Roman" w:ascii="Times New Roman"/>
          <w:sz w:val="24"/>
        </w:rPr>
        <w:t>dnje iz područja računovodstva</w:t>
      </w:r>
    </w:p>
    <w:p w:rsidRDefault="00576D77" w:rsidP="00576D77" w:rsidR="00576D77" w:rsidRPr="00EE0505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Sastavljen je Popis predmeta stečajne mase (sukladno čl. 221. SZ).</w:t>
      </w:r>
    </w:p>
    <w:p w:rsidRDefault="00576D77" w:rsidP="00576D77" w:rsidR="00576D77" w:rsidRPr="00EE0505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Sastavljen je Popis vjerovnika (sukladno čl. 222. SZ).</w:t>
      </w:r>
    </w:p>
    <w:p w:rsidRDefault="00576D77" w:rsidP="00576D77" w:rsidR="00576D77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Sastavljen je Pregled imovine i obveza (sukladno čl. 223. SZ).</w:t>
      </w:r>
    </w:p>
    <w:p w:rsidRDefault="00514640" w:rsidP="00576D77" w:rsidR="00514640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Ispitane su prijavljene tražbine vjerovnika.</w:t>
      </w:r>
    </w:p>
    <w:p w:rsidRDefault="00AA6416" w:rsidP="009944ED" w:rsidR="00AA6416" w:rsidRPr="009944ED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Prijavljena je tražbin</w:t>
      </w:r>
      <w:r w:rsidR="009944ED">
        <w:rPr>
          <w:rFonts w:hAnsi="Times New Roman" w:ascii="Times New Roman"/>
          <w:sz w:val="24"/>
        </w:rPr>
        <w:t xml:space="preserve">a </w:t>
      </w:r>
      <w:r w:rsidR="009944ED">
        <w:rPr>
          <w:rFonts w:hAnsi="Times New Roman" w:ascii="Times New Roman"/>
          <w:sz w:val="24"/>
          <w:szCs w:val="24"/>
          <w:lang w:val="pl-PL"/>
        </w:rPr>
        <w:t>stečajnog dužnika kao vjerovnika drugog višeg isplatnog reda u stečajni postupak nad dužnikom KONSTRUKTOR INŽENJERING d.d. iz Splita (St-1196/16).</w:t>
      </w:r>
    </w:p>
    <w:p w:rsidRDefault="0048418C" w:rsidP="009944ED" w:rsidR="009944ED" w:rsidRPr="009944ED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Dužnikovim dužnicima koji su u pred</w:t>
      </w:r>
      <w:r w:rsidR="0053406C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>tečajnoj nagodbi p</w:t>
      </w:r>
      <w:r w:rsidR="009944ED" w:rsidRPr="009944ED">
        <w:rPr>
          <w:rFonts w:hAnsi="Times New Roman" w:ascii="Times New Roman"/>
          <w:sz w:val="24"/>
        </w:rPr>
        <w:t xml:space="preserve">oslan je dopis kojim ih se obavještava o činjenici da je nad dužnikom otvoren stečajni postupak, koji je novi žiro račun te ih se pozvalo na </w:t>
      </w:r>
      <w:r w:rsidR="006D6B67">
        <w:rPr>
          <w:rFonts w:hAnsi="Times New Roman" w:ascii="Times New Roman"/>
          <w:sz w:val="24"/>
        </w:rPr>
        <w:t>uredno ispunjavanje obveza koje</w:t>
      </w:r>
      <w:r w:rsidR="009944ED" w:rsidRPr="009944ED">
        <w:rPr>
          <w:rFonts w:hAnsi="Times New Roman" w:ascii="Times New Roman"/>
          <w:sz w:val="24"/>
        </w:rPr>
        <w:t xml:space="preserve"> će proizaći iz predstečajne nagodbe</w:t>
      </w:r>
      <w:r>
        <w:rPr>
          <w:rFonts w:hAnsi="Times New Roman" w:ascii="Times New Roman"/>
          <w:sz w:val="24"/>
        </w:rPr>
        <w:t>.</w:t>
      </w:r>
    </w:p>
    <w:p w:rsidRDefault="00AA6416" w:rsidP="00576D77" w:rsidR="00AA6416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Naplaćena su potraživanja od dužnikovih dužnika</w:t>
      </w:r>
      <w:r w:rsidR="0048418C">
        <w:rPr>
          <w:rFonts w:hAnsi="Times New Roman" w:ascii="Times New Roman"/>
          <w:sz w:val="24"/>
        </w:rPr>
        <w:t xml:space="preserve"> koji nisu u dugoročnoj blokadi, stečaju ili predstečajnom postupku</w:t>
      </w:r>
      <w:r>
        <w:rPr>
          <w:rFonts w:hAnsi="Times New Roman" w:ascii="Times New Roman"/>
          <w:sz w:val="24"/>
        </w:rPr>
        <w:t>.</w:t>
      </w:r>
    </w:p>
    <w:p w:rsidRDefault="00B904EF" w:rsidP="00576D77" w:rsidR="00B904EF" w:rsidRPr="001B012D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Preuzet je postupak Povrv-1864/17 kod Općinskog suda u Novom Zagrebu</w:t>
      </w:r>
      <w:r w:rsidR="00031C22">
        <w:rPr>
          <w:rFonts w:hAnsi="Times New Roman" w:ascii="Times New Roman"/>
          <w:sz w:val="24"/>
        </w:rPr>
        <w:t xml:space="preserve"> </w:t>
      </w:r>
      <w:r w:rsidR="00031C22" w:rsidRPr="002949A7">
        <w:rPr>
          <w:rFonts w:hAnsi="Times New Roman" w:ascii="Times New Roman"/>
          <w:sz w:val="24"/>
          <w:szCs w:val="24"/>
          <w:lang w:val="pl-PL"/>
        </w:rPr>
        <w:t xml:space="preserve">nad </w:t>
      </w:r>
      <w:r w:rsidR="00031C22">
        <w:rPr>
          <w:rFonts w:hAnsi="Times New Roman" w:ascii="Times New Roman"/>
          <w:sz w:val="24"/>
          <w:szCs w:val="24"/>
          <w:lang w:val="pl-PL"/>
        </w:rPr>
        <w:t xml:space="preserve">ovršenikom </w:t>
      </w:r>
      <w:r w:rsidR="00031C22" w:rsidRPr="002949A7">
        <w:rPr>
          <w:rFonts w:hAnsi="Times New Roman" w:ascii="Times New Roman"/>
          <w:sz w:val="24"/>
          <w:szCs w:val="24"/>
        </w:rPr>
        <w:t>IVICA BRNIĆ, Velika Gorica, Trg kralja Tomislava 28, OIB: 29723519109</w:t>
      </w:r>
      <w:r w:rsidR="00031C22">
        <w:rPr>
          <w:rFonts w:hAnsi="Times New Roman" w:ascii="Times New Roman"/>
          <w:sz w:val="24"/>
          <w:szCs w:val="24"/>
        </w:rPr>
        <w:t>.</w:t>
      </w:r>
    </w:p>
    <w:p w:rsidRDefault="00033BED" w:rsidP="006C664A" w:rsidR="006C664A" w:rsidRPr="006C664A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t>Zaprimljena</w:t>
      </w:r>
      <w:r w:rsidR="001B012D">
        <w:rPr>
          <w:rFonts w:hAnsi="Times New Roman" w:ascii="Times New Roman"/>
          <w:sz w:val="24"/>
          <w:szCs w:val="24"/>
        </w:rPr>
        <w:t xml:space="preserve"> je obavijest o izlučnom pravu na </w:t>
      </w:r>
      <w:r w:rsidR="001B012D" w:rsidRPr="001B012D">
        <w:rPr>
          <w:rFonts w:hAnsi="Times New Roman" w:ascii="Times New Roman"/>
          <w:sz w:val="24"/>
          <w:szCs w:val="24"/>
        </w:rPr>
        <w:t>na građevinskom stroju O &amp; K L 45, broj šasije: 164932 koje se temelji na nepravomoćnoj presudi Trgovačkog suda u Zagrebu, posl. br. P-1910/2012 od 20.12.2013. godine kojom je naloženo tuženiku VELKOM d.o.o. da preda u posjed spomenuti stroj tužitelju ENERGY COAT</w:t>
      </w:r>
      <w:r w:rsidR="008257AA">
        <w:rPr>
          <w:rFonts w:hAnsi="Times New Roman" w:ascii="Times New Roman"/>
          <w:sz w:val="24"/>
          <w:szCs w:val="24"/>
        </w:rPr>
        <w:t>INGS H d.o.o. no stečajni upravitelj se izjasnio da o stroju nema</w:t>
      </w:r>
      <w:r w:rsidR="001B012D" w:rsidRPr="001B012D">
        <w:rPr>
          <w:rFonts w:hAnsi="Times New Roman" w:ascii="Times New Roman"/>
          <w:sz w:val="24"/>
          <w:szCs w:val="24"/>
        </w:rPr>
        <w:t xml:space="preserve"> saznanja da je u p</w:t>
      </w:r>
      <w:r w:rsidR="008257AA">
        <w:rPr>
          <w:rFonts w:hAnsi="Times New Roman" w:ascii="Times New Roman"/>
          <w:sz w:val="24"/>
          <w:szCs w:val="24"/>
        </w:rPr>
        <w:t>osjedu stečajnog dužnika niti mu</w:t>
      </w:r>
      <w:r w:rsidR="001B012D" w:rsidRPr="001B012D">
        <w:rPr>
          <w:rFonts w:hAnsi="Times New Roman" w:ascii="Times New Roman"/>
          <w:sz w:val="24"/>
          <w:szCs w:val="24"/>
        </w:rPr>
        <w:t xml:space="preserve"> je poznata lokacija gdje se isti trenutno nalazi.</w:t>
      </w:r>
    </w:p>
    <w:p w:rsidRDefault="0048418C" w:rsidP="00EB3036" w:rsidR="003F3C74" w:rsidRPr="00EE0505">
      <w:pPr>
        <w:numPr>
          <w:ilvl w:val="0"/>
          <w:numId w:val="2"/>
        </w:numPr>
        <w:spacing w:lineRule="auto" w:line="276"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</w:t>
      </w:r>
      <w:r w:rsidR="003F3C74">
        <w:rPr>
          <w:rFonts w:hAnsi="Times New Roman" w:ascii="Times New Roman"/>
          <w:sz w:val="24"/>
        </w:rPr>
        <w:t xml:space="preserve">novčena je </w:t>
      </w:r>
      <w:r w:rsidR="00514640">
        <w:rPr>
          <w:rFonts w:hAnsi="Times New Roman" w:ascii="Times New Roman"/>
          <w:sz w:val="24"/>
        </w:rPr>
        <w:t>imovina</w:t>
      </w:r>
      <w:r w:rsidR="003F3C74">
        <w:rPr>
          <w:rFonts w:hAnsi="Times New Roman" w:ascii="Times New Roman"/>
          <w:sz w:val="24"/>
        </w:rPr>
        <w:t xml:space="preserve"> stečajnog dužnika sukladno odluci i uputi vjerovnika prisutnih na skupštini.</w:t>
      </w:r>
    </w:p>
    <w:p w:rsidRDefault="001B012D" w:rsidP="00EB3036" w:rsidR="001B012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33BED" w:rsidP="00EB3036" w:rsidR="00033BE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DB1930" w:rsidP="00EB3036" w:rsidR="00DB193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DB1930" w:rsidP="00EB3036" w:rsidR="00DB193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DB1930" w:rsidP="00EB3036" w:rsidR="00DB193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F78AC" w:rsidP="00EB3036" w:rsidR="00EB303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POSTUPANJE SA IMOVINOM</w:t>
      </w:r>
      <w:r w:rsidR="004B61E1">
        <w:rPr>
          <w:rFonts w:hAnsi="Times New Roman" w:ascii="Times New Roman"/>
          <w:b/>
          <w:sz w:val="24"/>
          <w:szCs w:val="24"/>
          <w:lang w:val="pl-PL"/>
        </w:rPr>
        <w:t xml:space="preserve"> DUŽNIKA KOJA ČINI STEČAJNU MASU</w:t>
      </w:r>
    </w:p>
    <w:p w:rsidRDefault="00FA590A" w:rsidP="00FA590A" w:rsidR="00FA590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5200F" w:rsidP="00FA590A" w:rsidR="006520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skupštine vjerovnika, stečajni upravitelj</w:t>
      </w:r>
      <w:r w:rsidRPr="00DF15A6"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unovčio je </w:t>
      </w:r>
      <w:r w:rsidR="00EE7D42">
        <w:rPr>
          <w:rFonts w:hAnsi="Times New Roman" w:ascii="Times New Roman"/>
          <w:sz w:val="24"/>
          <w:szCs w:val="24"/>
          <w:lang w:val="pl-PL"/>
        </w:rPr>
        <w:t xml:space="preserve">nekretnine i pokretnine </w:t>
      </w:r>
      <w:r w:rsidRPr="00DF15A6">
        <w:rPr>
          <w:rFonts w:hAnsi="Times New Roman" w:ascii="Times New Roman"/>
          <w:sz w:val="24"/>
          <w:szCs w:val="24"/>
          <w:lang w:val="pl-PL"/>
        </w:rPr>
        <w:t xml:space="preserve">stečajnog dužnika na način da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Pr="00DF15A6">
        <w:rPr>
          <w:rFonts w:hAnsi="Times New Roman" w:ascii="Times New Roman"/>
          <w:sz w:val="24"/>
          <w:szCs w:val="24"/>
          <w:lang w:val="pl-PL"/>
        </w:rPr>
        <w:t>prikupi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Pr="00DF15A6">
        <w:rPr>
          <w:rFonts w:hAnsi="Times New Roman" w:ascii="Times New Roman"/>
          <w:sz w:val="24"/>
          <w:szCs w:val="24"/>
          <w:lang w:val="pl-PL"/>
        </w:rPr>
        <w:t xml:space="preserve"> pisane ponude</w:t>
      </w:r>
      <w:r>
        <w:rPr>
          <w:rFonts w:hAnsi="Times New Roman" w:ascii="Times New Roman"/>
          <w:sz w:val="24"/>
          <w:szCs w:val="24"/>
          <w:lang w:val="pl-PL"/>
        </w:rPr>
        <w:t xml:space="preserve"> na temelju izvršene prve javne objave koja je oglašena</w:t>
      </w:r>
      <w:r w:rsidRPr="00DF15A6">
        <w:rPr>
          <w:rFonts w:hAnsi="Times New Roman" w:ascii="Times New Roman"/>
          <w:sz w:val="24"/>
          <w:szCs w:val="24"/>
          <w:lang w:val="pl-PL"/>
        </w:rPr>
        <w:t xml:space="preserve"> na web stranicama Sudačke mreže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65200F" w:rsidP="00FA590A" w:rsidR="0065200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7230A" w:rsidP="00FA590A" w:rsidR="0017230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17230A" w:rsidP="00FA590A" w:rsidR="0017230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A590A" w:rsidP="00FA590A" w:rsidR="00FA590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Cijena postignuta za obje nekretnine u vlasništvu stečajnog dužnika iznosi </w:t>
      </w:r>
      <w:r w:rsidRPr="00454EDC">
        <w:rPr>
          <w:rFonts w:hAnsi="Times New Roman" w:ascii="Times New Roman"/>
          <w:b/>
          <w:sz w:val="24"/>
          <w:szCs w:val="24"/>
          <w:lang w:val="pl-PL"/>
        </w:rPr>
        <w:t>25.221,00 kn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 xml:space="preserve">kolika je njihova ukupna procjenjena vrijednost i minimalna cijena kod prve objave poziva za prikupljanje ponuda. Radi se o sljedećim nekretninama: </w:t>
      </w:r>
    </w:p>
    <w:p w:rsidRDefault="00FA590A" w:rsidP="00FA590A" w:rsidR="00FA590A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 xml:space="preserve">Nekretnina upisana kod Općinskog </w:t>
      </w:r>
      <w:r>
        <w:rPr>
          <w:rFonts w:hAnsi="Times New Roman" w:ascii="Times New Roman"/>
          <w:sz w:val="24"/>
          <w:szCs w:val="24"/>
        </w:rPr>
        <w:t>suda u Velikoj Gorici</w:t>
      </w:r>
      <w:r w:rsidRPr="002D5928">
        <w:rPr>
          <w:rFonts w:hAnsi="Times New Roman" w:ascii="Times New Roman"/>
          <w:sz w:val="24"/>
          <w:szCs w:val="24"/>
        </w:rPr>
        <w:t xml:space="preserve">, Zemljišnoknjižni odjel </w:t>
      </w:r>
      <w:r>
        <w:rPr>
          <w:rFonts w:hAnsi="Times New Roman" w:ascii="Times New Roman"/>
          <w:sz w:val="24"/>
          <w:szCs w:val="24"/>
        </w:rPr>
        <w:t>Velika Gorica, zk.ul. 5590</w:t>
      </w:r>
      <w:r w:rsidRPr="002D5928">
        <w:rPr>
          <w:rFonts w:hAnsi="Times New Roman" w:ascii="Times New Roman"/>
          <w:sz w:val="24"/>
          <w:szCs w:val="24"/>
        </w:rPr>
        <w:t xml:space="preserve">, k.o. </w:t>
      </w:r>
      <w:r>
        <w:rPr>
          <w:rFonts w:hAnsi="Times New Roman" w:ascii="Times New Roman"/>
          <w:sz w:val="24"/>
          <w:szCs w:val="24"/>
        </w:rPr>
        <w:t>Velika Gorica</w:t>
      </w:r>
      <w:r w:rsidRPr="002D5928">
        <w:rPr>
          <w:rFonts w:hAnsi="Times New Roman" w:ascii="Times New Roman"/>
          <w:sz w:val="24"/>
          <w:szCs w:val="24"/>
        </w:rPr>
        <w:t xml:space="preserve">, k.č. br. </w:t>
      </w:r>
      <w:r>
        <w:rPr>
          <w:rFonts w:hAnsi="Times New Roman" w:ascii="Times New Roman"/>
          <w:sz w:val="24"/>
          <w:szCs w:val="24"/>
        </w:rPr>
        <w:t>5433</w:t>
      </w:r>
      <w:r w:rsidRPr="002D5928">
        <w:rPr>
          <w:rFonts w:hAnsi="Times New Roman" w:ascii="Times New Roman"/>
          <w:sz w:val="24"/>
          <w:szCs w:val="24"/>
        </w:rPr>
        <w:t>, P</w:t>
      </w:r>
      <w:r>
        <w:rPr>
          <w:rFonts w:hAnsi="Times New Roman" w:ascii="Times New Roman"/>
          <w:sz w:val="24"/>
          <w:szCs w:val="24"/>
        </w:rPr>
        <w:t xml:space="preserve">AŠNJAK VELIKI ŠTUKI, </w:t>
      </w:r>
      <w:r w:rsidRPr="002D5928">
        <w:rPr>
          <w:rFonts w:hAnsi="Times New Roman" w:ascii="Times New Roman"/>
          <w:sz w:val="24"/>
          <w:szCs w:val="24"/>
        </w:rPr>
        <w:t xml:space="preserve">ukupne površine </w:t>
      </w:r>
      <w:r>
        <w:rPr>
          <w:rFonts w:hAnsi="Times New Roman" w:ascii="Times New Roman"/>
          <w:sz w:val="24"/>
          <w:szCs w:val="24"/>
        </w:rPr>
        <w:t xml:space="preserve">2.023 m2 – postignuta cijena </w:t>
      </w:r>
      <w:r>
        <w:rPr>
          <w:rFonts w:hAnsi="Times New Roman" w:ascii="Times New Roman"/>
          <w:b/>
          <w:sz w:val="24"/>
          <w:szCs w:val="24"/>
        </w:rPr>
        <w:t>14.161,00 kn</w:t>
      </w:r>
    </w:p>
    <w:p w:rsidRDefault="00FA590A" w:rsidP="00FA590A" w:rsidR="00FA590A" w:rsidRPr="00D5581F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</w:t>
      </w:r>
      <w:r w:rsidRPr="002D5928">
        <w:rPr>
          <w:rFonts w:hAnsi="Times New Roman" w:ascii="Times New Roman"/>
          <w:sz w:val="24"/>
          <w:szCs w:val="24"/>
        </w:rPr>
        <w:t xml:space="preserve">kretnina upisana kod Općinskog </w:t>
      </w:r>
      <w:r>
        <w:rPr>
          <w:rFonts w:hAnsi="Times New Roman" w:ascii="Times New Roman"/>
          <w:sz w:val="24"/>
          <w:szCs w:val="24"/>
        </w:rPr>
        <w:t>suda u Velikoj Gorici</w:t>
      </w:r>
      <w:r w:rsidRPr="002D5928">
        <w:rPr>
          <w:rFonts w:hAnsi="Times New Roman" w:ascii="Times New Roman"/>
          <w:sz w:val="24"/>
          <w:szCs w:val="24"/>
        </w:rPr>
        <w:t xml:space="preserve">, Zemljišnoknjižni odjel </w:t>
      </w:r>
      <w:r>
        <w:rPr>
          <w:rFonts w:hAnsi="Times New Roman" w:ascii="Times New Roman"/>
          <w:sz w:val="24"/>
          <w:szCs w:val="24"/>
        </w:rPr>
        <w:t>Velika Gorica, zk.ul. 5591</w:t>
      </w:r>
      <w:r w:rsidRPr="002D5928">
        <w:rPr>
          <w:rFonts w:hAnsi="Times New Roman" w:ascii="Times New Roman"/>
          <w:sz w:val="24"/>
          <w:szCs w:val="24"/>
        </w:rPr>
        <w:t xml:space="preserve">, k.o. </w:t>
      </w:r>
      <w:r>
        <w:rPr>
          <w:rFonts w:hAnsi="Times New Roman" w:ascii="Times New Roman"/>
          <w:sz w:val="24"/>
          <w:szCs w:val="24"/>
        </w:rPr>
        <w:t>Velika Gorica</w:t>
      </w:r>
      <w:r w:rsidRPr="002D5928">
        <w:rPr>
          <w:rFonts w:hAnsi="Times New Roman" w:ascii="Times New Roman"/>
          <w:sz w:val="24"/>
          <w:szCs w:val="24"/>
        </w:rPr>
        <w:t xml:space="preserve">, k.č. br. </w:t>
      </w:r>
      <w:r>
        <w:rPr>
          <w:rFonts w:hAnsi="Times New Roman" w:ascii="Times New Roman"/>
          <w:sz w:val="24"/>
          <w:szCs w:val="24"/>
        </w:rPr>
        <w:t>5432</w:t>
      </w:r>
      <w:r w:rsidRPr="002D5928">
        <w:rPr>
          <w:rFonts w:hAnsi="Times New Roman" w:ascii="Times New Roman"/>
          <w:sz w:val="24"/>
          <w:szCs w:val="24"/>
        </w:rPr>
        <w:t>, P</w:t>
      </w:r>
      <w:r>
        <w:rPr>
          <w:rFonts w:hAnsi="Times New Roman" w:ascii="Times New Roman"/>
          <w:sz w:val="24"/>
          <w:szCs w:val="24"/>
        </w:rPr>
        <w:t xml:space="preserve">AŠNJAK VELIKI ŠTUKI, </w:t>
      </w:r>
      <w:r w:rsidRPr="002D5928">
        <w:rPr>
          <w:rFonts w:hAnsi="Times New Roman" w:ascii="Times New Roman"/>
          <w:sz w:val="24"/>
          <w:szCs w:val="24"/>
        </w:rPr>
        <w:t xml:space="preserve">ukupne površine </w:t>
      </w:r>
      <w:r>
        <w:rPr>
          <w:rFonts w:hAnsi="Times New Roman" w:ascii="Times New Roman"/>
          <w:sz w:val="24"/>
          <w:szCs w:val="24"/>
        </w:rPr>
        <w:t xml:space="preserve">1.580 m2 – postignuta cijena </w:t>
      </w:r>
      <w:r>
        <w:rPr>
          <w:rFonts w:hAnsi="Times New Roman" w:ascii="Times New Roman"/>
          <w:b/>
          <w:sz w:val="24"/>
          <w:szCs w:val="24"/>
        </w:rPr>
        <w:t>11.060,00 kn</w:t>
      </w:r>
    </w:p>
    <w:p w:rsidRDefault="00FA590A" w:rsidP="00FA590A" w:rsidR="00FA590A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17230A" w:rsidP="00FA590A" w:rsidR="00FA590A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17230A" w:rsidP="00FA590A" w:rsidR="0017230A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FA590A" w:rsidP="00FA590A" w:rsidR="00FA590A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Cijena postignuta za mehanizaciju u vlasništvu stečajnog dužnika (</w:t>
      </w:r>
      <w:r>
        <w:rPr>
          <w:rFonts w:hAnsi="Times New Roman" w:ascii="Times New Roman"/>
          <w:sz w:val="24"/>
          <w:szCs w:val="24"/>
        </w:rPr>
        <w:t>bager ''GORICA'' te vitlo plovnog bagera ''TUROPOLJE'' )</w:t>
      </w:r>
      <w:r>
        <w:rPr>
          <w:rFonts w:hAnsi="Times New Roman" w:ascii="Times New Roman"/>
          <w:sz w:val="24"/>
          <w:szCs w:val="24"/>
          <w:lang w:val="pl-PL"/>
        </w:rPr>
        <w:t xml:space="preserve"> iznosi </w:t>
      </w:r>
      <w:r>
        <w:rPr>
          <w:rFonts w:hAnsi="Times New Roman" w:ascii="Times New Roman"/>
          <w:b/>
          <w:sz w:val="24"/>
          <w:szCs w:val="24"/>
          <w:lang w:val="pl-PL"/>
        </w:rPr>
        <w:t>54.370,00</w:t>
      </w:r>
      <w:r w:rsidRPr="00454EDC">
        <w:rPr>
          <w:rFonts w:hAnsi="Times New Roman" w:ascii="Times New Roman"/>
          <w:b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(PDV nije obračunat sukladno Zakonu o PDV, sekundarna sirovina), </w:t>
      </w:r>
      <w:r>
        <w:rPr>
          <w:rFonts w:hAnsi="Times New Roman" w:ascii="Times New Roman"/>
          <w:sz w:val="24"/>
          <w:szCs w:val="24"/>
          <w:lang w:val="pl-PL"/>
        </w:rPr>
        <w:t>kolika je procjenjena likvidacijska vrijednost kao sekundarna sirovina i minimalna cijena prilikom prve javne objave poziva za prikupljanje ponuda.</w:t>
      </w:r>
    </w:p>
    <w:p w:rsidRDefault="00FA590A" w:rsidP="00FA590A" w:rsidR="00FA590A" w:rsidRP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FA590A" w:rsidP="00FA590A" w:rsidR="00FA590A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Cijena postignuta za priključno vozilo </w:t>
      </w:r>
      <w:r w:rsidRPr="00C75CDD">
        <w:rPr>
          <w:rFonts w:hAnsi="Times New Roman" w:ascii="Times New Roman"/>
          <w:sz w:val="24"/>
          <w:szCs w:val="24"/>
        </w:rPr>
        <w:t>O4, marke KOGEL SK 18, godine proizvodnje 1992., broj šasije 1126326, reg. oznaka ZG3474EG, odjavljeno 9.9.</w:t>
      </w:r>
      <w:r>
        <w:rPr>
          <w:rFonts w:hAnsi="Times New Roman" w:ascii="Times New Roman"/>
          <w:sz w:val="24"/>
          <w:szCs w:val="24"/>
        </w:rPr>
        <w:t xml:space="preserve">2011., nema podataka o teretima, iznosi </w:t>
      </w:r>
      <w:r w:rsidRPr="00C75CDD">
        <w:rPr>
          <w:rFonts w:hAnsi="Times New Roman" w:ascii="Times New Roman"/>
          <w:b/>
          <w:sz w:val="24"/>
          <w:szCs w:val="24"/>
        </w:rPr>
        <w:t>6.250,00 kn</w:t>
      </w:r>
      <w:r>
        <w:rPr>
          <w:rFonts w:hAnsi="Times New Roman" w:ascii="Times New Roman"/>
          <w:b/>
          <w:sz w:val="24"/>
          <w:szCs w:val="24"/>
        </w:rPr>
        <w:t xml:space="preserve"> sa uključenim PDV-om </w:t>
      </w:r>
      <w:r>
        <w:rPr>
          <w:rFonts w:hAnsi="Times New Roman" w:ascii="Times New Roman"/>
          <w:sz w:val="24"/>
          <w:szCs w:val="24"/>
          <w:lang w:val="pl-PL"/>
        </w:rPr>
        <w:t>kolika je procjenjena vrijednost i minimalna cijena prilikom prve javne objave poziva za prikupljanje ponuda.</w:t>
      </w:r>
    </w:p>
    <w:p w:rsidRDefault="00FA590A" w:rsidP="00FA590A" w:rsidR="00FA590A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:rsidRDefault="00FA590A" w:rsidP="00FA590A" w:rsidR="00FA590A" w:rsidRP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Ukupno su </w:t>
      </w:r>
      <w:r w:rsidR="00D102BC">
        <w:rPr>
          <w:rFonts w:hAnsi="Times New Roman" w:ascii="Times New Roman"/>
          <w:sz w:val="24"/>
          <w:szCs w:val="24"/>
          <w:lang w:val="pl-PL"/>
        </w:rPr>
        <w:t>nekretnine i pokretnine</w:t>
      </w:r>
      <w:r>
        <w:rPr>
          <w:rFonts w:hAnsi="Times New Roman" w:ascii="Times New Roman"/>
          <w:sz w:val="24"/>
          <w:szCs w:val="24"/>
          <w:lang w:val="pl-PL"/>
        </w:rPr>
        <w:t xml:space="preserve"> nakon prve javne objave oglasa za prikupljanje pisanih ponuda unovčene za njihovu procijenjenu vrijednost od </w:t>
      </w:r>
      <w:r>
        <w:rPr>
          <w:rFonts w:hAnsi="Times New Roman" w:ascii="Times New Roman"/>
          <w:b/>
          <w:sz w:val="24"/>
          <w:szCs w:val="24"/>
          <w:lang w:val="pl-PL"/>
        </w:rPr>
        <w:t>85.841,00 kn.</w:t>
      </w:r>
    </w:p>
    <w:p w:rsidRDefault="00FF7C8F" w:rsidP="00EE2834" w:rsidR="00FF7C8F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7230A" w:rsidP="00EE2834" w:rsidR="0017230A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POTRAŽIVANJA</w:t>
      </w:r>
    </w:p>
    <w:p w:rsidRDefault="00415BE8" w:rsidP="00415BE8" w:rsidR="00415BE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dužnikovih dužnika naplaćeno je ukupno </w:t>
      </w:r>
      <w:r>
        <w:rPr>
          <w:rFonts w:hAnsi="Times New Roman" w:ascii="Times New Roman"/>
          <w:b/>
          <w:sz w:val="24"/>
          <w:szCs w:val="24"/>
          <w:lang w:val="pl-PL"/>
        </w:rPr>
        <w:t>39.334,76</w:t>
      </w:r>
      <w:r w:rsidRPr="0097031F">
        <w:rPr>
          <w:rFonts w:hAnsi="Times New Roman" w:ascii="Times New Roman"/>
          <w:b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 xml:space="preserve"> potraživanja koja nisu </w:t>
      </w:r>
      <w:r w:rsidR="00AA3C64">
        <w:rPr>
          <w:rFonts w:hAnsi="Times New Roman" w:ascii="Times New Roman"/>
          <w:sz w:val="24"/>
          <w:szCs w:val="24"/>
          <w:lang w:val="pl-PL"/>
        </w:rPr>
        <w:t xml:space="preserve">bila </w:t>
      </w:r>
      <w:r>
        <w:rPr>
          <w:rFonts w:hAnsi="Times New Roman" w:ascii="Times New Roman"/>
          <w:sz w:val="24"/>
          <w:szCs w:val="24"/>
          <w:lang w:val="pl-PL"/>
        </w:rPr>
        <w:t>u zastari sukladno dostavlj</w:t>
      </w:r>
      <w:r w:rsidR="0017230A">
        <w:rPr>
          <w:rFonts w:hAnsi="Times New Roman" w:ascii="Times New Roman"/>
          <w:sz w:val="24"/>
          <w:szCs w:val="24"/>
          <w:lang w:val="pl-PL"/>
        </w:rPr>
        <w:t>enim izvodima otvorenih stavaka:</w:t>
      </w:r>
    </w:p>
    <w:p w:rsidRDefault="0017230A" w:rsidP="00415BE8" w:rsidR="0017230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7230A" w:rsidP="0017230A" w:rsidR="0017230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MULTIGRAD d.o.o. – 918,00 kn</w:t>
      </w:r>
    </w:p>
    <w:p w:rsidRDefault="0017230A" w:rsidP="0017230A" w:rsidR="0017230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R-M SPRINT d.o.o. – 2.840,63 kn</w:t>
      </w:r>
    </w:p>
    <w:p w:rsidRDefault="0017230A" w:rsidP="0017230A" w:rsidR="0017230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ŠUMSKA BIOMASA d.o.o. – 184,50 kn</w:t>
      </w:r>
    </w:p>
    <w:p w:rsidRDefault="0017230A" w:rsidP="0017230A" w:rsidR="0017230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VG KOMUNALAC d.o.o. – 19.431,01</w:t>
      </w:r>
      <w:r w:rsidR="00860F31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17230A" w:rsidP="0017230A" w:rsidR="0017230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MALI GRM d.o.o. – 12.000,00 kn</w:t>
      </w:r>
    </w:p>
    <w:p w:rsidRDefault="0017230A" w:rsidP="0017230A" w:rsidR="0017230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GABING d.o.o. – 1.955,51 kn</w:t>
      </w:r>
    </w:p>
    <w:p w:rsidRDefault="0017230A" w:rsidP="0017230A" w:rsidR="0017230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INSTALIM d.o.o. – 1.892,25 kn</w:t>
      </w:r>
    </w:p>
    <w:p w:rsidRDefault="0017230A" w:rsidP="00FA590A" w:rsidR="00B967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AUTOZUBAK d.o.o. – 112,86 kn</w:t>
      </w:r>
    </w:p>
    <w:p w:rsidRDefault="00EE7D42" w:rsidP="00B967B3" w:rsidR="00EE7D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7230A" w:rsidP="00B967B3" w:rsidR="0017230A" w:rsidRPr="00B967B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967B3">
        <w:rPr>
          <w:rFonts w:hAnsi="Times New Roman" w:ascii="Times New Roman"/>
          <w:sz w:val="24"/>
          <w:szCs w:val="24"/>
          <w:lang w:val="pl-PL"/>
        </w:rPr>
        <w:lastRenderedPageBreak/>
        <w:t>POTRAŽIVANJA PREMA DUŽNICIMA KOJI SU U STEČAJU</w:t>
      </w:r>
    </w:p>
    <w:p w:rsidRDefault="0017230A" w:rsidP="00FA590A" w:rsidR="0017230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A590A" w:rsidP="00FA590A" w:rsidR="00FA590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unutar zakonski predviđenog roka prijavio tražbinu stečajnog dužnika kao vjerovnik drugog višeg isplatnog reda u stečajni postupak nad dužnikom KONSTRUKTOR INŽENJERING d.d. iz Splita (St-1196/16) u punom iznosu kako je utvrđeno u predstečajnoj nagodbi od </w:t>
      </w:r>
      <w:r w:rsidRPr="009C6FC3">
        <w:rPr>
          <w:rFonts w:hAnsi="Times New Roman" w:ascii="Times New Roman"/>
          <w:b/>
          <w:sz w:val="24"/>
          <w:szCs w:val="24"/>
          <w:lang w:val="pl-PL"/>
        </w:rPr>
        <w:t>5.040.829,09 kn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A1683">
        <w:rPr>
          <w:rFonts w:hAnsi="Times New Roman" w:ascii="Times New Roman"/>
          <w:sz w:val="24"/>
          <w:szCs w:val="24"/>
          <w:lang w:val="pl-PL"/>
        </w:rPr>
        <w:t xml:space="preserve">Vjerovnik PRESS KON d.o.o. iz Zagreba osporio je </w:t>
      </w:r>
      <w:r w:rsidR="007A47F4">
        <w:rPr>
          <w:rFonts w:hAnsi="Times New Roman" w:ascii="Times New Roman"/>
          <w:sz w:val="24"/>
          <w:szCs w:val="24"/>
          <w:lang w:val="pl-PL"/>
        </w:rPr>
        <w:t>prijavljenu traž</w:t>
      </w:r>
      <w:r w:rsidR="00FD43AF">
        <w:rPr>
          <w:rFonts w:hAnsi="Times New Roman" w:ascii="Times New Roman"/>
          <w:sz w:val="24"/>
          <w:szCs w:val="24"/>
          <w:lang w:val="pl-PL"/>
        </w:rPr>
        <w:t>b</w:t>
      </w:r>
      <w:r w:rsidR="007A47F4">
        <w:rPr>
          <w:rFonts w:hAnsi="Times New Roman" w:ascii="Times New Roman"/>
          <w:sz w:val="24"/>
          <w:szCs w:val="24"/>
          <w:lang w:val="pl-PL"/>
        </w:rPr>
        <w:t>inu za iznos</w:t>
      </w:r>
      <w:r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7A47F4">
        <w:rPr>
          <w:rFonts w:hAnsi="Times New Roman" w:ascii="Times New Roman"/>
          <w:b/>
          <w:sz w:val="24"/>
          <w:szCs w:val="24"/>
        </w:rPr>
        <w:t>3.798</w:t>
      </w:r>
      <w:r w:rsidRPr="009C6FC3">
        <w:rPr>
          <w:rFonts w:hAnsi="Times New Roman" w:ascii="Times New Roman"/>
          <w:b/>
          <w:sz w:val="24"/>
          <w:szCs w:val="24"/>
        </w:rPr>
        <w:t>.</w:t>
      </w:r>
      <w:r w:rsidR="007A47F4">
        <w:rPr>
          <w:rFonts w:hAnsi="Times New Roman" w:ascii="Times New Roman"/>
          <w:b/>
          <w:sz w:val="24"/>
          <w:szCs w:val="24"/>
        </w:rPr>
        <w:t>467,09</w:t>
      </w:r>
      <w:r>
        <w:rPr>
          <w:rFonts w:hAnsi="Times New Roman" w:ascii="Times New Roman"/>
          <w:sz w:val="24"/>
          <w:szCs w:val="24"/>
        </w:rPr>
        <w:t xml:space="preserve"> kn što predstavlja iznos </w:t>
      </w:r>
      <w:r w:rsidR="007A47F4">
        <w:rPr>
          <w:rFonts w:hAnsi="Times New Roman" w:ascii="Times New Roman"/>
          <w:sz w:val="24"/>
          <w:szCs w:val="24"/>
        </w:rPr>
        <w:t>za</w:t>
      </w:r>
      <w:r>
        <w:rPr>
          <w:rFonts w:hAnsi="Times New Roman" w:ascii="Times New Roman"/>
          <w:sz w:val="24"/>
          <w:szCs w:val="24"/>
        </w:rPr>
        <w:t xml:space="preserve"> koji je stečajni dužnik pristao u predstečajnoj nagodbi umanjiti svoju priznatu tražbinu.</w:t>
      </w:r>
      <w:r w:rsidR="007A47F4">
        <w:rPr>
          <w:rFonts w:hAnsi="Times New Roman" w:ascii="Times New Roman"/>
          <w:sz w:val="24"/>
          <w:szCs w:val="24"/>
        </w:rPr>
        <w:t xml:space="preserve"> Navedeni vjerovnik je osporio ukupno 132 prijavljene tražbine drugih vjerovnika. </w:t>
      </w:r>
      <w:r>
        <w:rPr>
          <w:rFonts w:hAnsi="Times New Roman" w:ascii="Times New Roman"/>
          <w:sz w:val="24"/>
          <w:szCs w:val="24"/>
        </w:rPr>
        <w:t xml:space="preserve"> </w:t>
      </w:r>
      <w:r w:rsidR="00CA1683">
        <w:rPr>
          <w:rFonts w:hAnsi="Times New Roman" w:ascii="Times New Roman"/>
          <w:sz w:val="24"/>
          <w:szCs w:val="24"/>
        </w:rPr>
        <w:t>Sukladno izvješ</w:t>
      </w:r>
      <w:r w:rsidR="007A47F4">
        <w:rPr>
          <w:rFonts w:hAnsi="Times New Roman" w:ascii="Times New Roman"/>
          <w:sz w:val="24"/>
          <w:szCs w:val="24"/>
        </w:rPr>
        <w:t xml:space="preserve">ćima stečajnog upravitelja </w:t>
      </w:r>
      <w:r w:rsidR="00CA1683">
        <w:rPr>
          <w:rFonts w:hAnsi="Times New Roman" w:ascii="Times New Roman"/>
          <w:sz w:val="24"/>
          <w:szCs w:val="24"/>
        </w:rPr>
        <w:t xml:space="preserve">izvjesno je da će vjerovnici drugog višeg isplatnog reda imati namirenje u visini </w:t>
      </w:r>
      <w:r w:rsidR="007A47F4">
        <w:rPr>
          <w:rFonts w:hAnsi="Times New Roman" w:ascii="Times New Roman"/>
          <w:sz w:val="24"/>
          <w:szCs w:val="24"/>
        </w:rPr>
        <w:t>0 kn budući da utvrđene tražbine prv</w:t>
      </w:r>
      <w:r w:rsidR="00D81FDE">
        <w:rPr>
          <w:rFonts w:hAnsi="Times New Roman" w:ascii="Times New Roman"/>
          <w:sz w:val="24"/>
          <w:szCs w:val="24"/>
        </w:rPr>
        <w:t>o</w:t>
      </w:r>
      <w:r w:rsidR="007A47F4">
        <w:rPr>
          <w:rFonts w:hAnsi="Times New Roman" w:ascii="Times New Roman"/>
          <w:sz w:val="24"/>
          <w:szCs w:val="24"/>
        </w:rPr>
        <w:t xml:space="preserve">g višeg isplatnog reda iznose 187.753.040,44 kn te je značajan dio imovine opterečen razlučnim pravima. </w:t>
      </w:r>
      <w:r w:rsidR="00650232">
        <w:rPr>
          <w:rFonts w:hAnsi="Times New Roman" w:ascii="Times New Roman"/>
          <w:sz w:val="24"/>
          <w:szCs w:val="24"/>
          <w:lang w:val="pl-PL"/>
        </w:rPr>
        <w:t>Dana 06.09.2018. godine Trgovački sud u Splitu donio je rješenje o utvrđenim i osporenim tražbinama vjerovnika II višeg isplatnog reda.</w:t>
      </w:r>
    </w:p>
    <w:p w:rsidRDefault="00FA590A" w:rsidP="00FA590A" w:rsidR="00FA590A">
      <w:pPr>
        <w:jc w:val="both"/>
        <w:rPr>
          <w:rFonts w:hAnsi="Times New Roman" w:ascii="Times New Roman"/>
          <w:sz w:val="24"/>
          <w:szCs w:val="24"/>
        </w:rPr>
      </w:pPr>
    </w:p>
    <w:p w:rsidRDefault="0096694E" w:rsidP="00FA590A" w:rsidR="004B61E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 PREMA DUŽNICIMA KOJI SU U PREDSTEČAJNOJ NAGODBI</w:t>
      </w:r>
    </w:p>
    <w:p w:rsidRDefault="0096694E" w:rsidP="00FA590A" w:rsidR="0096694E">
      <w:pPr>
        <w:jc w:val="both"/>
        <w:rPr>
          <w:rFonts w:hAnsi="Times New Roman" w:ascii="Times New Roman"/>
          <w:sz w:val="24"/>
          <w:szCs w:val="24"/>
        </w:rPr>
      </w:pPr>
    </w:p>
    <w:p w:rsidRDefault="004B61E1" w:rsidP="00FA590A" w:rsidR="004B61E1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0940"/>
        <w:jc w:val="center"/>
        <w:tblLook w:val="04A0" w:noVBand="1" w:noHBand="0" w:lastColumn="0" w:firstColumn="1" w:lastRow="0" w:firstRow="1"/>
      </w:tblPr>
      <w:tblGrid>
        <w:gridCol w:w="620"/>
        <w:gridCol w:w="1853"/>
        <w:gridCol w:w="1706"/>
        <w:gridCol w:w="1316"/>
        <w:gridCol w:w="1261"/>
        <w:gridCol w:w="1408"/>
        <w:gridCol w:w="2776"/>
      </w:tblGrid>
      <w:tr w:rsidTr="00CA1683" w:rsidR="00802EFD" w:rsidRPr="002949A7">
        <w:trPr>
          <w:trHeight w:val="1092"/>
          <w:jc w:val="center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RBR</w:t>
            </w:r>
          </w:p>
        </w:tc>
        <w:tc>
          <w:tcPr>
            <w:tcW w:type="dxa" w:w="18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DUŽNIK</w:t>
            </w:r>
          </w:p>
        </w:tc>
        <w:tc>
          <w:tcPr>
            <w:tcW w:type="dxa" w:w="17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STATUS PREDSTEČAJNE NAGODBE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UTVRĐENA TRAŽBINA</w:t>
            </w:r>
          </w:p>
        </w:tc>
        <w:tc>
          <w:tcPr>
            <w:tcW w:type="dxa" w:w="1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POSTOTAK OTPISA</w:t>
            </w:r>
          </w:p>
        </w:tc>
        <w:tc>
          <w:tcPr>
            <w:tcW w:type="dxa" w:w="14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IZNOS TRAŽBINE NAKON OTPISA</w:t>
            </w:r>
          </w:p>
        </w:tc>
        <w:tc>
          <w:tcPr>
            <w:tcW w:type="dxa" w:w="2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NAČIN NAMIRENJA</w:t>
            </w:r>
          </w:p>
        </w:tc>
      </w:tr>
      <w:tr w:rsidTr="00CA1683" w:rsidR="00802EFD" w:rsidRPr="002949A7">
        <w:trPr>
          <w:trHeight w:val="1930"/>
          <w:jc w:val="center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1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V.D. -GRAĐENJE d.o.o., Zagreb, Gradiška 20, OIB: 34462901408 </w:t>
            </w:r>
          </w:p>
        </w:tc>
        <w:tc>
          <w:tcPr>
            <w:tcW w:type="dxa" w:w="1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Doneseno Rješenje o potvrdi predstečajnog sporazuma dana 03. svibnja 2018. godine koje je postalo pravomoćno 25. svibnja 2018. godine 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1.686.608,00 kn</w:t>
            </w:r>
          </w:p>
        </w:tc>
        <w:tc>
          <w:tcPr>
            <w:tcW w:type="dxa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70%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505.982,40 kn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Dužnik se obvezuje nakon proteka razdoblja počeka od 12 mjeseci od datuma pravomoćnosti rješenja o sklapanju predstečajne nagodbe pred nadležnim sudom kroz 36 jednaka mjesečna obroka od 14.055,07 kn namiriti iznos umanjene tražbine</w:t>
            </w:r>
          </w:p>
        </w:tc>
      </w:tr>
      <w:tr w:rsidTr="00CA1683" w:rsidR="00802EFD" w:rsidRPr="002949A7">
        <w:trPr>
          <w:trHeight w:val="1984"/>
          <w:jc w:val="center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18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GAL ZAGREB d.o.o., Zagreb, Zajčeva 15 c, OIB: 96632474487</w:t>
            </w: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dxa" w:w="1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2801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Doneseno Rješenje o potvrdi predstečajnog sporazuma dana 06. rujna 2018</w:t>
            </w:r>
            <w:r w:rsidR="00C236F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186.672,27 kn</w:t>
            </w:r>
          </w:p>
        </w:tc>
        <w:tc>
          <w:tcPr>
            <w:tcW w:type="dxa" w:w="1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60%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74.668,91 kn</w:t>
            </w: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Dužnik se obvezuje nakon proteka razdoblja počeka od 2 godine od datuma pravomoćnosti rješenja o sklapanju predstečajne nagodbe pred nadležnim sudom kroz 72 jednaka mjesečna obroka od 1.037,07 kn namiriti iznos umanjene tražbine</w:t>
            </w:r>
          </w:p>
        </w:tc>
      </w:tr>
      <w:tr w:rsidTr="00CA1683" w:rsidR="00802EFD" w:rsidRPr="002949A7">
        <w:trPr>
          <w:trHeight w:val="2962"/>
          <w:jc w:val="center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18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HIDROELEKTRA NISKOGRADNJA d.d., Zagreb, Capraška 6, OIB: 78260296240 </w:t>
            </w:r>
          </w:p>
        </w:tc>
        <w:tc>
          <w:tcPr>
            <w:tcW w:type="dxa" w:w="17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Doneseno Rješenje o potvrdi predstečajnog sporazuma dana 10. svibnja 2018. godine</w:t>
            </w:r>
            <w:r w:rsidR="00525A03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na koje je izjavljena žalba koju je VTS odbacio rješenjem od 23. kolov</w:t>
            </w:r>
            <w:r w:rsidR="0066711B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</w:t>
            </w:r>
            <w:r w:rsidR="00525A03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 2018. godine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9.427,00 kn</w:t>
            </w:r>
          </w:p>
        </w:tc>
        <w:tc>
          <w:tcPr>
            <w:tcW w:type="dxa" w:w="1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60%</w:t>
            </w:r>
          </w:p>
        </w:tc>
        <w:tc>
          <w:tcPr>
            <w:tcW w:type="dxa" w:w="14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3.770,80 kn</w:t>
            </w:r>
          </w:p>
        </w:tc>
        <w:tc>
          <w:tcPr>
            <w:tcW w:type="dxa" w:w="2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EFD" w:rsidP="00CA1683" w:rsidR="00802EFD" w:rsidRPr="00A3712D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Otplatit će se nakon isteka počeka od 12 mjeseci u  daljnjem roku od 5 godina , u jednakim polugodišnjim ratama, bez kamata, koje dospjevaju svakog zadnjeg dana svakog šestog mjeseca s time da prva rata  dospjeva zadnji dan šestog mjeseca nakon počeka od 12 mjeseci počevši od pravomoćnosti rješenja o sklapanju predstečajne nagodbe pred nadležnim sudom. To iznosi 377,08 kn svakih 6 mjeseci</w:t>
            </w:r>
          </w:p>
        </w:tc>
      </w:tr>
    </w:tbl>
    <w:p w:rsidRDefault="004B61E1" w:rsidP="00FA590A" w:rsidR="004B61E1">
      <w:pPr>
        <w:jc w:val="both"/>
        <w:rPr>
          <w:rFonts w:hAnsi="Times New Roman" w:ascii="Times New Roman"/>
          <w:sz w:val="24"/>
          <w:szCs w:val="24"/>
        </w:rPr>
      </w:pPr>
    </w:p>
    <w:p w:rsidRDefault="003C4FA9" w:rsidP="0096694E" w:rsidR="003C4FA9" w:rsidRPr="0096694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6694E">
        <w:rPr>
          <w:rFonts w:hAnsi="Times New Roman" w:ascii="Times New Roman"/>
          <w:sz w:val="24"/>
          <w:szCs w:val="24"/>
          <w:lang w:val="pl-PL"/>
        </w:rPr>
        <w:lastRenderedPageBreak/>
        <w:t xml:space="preserve">AKTIVNI SUDSKI PREDMETI KOJI </w:t>
      </w:r>
      <w:r w:rsidR="00C41C3E" w:rsidRPr="0096694E">
        <w:rPr>
          <w:rFonts w:hAnsi="Times New Roman" w:ascii="Times New Roman"/>
          <w:sz w:val="24"/>
          <w:szCs w:val="24"/>
          <w:lang w:val="pl-PL"/>
        </w:rPr>
        <w:t>ĆE SE NASTAVITI VODITI NAKON ZAKLJUČENJA STEČAJNOG POSTUPKA</w:t>
      </w:r>
    </w:p>
    <w:p w:rsidRDefault="003C4FA9" w:rsidP="003C4FA9" w:rsidR="003C4FA9">
      <w:pPr>
        <w:rPr>
          <w:rFonts w:hAnsi="Times New Roman" w:ascii="Times New Roman"/>
          <w:sz w:val="24"/>
          <w:szCs w:val="24"/>
          <w:lang w:val="pl-PL"/>
        </w:rPr>
      </w:pPr>
    </w:p>
    <w:p w:rsidRDefault="003C4FA9" w:rsidP="00C2305D" w:rsidR="00654A51">
      <w:pPr>
        <w:spacing w:lineRule="auto" w:line="276" w:after="160"/>
        <w:jc w:val="both"/>
        <w:rPr>
          <w:rFonts w:hAnsi="Times New Roman" w:ascii="Times New Roman"/>
          <w:color w:val="FF0000"/>
          <w:sz w:val="24"/>
          <w:szCs w:val="24"/>
          <w:u w:val="single"/>
        </w:rPr>
      </w:pPr>
      <w:r w:rsidRPr="002949A7">
        <w:rPr>
          <w:rFonts w:hAnsi="Times New Roman" w:ascii="Times New Roman"/>
          <w:sz w:val="24"/>
          <w:szCs w:val="24"/>
          <w:lang w:val="pl-PL"/>
        </w:rPr>
        <w:t xml:space="preserve">Dana 11.12.2017. godine </w:t>
      </w:r>
      <w:r w:rsidR="00C976DB">
        <w:rPr>
          <w:rFonts w:hAnsi="Times New Roman" w:ascii="Times New Roman"/>
          <w:sz w:val="24"/>
          <w:szCs w:val="24"/>
          <w:lang w:val="pl-PL"/>
        </w:rPr>
        <w:t>preuzet je postupak</w:t>
      </w:r>
      <w:r w:rsidR="003B0EE1">
        <w:rPr>
          <w:rFonts w:hAnsi="Times New Roman" w:ascii="Times New Roman"/>
          <w:sz w:val="24"/>
          <w:szCs w:val="24"/>
          <w:lang w:val="pl-PL"/>
        </w:rPr>
        <w:t xml:space="preserve"> Povrv-1864/2017</w:t>
      </w:r>
      <w:r w:rsidRPr="002949A7">
        <w:rPr>
          <w:rFonts w:hAnsi="Times New Roman" w:ascii="Times New Roman"/>
          <w:sz w:val="24"/>
          <w:szCs w:val="24"/>
          <w:lang w:val="pl-PL"/>
        </w:rPr>
        <w:t xml:space="preserve"> nad </w:t>
      </w:r>
      <w:r w:rsidR="003B0EE1">
        <w:rPr>
          <w:rFonts w:hAnsi="Times New Roman" w:ascii="Times New Roman"/>
          <w:sz w:val="24"/>
          <w:szCs w:val="24"/>
          <w:lang w:val="pl-PL"/>
        </w:rPr>
        <w:t xml:space="preserve">ovršenikom </w:t>
      </w:r>
      <w:r w:rsidRPr="002949A7">
        <w:rPr>
          <w:rFonts w:hAnsi="Times New Roman" w:ascii="Times New Roman"/>
          <w:sz w:val="24"/>
          <w:szCs w:val="24"/>
        </w:rPr>
        <w:t>IVICA BRNIĆ, Velika Gorica, Trg kralja Tomislava 28, OIB: 29723519109, radi 13.318,29 kn zajedno sa zateznim kamatama i ovršnim troškovima</w:t>
      </w:r>
      <w:r w:rsidRPr="005D590C">
        <w:rPr>
          <w:rFonts w:hAnsi="Times New Roman" w:ascii="Times New Roman"/>
          <w:color w:val="FF0000"/>
          <w:sz w:val="24"/>
          <w:szCs w:val="24"/>
        </w:rPr>
        <w:t xml:space="preserve">. </w:t>
      </w:r>
      <w:r w:rsidR="003B0EE1">
        <w:rPr>
          <w:rFonts w:hAnsi="Times New Roman" w:ascii="Times New Roman"/>
          <w:sz w:val="24"/>
          <w:szCs w:val="24"/>
        </w:rPr>
        <w:t xml:space="preserve">Dana 18. svibnja 2018. Općinski sud u Novom Zagrebu donio je rješenje kojim se stavlja izvan snage rješenje </w:t>
      </w:r>
      <w:r w:rsidR="00FA0DDA">
        <w:rPr>
          <w:rFonts w:hAnsi="Times New Roman" w:ascii="Times New Roman"/>
          <w:sz w:val="24"/>
          <w:szCs w:val="24"/>
        </w:rPr>
        <w:t>o ovrsi temeljem vjerodostojne i</w:t>
      </w:r>
      <w:r w:rsidR="003B0EE1">
        <w:rPr>
          <w:rFonts w:hAnsi="Times New Roman" w:ascii="Times New Roman"/>
          <w:sz w:val="24"/>
          <w:szCs w:val="24"/>
        </w:rPr>
        <w:t>sprave Ovrv-2505/11 koje je donio JB Ivan Maleković iz Velike Gorice,</w:t>
      </w:r>
      <w:r w:rsidR="00077851">
        <w:rPr>
          <w:rFonts w:hAnsi="Times New Roman" w:ascii="Times New Roman"/>
          <w:sz w:val="24"/>
          <w:szCs w:val="24"/>
        </w:rPr>
        <w:t xml:space="preserve"> Trg</w:t>
      </w:r>
      <w:r w:rsidR="003B0EE1">
        <w:rPr>
          <w:rFonts w:hAnsi="Times New Roman" w:ascii="Times New Roman"/>
          <w:sz w:val="24"/>
          <w:szCs w:val="24"/>
        </w:rPr>
        <w:t xml:space="preserve"> kralja Tomislava 7, dana 04. ožujka 2011. godine u dijelu kojim je određena ovrha i ukidaju se proveden</w:t>
      </w:r>
      <w:r w:rsidR="00077851">
        <w:rPr>
          <w:rFonts w:hAnsi="Times New Roman" w:ascii="Times New Roman"/>
          <w:sz w:val="24"/>
          <w:szCs w:val="24"/>
        </w:rPr>
        <w:t>e radnje, te će se postupak nast</w:t>
      </w:r>
      <w:r w:rsidR="003B0EE1">
        <w:rPr>
          <w:rFonts w:hAnsi="Times New Roman" w:ascii="Times New Roman"/>
          <w:sz w:val="24"/>
          <w:szCs w:val="24"/>
        </w:rPr>
        <w:t>aviti kao u povodu prigovora protiv platnog naloga.</w:t>
      </w:r>
      <w:r w:rsidR="001C5AB5">
        <w:rPr>
          <w:rFonts w:hAnsi="Times New Roman" w:ascii="Times New Roman"/>
          <w:sz w:val="24"/>
          <w:szCs w:val="24"/>
        </w:rPr>
        <w:t xml:space="preserve"> Nakon zaključenja stečajnog postupka, stečajni upravitelj nastavit će sa poduzimanjem radnji u ovom predmetu.</w:t>
      </w:r>
    </w:p>
    <w:p w:rsidRDefault="00C2305D" w:rsidP="00C2305D" w:rsidR="00C2305D">
      <w:pPr>
        <w:spacing w:lineRule="auto" w:line="276" w:after="160"/>
        <w:jc w:val="both"/>
        <w:rPr>
          <w:rFonts w:hAnsi="Times New Roman" w:ascii="Times New Roman"/>
          <w:color w:val="FF0000"/>
          <w:sz w:val="24"/>
          <w:szCs w:val="24"/>
          <w:u w:val="single"/>
        </w:rPr>
      </w:pPr>
    </w:p>
    <w:p w:rsidRDefault="00C2305D" w:rsidP="00C2305D" w:rsidR="00C2305D">
      <w:pPr>
        <w:spacing w:lineRule="auto" w:line="276" w:after="160"/>
        <w:jc w:val="both"/>
        <w:rPr>
          <w:rFonts w:hAnsi="Times New Roman" w:ascii="Times New Roman"/>
          <w:color w:val="FF0000"/>
          <w:sz w:val="24"/>
          <w:szCs w:val="24"/>
          <w:u w:val="single"/>
        </w:rPr>
      </w:pPr>
    </w:p>
    <w:p w:rsidRDefault="00C2305D" w:rsidP="00C2305D" w:rsidR="00C2305D">
      <w:pPr>
        <w:spacing w:lineRule="auto" w:line="276" w:after="160"/>
        <w:jc w:val="both"/>
        <w:rPr>
          <w:rFonts w:hAnsi="Times New Roman" w:ascii="Times New Roman"/>
          <w:color w:val="FF0000"/>
          <w:sz w:val="24"/>
          <w:szCs w:val="24"/>
          <w:u w:val="single"/>
        </w:rPr>
      </w:pPr>
    </w:p>
    <w:p w:rsidRDefault="00C2305D" w:rsidP="00C2305D" w:rsidR="00C2305D" w:rsidRPr="00C2305D">
      <w:pPr>
        <w:spacing w:lineRule="auto" w:line="276" w:after="160"/>
        <w:jc w:val="both"/>
        <w:rPr>
          <w:rFonts w:hAnsi="Times New Roman" w:ascii="Times New Roman"/>
          <w:color w:val="FF0000"/>
          <w:sz w:val="24"/>
          <w:szCs w:val="24"/>
          <w:u w:val="single"/>
        </w:rPr>
      </w:pPr>
    </w:p>
    <w:p w:rsidRDefault="00DB1930" w:rsidP="005F1ABE" w:rsidR="005F1ABE" w:rsidRPr="00FA0DDA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</w:t>
      </w:r>
      <w:r w:rsidR="00FA0DDA" w:rsidRPr="00FA0DDA">
        <w:rPr>
          <w:rFonts w:hAnsi="Times New Roman" w:ascii="Times New Roman"/>
          <w:b/>
          <w:sz w:val="24"/>
          <w:szCs w:val="24"/>
          <w:lang w:val="pl-PL"/>
        </w:rPr>
        <w:t xml:space="preserve">V. ZAVRŠNI DIOBNI </w:t>
      </w:r>
      <w:r w:rsidR="005F1ABE" w:rsidRPr="00FA0DDA">
        <w:rPr>
          <w:rFonts w:hAnsi="Times New Roman" w:ascii="Times New Roman"/>
          <w:b/>
          <w:sz w:val="24"/>
          <w:szCs w:val="24"/>
          <w:lang w:val="pl-PL"/>
        </w:rPr>
        <w:t>POPIS</w:t>
      </w:r>
    </w:p>
    <w:p w:rsidRDefault="008D09A9" w:rsidP="005F1ABE" w:rsidR="008D09A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B1930" w:rsidP="00DB1930" w:rsidR="00DB193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Budući da je za diobu preostalo </w:t>
      </w:r>
      <w:r w:rsidR="00ED5C3C" w:rsidRPr="00ED5C3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86.923,96</w:t>
      </w:r>
      <w:r w:rsidR="00ED5C3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k</w:t>
      </w:r>
      <w:r w:rsidR="009F6D07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 xml:space="preserve"> nakon podmirenja</w:t>
      </w:r>
      <w:r w:rsidR="00076044">
        <w:rPr>
          <w:rFonts w:hAnsi="Times New Roman" w:ascii="Times New Roman"/>
          <w:sz w:val="24"/>
          <w:szCs w:val="24"/>
          <w:lang w:val="pl-PL"/>
        </w:rPr>
        <w:t xml:space="preserve"> troškova stečajnog postupka i</w:t>
      </w:r>
      <w:r>
        <w:rPr>
          <w:rFonts w:hAnsi="Times New Roman" w:ascii="Times New Roman"/>
          <w:sz w:val="24"/>
          <w:szCs w:val="24"/>
          <w:lang w:val="pl-PL"/>
        </w:rPr>
        <w:t xml:space="preserve"> obveza stečajne mase, predlaže se pris</w:t>
      </w:r>
      <w:r w:rsidR="00EA0BBC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>upiti završnoj diobi uz suglasnost Stečajnog suca, te sazvati završno ročište sukladno čl. 283. Stečajnog zakona.</w:t>
      </w:r>
    </w:p>
    <w:p w:rsidRDefault="00C751A5" w:rsidP="005F1ABE" w:rsidR="00C751A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751A5" w:rsidP="00C751A5" w:rsidR="00C751A5" w:rsidRPr="008D09A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Utvrđene tražbine stečajnih vjerovnika </w:t>
      </w:r>
      <w:r w:rsidRPr="008D09A9">
        <w:rPr>
          <w:rFonts w:hAnsi="Times New Roman" w:ascii="Times New Roman"/>
          <w:sz w:val="24"/>
          <w:szCs w:val="24"/>
          <w:lang w:val="pl-PL"/>
        </w:rPr>
        <w:t xml:space="preserve">I višeg isplatnog reda iznose </w:t>
      </w:r>
      <w:r w:rsidRPr="00C751A5">
        <w:rPr>
          <w:rFonts w:eastAsia="Times New Roman" w:hAnsi="Times New Roman" w:ascii="Times New Roman"/>
          <w:sz w:val="24"/>
          <w:szCs w:val="24"/>
        </w:rPr>
        <w:t>2.779.661,49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kuna i namiruju se u iznosu od </w:t>
      </w:r>
      <w:r w:rsidR="00ED5C3C" w:rsidRPr="00ED5C3C">
        <w:rPr>
          <w:rFonts w:hAnsi="Times New Roman" w:ascii="Times New Roman"/>
          <w:sz w:val="24"/>
          <w:szCs w:val="24"/>
          <w:lang w:val="pl-PL"/>
        </w:rPr>
        <w:t>86.923,96</w:t>
      </w:r>
      <w:r w:rsidR="00ED5C3C">
        <w:rPr>
          <w:rFonts w:hAnsi="Times New Roman" w:ascii="Times New Roman"/>
          <w:sz w:val="24"/>
          <w:szCs w:val="24"/>
          <w:lang w:val="pl-PL"/>
        </w:rPr>
        <w:t xml:space="preserve"> kn tj. 3,13</w:t>
      </w:r>
      <w:r w:rsidRPr="00B93CBA">
        <w:rPr>
          <w:rFonts w:hAnsi="Times New Roman" w:ascii="Times New Roman"/>
          <w:sz w:val="24"/>
          <w:szCs w:val="24"/>
          <w:lang w:val="pl-PL"/>
        </w:rPr>
        <w:t>%.</w:t>
      </w:r>
    </w:p>
    <w:p w:rsidRDefault="00C751A5" w:rsidP="008D09A9" w:rsidR="00C751A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751A5" w:rsidP="00C751A5" w:rsidR="00C751A5" w:rsidRPr="00C84D59">
      <w:pPr>
        <w:spacing w:lineRule="auto" w:line="36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</w:t>
      </w:r>
      <w:r w:rsidRPr="00C84D59">
        <w:rPr>
          <w:rFonts w:hAnsi="Times New Roman" w:ascii="Times New Roman"/>
          <w:b/>
          <w:sz w:val="24"/>
          <w:szCs w:val="24"/>
          <w:lang w:val="pl-PL"/>
        </w:rPr>
        <w:t xml:space="preserve"> viši isplatni red</w:t>
      </w:r>
    </w:p>
    <w:tbl>
      <w:tblPr>
        <w:tblW w:type="pct" w:w="4771"/>
        <w:tblLook w:val="04A0" w:noVBand="1" w:noHBand="0" w:lastColumn="0" w:firstColumn="1" w:lastRow="0" w:firstRow="1"/>
      </w:tblPr>
      <w:tblGrid>
        <w:gridCol w:w="551"/>
        <w:gridCol w:w="3366"/>
        <w:gridCol w:w="1601"/>
        <w:gridCol w:w="1310"/>
        <w:gridCol w:w="2035"/>
      </w:tblGrid>
      <w:tr w:rsidTr="00497281" w:rsidR="00497281">
        <w:trPr>
          <w:trHeight w:val="948"/>
        </w:trPr>
        <w:tc>
          <w:tcPr>
            <w:tcW w:type="pct" w:w="3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751A5" w:rsidP="00CA1683" w:rsidR="00C751A5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pct" w:w="18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751A5" w:rsidP="00CA1683" w:rsidR="00C751A5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90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751A5" w:rsidP="00CA1683" w:rsidR="00C751A5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Utvrđeno (kn)</w:t>
            </w:r>
          </w:p>
        </w:tc>
        <w:tc>
          <w:tcPr>
            <w:tcW w:type="pct" w:w="7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751A5" w:rsidP="00C751A5" w:rsidR="00C751A5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namirenja (kn)</w:t>
            </w:r>
          </w:p>
        </w:tc>
        <w:tc>
          <w:tcPr>
            <w:tcW w:type="pct" w:w="11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751A5" w:rsidP="00CA1683" w:rsidR="00C751A5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 (kn)</w:t>
            </w:r>
          </w:p>
        </w:tc>
      </w:tr>
      <w:tr w:rsidTr="00497281" w:rsidR="00497281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C751A5" w:rsidP="00CA1683" w:rsidR="00C751A5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1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C751A5" w:rsidP="00CA1683" w:rsidR="00C751A5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751A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Hrvatska, Ministarstvo financija, Porezna uprava, OIB: 18683136487</w:t>
            </w:r>
          </w:p>
        </w:tc>
        <w:tc>
          <w:tcPr>
            <w:tcW w:type="pct" w:w="903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C751A5" w:rsidP="00CA1683" w:rsidR="00C751A5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751A5">
              <w:rPr>
                <w:rFonts w:eastAsia="Times New Roman" w:hAnsi="Times New Roman" w:ascii="Times New Roman"/>
                <w:sz w:val="24"/>
                <w:szCs w:val="24"/>
              </w:rPr>
              <w:t>2.779.661,49</w:t>
            </w:r>
          </w:p>
        </w:tc>
        <w:tc>
          <w:tcPr>
            <w:tcW w:type="pct" w:w="739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ED5C3C" w:rsidP="00CA1683" w:rsidR="00C751A5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86.923,96</w:t>
            </w:r>
          </w:p>
        </w:tc>
        <w:tc>
          <w:tcPr>
            <w:tcW w:type="pct" w:w="1149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ED5C3C" w:rsidP="00CA1683" w:rsidR="00C751A5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2.692.737,53</w:t>
            </w:r>
          </w:p>
        </w:tc>
      </w:tr>
    </w:tbl>
    <w:tbl>
      <w:tblPr>
        <w:tblStyle w:val="Reetkatablice"/>
        <w:tblW w:type="auto" w:w="0"/>
        <w:tblInd w:type="dxa" w:w="3823"/>
        <w:tblLook w:val="04A0" w:noVBand="1" w:noHBand="0" w:lastColumn="0" w:firstColumn="1" w:lastRow="0" w:firstRow="1"/>
      </w:tblPr>
      <w:tblGrid>
        <w:gridCol w:w="1559"/>
        <w:gridCol w:w="1276"/>
        <w:gridCol w:w="1984"/>
      </w:tblGrid>
      <w:tr w:rsidTr="00497281" w:rsidR="00497281">
        <w:tc>
          <w:tcPr>
            <w:tcW w:type="dxa" w:w="1559"/>
          </w:tcPr>
          <w:p w:rsidRDefault="00497281" w:rsidP="008D09A9" w:rsidR="00497281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C751A5">
              <w:rPr>
                <w:rFonts w:eastAsia="Times New Roman" w:hAnsi="Times New Roman" w:ascii="Times New Roman"/>
                <w:sz w:val="24"/>
                <w:szCs w:val="24"/>
              </w:rPr>
              <w:t>2.779.661,49</w:t>
            </w:r>
          </w:p>
        </w:tc>
        <w:tc>
          <w:tcPr>
            <w:tcW w:type="dxa" w:w="1276"/>
          </w:tcPr>
          <w:p w:rsidRDefault="00115EA3" w:rsidP="008D09A9" w:rsidR="00497281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86.923,96</w:t>
            </w:r>
          </w:p>
        </w:tc>
        <w:tc>
          <w:tcPr>
            <w:tcW w:type="dxa" w:w="1984"/>
          </w:tcPr>
          <w:p w:rsidRDefault="00077FED" w:rsidP="005637AC" w:rsidR="00497281">
            <w:pPr>
              <w:spacing w:after="120"/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2.692.387</w:t>
            </w:r>
            <w:r w:rsidR="005637AC">
              <w:rPr>
                <w:rFonts w:hAnsi="Times New Roman" w:ascii="Times New Roman"/>
                <w:sz w:val="24"/>
                <w:szCs w:val="24"/>
                <w:lang w:val="pl-PL"/>
              </w:rPr>
              <w:t>,94</w:t>
            </w:r>
          </w:p>
        </w:tc>
      </w:tr>
    </w:tbl>
    <w:p w:rsidRDefault="00C751A5" w:rsidP="008D09A9" w:rsidR="00C751A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751A5" w:rsidP="008D09A9" w:rsidR="00C751A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305D" w:rsidP="008D09A9" w:rsidR="00C2305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305D" w:rsidP="008D09A9" w:rsidR="00C2305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305D" w:rsidP="008D09A9" w:rsidR="00C2305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305D" w:rsidP="008D09A9" w:rsidR="00C2305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14901" w:rsidP="008D09A9" w:rsidR="008D09A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Utvrđene</w:t>
      </w:r>
      <w:r w:rsidR="008D09A9" w:rsidRPr="008D09A9">
        <w:rPr>
          <w:rFonts w:hAnsi="Times New Roman" w:ascii="Times New Roman"/>
          <w:sz w:val="24"/>
          <w:szCs w:val="24"/>
          <w:lang w:val="pl-PL"/>
        </w:rPr>
        <w:t xml:space="preserve"> tražbine stečajnih vjerovnika II višeg isplatnog reda iznose </w:t>
      </w:r>
      <w:r w:rsidR="004F283C">
        <w:rPr>
          <w:rFonts w:eastAsia="Times New Roman" w:hAnsi="Times New Roman" w:ascii="Times New Roman"/>
          <w:sz w:val="24"/>
          <w:szCs w:val="24"/>
        </w:rPr>
        <w:t xml:space="preserve">363.339.778,35 </w:t>
      </w:r>
      <w:r w:rsidR="008D09A9">
        <w:rPr>
          <w:rFonts w:hAnsi="Times New Roman" w:ascii="Times New Roman"/>
          <w:sz w:val="24"/>
          <w:szCs w:val="24"/>
          <w:lang w:val="pl-PL"/>
        </w:rPr>
        <w:t>kun</w:t>
      </w:r>
      <w:r w:rsidR="004E48B6">
        <w:rPr>
          <w:rFonts w:hAnsi="Times New Roman" w:ascii="Times New Roman"/>
          <w:sz w:val="24"/>
          <w:szCs w:val="24"/>
          <w:lang w:val="pl-PL"/>
        </w:rPr>
        <w:t>a</w:t>
      </w:r>
      <w:r w:rsidR="009B6477">
        <w:rPr>
          <w:rFonts w:hAnsi="Times New Roman" w:ascii="Times New Roman"/>
          <w:sz w:val="24"/>
          <w:szCs w:val="24"/>
          <w:lang w:val="pl-PL"/>
        </w:rPr>
        <w:t xml:space="preserve"> i namiruju se</w:t>
      </w:r>
      <w:r w:rsidR="00E4618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B6477">
        <w:rPr>
          <w:rFonts w:hAnsi="Times New Roman" w:ascii="Times New Roman"/>
          <w:sz w:val="24"/>
          <w:szCs w:val="24"/>
          <w:lang w:val="pl-PL"/>
        </w:rPr>
        <w:t>u iznosu od</w:t>
      </w:r>
      <w:r w:rsidR="008D09A9">
        <w:rPr>
          <w:rFonts w:hAnsi="Times New Roman" w:ascii="Times New Roman"/>
          <w:sz w:val="24"/>
          <w:szCs w:val="24"/>
          <w:lang w:val="pl-PL"/>
        </w:rPr>
        <w:t xml:space="preserve"> 0,00 kn tj. 0,00%</w:t>
      </w:r>
      <w:r w:rsidR="008D09A9" w:rsidRPr="008D09A9">
        <w:rPr>
          <w:rFonts w:hAnsi="Times New Roman" w:ascii="Times New Roman"/>
          <w:sz w:val="24"/>
          <w:szCs w:val="24"/>
          <w:lang w:val="pl-PL"/>
        </w:rPr>
        <w:t>.</w:t>
      </w:r>
    </w:p>
    <w:p w:rsidRDefault="00654A51" w:rsidP="008D09A9" w:rsidR="00654A51" w:rsidRPr="008D09A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E48B6" w:rsidP="005F1ABE" w:rsidR="004E48B6" w:rsidRPr="00C84D59">
      <w:pPr>
        <w:spacing w:lineRule="auto" w:line="36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84D59">
        <w:rPr>
          <w:rFonts w:hAnsi="Times New Roman" w:ascii="Times New Roman"/>
          <w:b/>
          <w:sz w:val="24"/>
          <w:szCs w:val="24"/>
          <w:lang w:val="pl-PL"/>
        </w:rPr>
        <w:t>II viši isplatni red</w:t>
      </w:r>
    </w:p>
    <w:tbl>
      <w:tblPr>
        <w:tblW w:type="pct" w:w="4682"/>
        <w:tblLook w:val="04A0" w:noVBand="1" w:noHBand="0" w:lastColumn="0" w:firstColumn="1" w:lastRow="0" w:firstRow="1"/>
      </w:tblPr>
      <w:tblGrid>
        <w:gridCol w:w="551"/>
        <w:gridCol w:w="3269"/>
        <w:gridCol w:w="1760"/>
        <w:gridCol w:w="1357"/>
        <w:gridCol w:w="1760"/>
      </w:tblGrid>
      <w:tr w:rsidTr="00635BA7" w:rsidR="007928CD">
        <w:trPr>
          <w:trHeight w:val="948"/>
        </w:trPr>
        <w:tc>
          <w:tcPr>
            <w:tcW w:type="pct" w:w="31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928CD" w:rsidR="007928CD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pct" w:w="18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928CD" w:rsidR="007928CD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10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928CD" w:rsidR="007928CD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Utvrđeno</w:t>
            </w:r>
            <w:r w:rsidR="00AC688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(kn)</w:t>
            </w:r>
          </w:p>
        </w:tc>
        <w:tc>
          <w:tcPr>
            <w:tcW w:type="pct" w:w="7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751A5" w:rsidP="00C751A5" w:rsidR="007928CD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namirenja</w:t>
            </w:r>
            <w:r w:rsidR="00AC688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(kn)</w:t>
            </w:r>
          </w:p>
        </w:tc>
        <w:tc>
          <w:tcPr>
            <w:tcW w:type="pct" w:w="10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928CD" w:rsidR="007928CD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</w:t>
            </w:r>
            <w:r w:rsidR="00AC688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(kn)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Hrvatska, OIB: 52634238587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24.994.617,73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24.994.617,73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Hrvatske šume d.o.o. Zagreb, OIB: 69693144506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152.834,51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152.834,51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HP-Hrvatska pošta d.d. Zagreb, OIB: 87311810356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8.645,59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8.645,59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BIDD-Samobor d.o.o. Samobor, OIB: 04857353497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84.753,28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84.753,28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Institut IGH d.d. Zagreb, OIB: 79766124714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295.413,02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295.413,02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Hrvatska, Ministarstvo financija, Porezna uprava, OIB: 18683136487</w:t>
            </w:r>
          </w:p>
          <w:p w:rsidRDefault="00C751A5" w:rsidP="00635BA7" w:rsidR="00C751A5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12.981.440,35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12.981.440,35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F14901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HEP Operator distribucijskog sustava d.o.o. Zagreb, </w:t>
            </w:r>
          </w:p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46830600751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74.997,38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74.997,38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H-Abduco d.o.o. Zagreb, OIB: 13667298928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26.401.447,43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26.401.447,43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INA Maziva d.o.o. Zagreb, OIB: 63988426425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13.043,84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13.043,84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Pintar-Hydraulic d.o.o. Sesvetski Kraljevec, OIB: 02846956432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36.961,63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36.961,63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Vege A d.o.o. Velika Gorica, OIB: 33861646047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280.119,87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280.119,87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Cemex Hrvatska d.d. Kaštel Sućurac, OIB: 94136335132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1.954.727,70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1.954.727,70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 Velika Gorica, OIB: 75834963344</w:t>
            </w:r>
          </w:p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889.529,88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889.529,88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F14901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Gradska plinara Zagreb-Opskrba d.o.o. Zagreb,</w:t>
            </w:r>
          </w:p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 xml:space="preserve"> OIB: 74364571096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833.165,92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833.165,92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15.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Hrvatske vode, Zagreb, OIB: 28921383001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121.018,03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121.018,03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Proenergy d.o.o. Zagreb, OIB: 63962176928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435.633,94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435.633,94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Zagrebački holding d.o.o. Zagreb, OIB: 85584865987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324,50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324,50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F14901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Zavod za istraživanje i razvoj sigurnosti d.o.o. Zagreb, </w:t>
            </w:r>
          </w:p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05494093403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5.850,00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5.850,00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Croatia osiguranje d.d. Zagreb, OIB: 26187994862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1.106.915,86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1.106.915,86</w:t>
            </w:r>
          </w:p>
        </w:tc>
      </w:tr>
      <w:tr w:rsidTr="00635BA7" w:rsidR="00635BA7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type="pct" w:w="18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35BA7" w:rsidP="00635BA7" w:rsidR="00635BA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Pevec d.d. Sesvete, OIB: 73660371074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292.668.337,89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149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292.668.337,89</w:t>
            </w:r>
          </w:p>
        </w:tc>
      </w:tr>
      <w:tr w:rsidTr="00635BA7" w:rsidR="00635BA7">
        <w:trPr>
          <w:trHeight w:val="324"/>
        </w:trPr>
        <w:tc>
          <w:tcPr>
            <w:tcW w:type="pct" w:w="316"/>
            <w:vAlign w:val="center"/>
            <w:hideMark/>
          </w:tcPr>
          <w:p w:rsidRDefault="00635BA7" w:rsidP="00635BA7" w:rsidR="00635BA7">
            <w:pPr>
              <w:spacing w:lineRule="auto" w:line="276" w:after="0"/>
              <w:rPr>
                <w:rFonts w:cs="Calibri" w:eastAsia="Times New Roman"/>
                <w:lang w:eastAsia="hr-HR"/>
              </w:rPr>
            </w:pPr>
            <w:r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187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635BA7" w:rsidP="00635BA7" w:rsidR="00635BA7">
            <w:pPr>
              <w:spacing w:lineRule="auto" w:line="276" w:after="0"/>
              <w:rPr>
                <w:rFonts w:cs="Calibri" w:eastAsia="Times New Roman"/>
                <w:lang w:eastAsia="hr-HR"/>
              </w:rPr>
            </w:pPr>
            <w:r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10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35B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363.339.778,35</w:t>
            </w:r>
          </w:p>
        </w:tc>
        <w:tc>
          <w:tcPr>
            <w:tcW w:type="pct" w:w="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10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35BA7" w:rsidP="00635BA7" w:rsidR="00635BA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35B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363.339.778,35</w:t>
            </w:r>
          </w:p>
        </w:tc>
      </w:tr>
    </w:tbl>
    <w:p w:rsidRDefault="004E48B6" w:rsidP="005F1ABE" w:rsidR="004E48B6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74205" w:rsidP="005F1ABE" w:rsidR="00A74205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Mjesto i datum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C2DB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B23404" w:rsidP="00A872D5" w:rsidR="00A872D5" w:rsidRPr="00A872D5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</w:t>
      </w:r>
      <w:r w:rsidR="0070597E">
        <w:rPr>
          <w:rFonts w:hAnsi="Times New Roman" w:ascii="Times New Roman"/>
          <w:sz w:val="24"/>
          <w:szCs w:val="24"/>
          <w:lang w:val="pl-PL"/>
        </w:rPr>
        <w:t>, 02.10</w:t>
      </w:r>
      <w:r w:rsidR="00CC2C25">
        <w:rPr>
          <w:rFonts w:hAnsi="Times New Roman" w:ascii="Times New Roman"/>
          <w:sz w:val="24"/>
          <w:szCs w:val="24"/>
          <w:lang w:val="pl-PL"/>
        </w:rPr>
        <w:t>.2018</w:t>
      </w:r>
      <w:r w:rsidR="0087314E">
        <w:rPr>
          <w:rFonts w:hAnsi="Times New Roman" w:ascii="Times New Roman"/>
          <w:sz w:val="24"/>
          <w:szCs w:val="24"/>
          <w:lang w:val="pl-PL"/>
        </w:rPr>
        <w:t>.</w:t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87314E">
        <w:rPr>
          <w:rFonts w:hAnsi="Times New Roman" w:ascii="Times New Roman"/>
          <w:sz w:val="24"/>
          <w:szCs w:val="24"/>
          <w:lang w:val="pl-PL"/>
        </w:rPr>
        <w:t xml:space="preserve">                          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</w:t>
      </w:r>
      <w:r w:rsidR="00254AA6">
        <w:rPr>
          <w:rFonts w:hAnsi="Times New Roman" w:ascii="Times New Roman"/>
          <w:sz w:val="24"/>
          <w:szCs w:val="24"/>
          <w:lang w:val="pl-PL"/>
        </w:rPr>
        <w:t>Tibor Toth</w:t>
      </w:r>
    </w:p>
    <w:sectPr w:rsidSect="00CA1683" w:rsidR="00A872D5" w:rsidRPr="00A872D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D44" w:rsidR="00EC6D44">
      <w:pPr>
        <w:spacing w:after="0"/>
      </w:pPr>
      <w:r>
        <w:separator/>
      </w:r>
    </w:p>
  </w:endnote>
  <w:endnote w:id="0" w:type="continuationSeparator">
    <w:p w:rsidRDefault="00EC6D44" w:rsidR="00EC6D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683" w:rsidR="00CA16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D44" w:rsidR="00EC6D44">
      <w:pPr>
        <w:spacing w:after="0"/>
      </w:pPr>
      <w:r>
        <w:separator/>
      </w:r>
    </w:p>
  </w:footnote>
  <w:footnote w:id="0" w:type="continuationSeparator">
    <w:p w:rsidRDefault="00EC6D44" w:rsidR="00EC6D4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683" w:rsidR="00CA16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748BB"/>
    <w:multiLevelType w:val="hybridMultilevel"/>
    <w:tmpl w:val="CF4631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880111"/>
    <w:multiLevelType w:val="hybridMultilevel"/>
    <w:tmpl w:val="6C50C5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0B4C4C"/>
    <w:multiLevelType w:val="hybridMultilevel"/>
    <w:tmpl w:val="7B2CDD6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53233"/>
    <w:multiLevelType w:val="hybridMultilevel"/>
    <w:tmpl w:val="CDCA57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0F0713"/>
    <w:multiLevelType w:val="hybridMultilevel"/>
    <w:tmpl w:val="312E43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7F0AA9"/>
    <w:multiLevelType w:val="hybridMultilevel"/>
    <w:tmpl w:val="30742900"/>
    <w:lvl w:tplc="DFD0CC96" w:ilvl="0">
      <w:start w:val="87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21B14"/>
    <w:rsid w:val="00031C22"/>
    <w:rsid w:val="00033BED"/>
    <w:rsid w:val="00066287"/>
    <w:rsid w:val="00076044"/>
    <w:rsid w:val="00077851"/>
    <w:rsid w:val="00077FED"/>
    <w:rsid w:val="00087512"/>
    <w:rsid w:val="000A275F"/>
    <w:rsid w:val="000A65BF"/>
    <w:rsid w:val="000B162F"/>
    <w:rsid w:val="000B733E"/>
    <w:rsid w:val="000D4D9F"/>
    <w:rsid w:val="000E6FBE"/>
    <w:rsid w:val="000E7498"/>
    <w:rsid w:val="000E7CAB"/>
    <w:rsid w:val="000F4A2A"/>
    <w:rsid w:val="00115EA3"/>
    <w:rsid w:val="00124347"/>
    <w:rsid w:val="001407DB"/>
    <w:rsid w:val="00145842"/>
    <w:rsid w:val="0016068A"/>
    <w:rsid w:val="00162E31"/>
    <w:rsid w:val="0017230A"/>
    <w:rsid w:val="0019788A"/>
    <w:rsid w:val="001B012D"/>
    <w:rsid w:val="001C5AB5"/>
    <w:rsid w:val="001E0DB5"/>
    <w:rsid w:val="001E248C"/>
    <w:rsid w:val="00202B7E"/>
    <w:rsid w:val="00212FF1"/>
    <w:rsid w:val="00223379"/>
    <w:rsid w:val="002377EA"/>
    <w:rsid w:val="0025158C"/>
    <w:rsid w:val="00251EBC"/>
    <w:rsid w:val="00254AA6"/>
    <w:rsid w:val="00275F43"/>
    <w:rsid w:val="00280161"/>
    <w:rsid w:val="00280C41"/>
    <w:rsid w:val="002A321B"/>
    <w:rsid w:val="002B5B64"/>
    <w:rsid w:val="002B6FA5"/>
    <w:rsid w:val="002B74DB"/>
    <w:rsid w:val="002D30A6"/>
    <w:rsid w:val="002D4FE7"/>
    <w:rsid w:val="00302278"/>
    <w:rsid w:val="00313032"/>
    <w:rsid w:val="00345C23"/>
    <w:rsid w:val="00357CFC"/>
    <w:rsid w:val="00365D15"/>
    <w:rsid w:val="003959FF"/>
    <w:rsid w:val="003B0EE1"/>
    <w:rsid w:val="003B717F"/>
    <w:rsid w:val="003C4FA9"/>
    <w:rsid w:val="003C709F"/>
    <w:rsid w:val="003C70A2"/>
    <w:rsid w:val="003D54B8"/>
    <w:rsid w:val="003E0FAB"/>
    <w:rsid w:val="003F3C74"/>
    <w:rsid w:val="004001B6"/>
    <w:rsid w:val="00400879"/>
    <w:rsid w:val="00412D0D"/>
    <w:rsid w:val="00413973"/>
    <w:rsid w:val="00415BE8"/>
    <w:rsid w:val="004320CF"/>
    <w:rsid w:val="00432AA5"/>
    <w:rsid w:val="0044043D"/>
    <w:rsid w:val="00447DCD"/>
    <w:rsid w:val="004566BD"/>
    <w:rsid w:val="00456DEA"/>
    <w:rsid w:val="0046770B"/>
    <w:rsid w:val="00475BDB"/>
    <w:rsid w:val="00476100"/>
    <w:rsid w:val="00477D84"/>
    <w:rsid w:val="0048418C"/>
    <w:rsid w:val="00486290"/>
    <w:rsid w:val="00492ACA"/>
    <w:rsid w:val="00497281"/>
    <w:rsid w:val="004A3383"/>
    <w:rsid w:val="004B61E1"/>
    <w:rsid w:val="004E48B6"/>
    <w:rsid w:val="004E7554"/>
    <w:rsid w:val="004F283C"/>
    <w:rsid w:val="005122AB"/>
    <w:rsid w:val="00514640"/>
    <w:rsid w:val="00525A03"/>
    <w:rsid w:val="0053406C"/>
    <w:rsid w:val="00540B22"/>
    <w:rsid w:val="0055198A"/>
    <w:rsid w:val="005637AC"/>
    <w:rsid w:val="00576D77"/>
    <w:rsid w:val="00593188"/>
    <w:rsid w:val="005A6D55"/>
    <w:rsid w:val="005B0F80"/>
    <w:rsid w:val="005C37F0"/>
    <w:rsid w:val="005E5BA9"/>
    <w:rsid w:val="005F0066"/>
    <w:rsid w:val="005F1ABE"/>
    <w:rsid w:val="0060513E"/>
    <w:rsid w:val="00627BE7"/>
    <w:rsid w:val="0063413E"/>
    <w:rsid w:val="00635BA7"/>
    <w:rsid w:val="0064217D"/>
    <w:rsid w:val="00644966"/>
    <w:rsid w:val="00650232"/>
    <w:rsid w:val="0065200F"/>
    <w:rsid w:val="00654A51"/>
    <w:rsid w:val="00665F5C"/>
    <w:rsid w:val="0066711B"/>
    <w:rsid w:val="00670A0B"/>
    <w:rsid w:val="006A2A42"/>
    <w:rsid w:val="006A6CB3"/>
    <w:rsid w:val="006B391D"/>
    <w:rsid w:val="006C664A"/>
    <w:rsid w:val="006D6B67"/>
    <w:rsid w:val="006E0E54"/>
    <w:rsid w:val="0070597E"/>
    <w:rsid w:val="007158F8"/>
    <w:rsid w:val="007203B8"/>
    <w:rsid w:val="0072787A"/>
    <w:rsid w:val="00757035"/>
    <w:rsid w:val="0079093A"/>
    <w:rsid w:val="007928CD"/>
    <w:rsid w:val="007A4091"/>
    <w:rsid w:val="007A47F4"/>
    <w:rsid w:val="007B1C22"/>
    <w:rsid w:val="007B5085"/>
    <w:rsid w:val="007F29B7"/>
    <w:rsid w:val="007F519A"/>
    <w:rsid w:val="007F78AC"/>
    <w:rsid w:val="00802EFD"/>
    <w:rsid w:val="00805FF0"/>
    <w:rsid w:val="008073DE"/>
    <w:rsid w:val="00811F43"/>
    <w:rsid w:val="008257AA"/>
    <w:rsid w:val="008429F7"/>
    <w:rsid w:val="008512FB"/>
    <w:rsid w:val="00855EE9"/>
    <w:rsid w:val="00860F31"/>
    <w:rsid w:val="0087314E"/>
    <w:rsid w:val="0087389A"/>
    <w:rsid w:val="008862AB"/>
    <w:rsid w:val="00893385"/>
    <w:rsid w:val="00894F59"/>
    <w:rsid w:val="008A1FCE"/>
    <w:rsid w:val="008B6987"/>
    <w:rsid w:val="008B753F"/>
    <w:rsid w:val="008D09A9"/>
    <w:rsid w:val="008D135C"/>
    <w:rsid w:val="008E0770"/>
    <w:rsid w:val="00922FB1"/>
    <w:rsid w:val="00924909"/>
    <w:rsid w:val="0093543C"/>
    <w:rsid w:val="009374C6"/>
    <w:rsid w:val="00941EDF"/>
    <w:rsid w:val="00956F72"/>
    <w:rsid w:val="0096694E"/>
    <w:rsid w:val="009713C6"/>
    <w:rsid w:val="00987C19"/>
    <w:rsid w:val="009944ED"/>
    <w:rsid w:val="009A6BA7"/>
    <w:rsid w:val="009B6477"/>
    <w:rsid w:val="009E6566"/>
    <w:rsid w:val="009F6D07"/>
    <w:rsid w:val="00A10D71"/>
    <w:rsid w:val="00A117FB"/>
    <w:rsid w:val="00A150B1"/>
    <w:rsid w:val="00A34DBA"/>
    <w:rsid w:val="00A361F0"/>
    <w:rsid w:val="00A44C82"/>
    <w:rsid w:val="00A74205"/>
    <w:rsid w:val="00A872D5"/>
    <w:rsid w:val="00A9731D"/>
    <w:rsid w:val="00AA3C64"/>
    <w:rsid w:val="00AA6416"/>
    <w:rsid w:val="00AC6883"/>
    <w:rsid w:val="00AE2C25"/>
    <w:rsid w:val="00AF05D1"/>
    <w:rsid w:val="00B23404"/>
    <w:rsid w:val="00B342B5"/>
    <w:rsid w:val="00B52D8E"/>
    <w:rsid w:val="00B62801"/>
    <w:rsid w:val="00B750E9"/>
    <w:rsid w:val="00B76BC1"/>
    <w:rsid w:val="00B808BE"/>
    <w:rsid w:val="00B81B76"/>
    <w:rsid w:val="00B904EF"/>
    <w:rsid w:val="00B93CBA"/>
    <w:rsid w:val="00B967B3"/>
    <w:rsid w:val="00BD3784"/>
    <w:rsid w:val="00BE63D2"/>
    <w:rsid w:val="00C1348A"/>
    <w:rsid w:val="00C2305D"/>
    <w:rsid w:val="00C236FE"/>
    <w:rsid w:val="00C27F90"/>
    <w:rsid w:val="00C415FA"/>
    <w:rsid w:val="00C41C3E"/>
    <w:rsid w:val="00C541B9"/>
    <w:rsid w:val="00C60734"/>
    <w:rsid w:val="00C61F72"/>
    <w:rsid w:val="00C71366"/>
    <w:rsid w:val="00C751A5"/>
    <w:rsid w:val="00C81474"/>
    <w:rsid w:val="00C84D59"/>
    <w:rsid w:val="00C96A98"/>
    <w:rsid w:val="00C976DB"/>
    <w:rsid w:val="00C977A3"/>
    <w:rsid w:val="00CA1683"/>
    <w:rsid w:val="00CA24C6"/>
    <w:rsid w:val="00CA43AD"/>
    <w:rsid w:val="00CB33B3"/>
    <w:rsid w:val="00CC2C25"/>
    <w:rsid w:val="00CD5D17"/>
    <w:rsid w:val="00CE4867"/>
    <w:rsid w:val="00D03B7D"/>
    <w:rsid w:val="00D102BC"/>
    <w:rsid w:val="00D15A1F"/>
    <w:rsid w:val="00D21F80"/>
    <w:rsid w:val="00D32C8A"/>
    <w:rsid w:val="00D4458F"/>
    <w:rsid w:val="00D543B8"/>
    <w:rsid w:val="00D67973"/>
    <w:rsid w:val="00D81FDE"/>
    <w:rsid w:val="00D90C26"/>
    <w:rsid w:val="00DB1930"/>
    <w:rsid w:val="00DC0D77"/>
    <w:rsid w:val="00DC2EC7"/>
    <w:rsid w:val="00DC4BB9"/>
    <w:rsid w:val="00DD078C"/>
    <w:rsid w:val="00DD68FF"/>
    <w:rsid w:val="00DF0BBA"/>
    <w:rsid w:val="00DF6709"/>
    <w:rsid w:val="00E1337F"/>
    <w:rsid w:val="00E32DD4"/>
    <w:rsid w:val="00E4235F"/>
    <w:rsid w:val="00E42912"/>
    <w:rsid w:val="00E46182"/>
    <w:rsid w:val="00E662B2"/>
    <w:rsid w:val="00E66FFA"/>
    <w:rsid w:val="00E74A34"/>
    <w:rsid w:val="00E84770"/>
    <w:rsid w:val="00E9240B"/>
    <w:rsid w:val="00E93674"/>
    <w:rsid w:val="00E9368D"/>
    <w:rsid w:val="00EA0BBC"/>
    <w:rsid w:val="00EB3036"/>
    <w:rsid w:val="00EB4F6A"/>
    <w:rsid w:val="00EC4E16"/>
    <w:rsid w:val="00EC63B4"/>
    <w:rsid w:val="00EC6D44"/>
    <w:rsid w:val="00ED5C3C"/>
    <w:rsid w:val="00ED75B4"/>
    <w:rsid w:val="00EE0250"/>
    <w:rsid w:val="00EE2834"/>
    <w:rsid w:val="00EE7D42"/>
    <w:rsid w:val="00F062FB"/>
    <w:rsid w:val="00F13314"/>
    <w:rsid w:val="00F13AB3"/>
    <w:rsid w:val="00F14901"/>
    <w:rsid w:val="00F2077F"/>
    <w:rsid w:val="00F23FA6"/>
    <w:rsid w:val="00F2762F"/>
    <w:rsid w:val="00F33F53"/>
    <w:rsid w:val="00F60CBB"/>
    <w:rsid w:val="00F740BE"/>
    <w:rsid w:val="00FA0DDA"/>
    <w:rsid w:val="00FA590A"/>
    <w:rsid w:val="00FB08A1"/>
    <w:rsid w:val="00FC3439"/>
    <w:rsid w:val="00FC4735"/>
    <w:rsid w:val="00FD386B"/>
    <w:rsid w:val="00FD43AF"/>
    <w:rsid w:val="00FF5902"/>
    <w:rsid w:val="00FF7719"/>
    <w:rsid w:val="00FF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B76BC1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EB3036"/>
    <w:pPr>
      <w:spacing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B3036"/>
    <w:rPr>
      <w:rFonts w:cs="Arial" w:eastAsia="Times New Roman" w:hAnsi="Arial" w:ascii="Arial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49728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4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8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86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86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86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B76BC1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EB3036"/>
    <w:pPr>
      <w:spacing w:after="0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B3036"/>
    <w:rPr>
      <w:rFonts w:ascii="Arial" w:cs="Arial" w:eastAsia="Times New Roman" w:hAnsi="Arial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4972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4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8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86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86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86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261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487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7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202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057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536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2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96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974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61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5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9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1827</properties:Words>
  <properties:Characters>11182</properties:Characters>
  <properties:Lines>566</properties:Lines>
  <properties:Paragraphs>324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2018-10-03T06:11:00Z</dcterms:created>
  <dc:creator>ADMINIBM</dc:creator>
  <cp:lastModifiedBy>Sonja Pilić</cp:lastModifiedBy>
  <dcterms:modified xmlns:xsi="http://www.w3.org/2001/XMLSchema-instance" xsi:type="dcterms:W3CDTF">2018-10-03T06:12:00Z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St-6658/2016-47 / Podnesak - Završni račun (O22 Završni račun stečajnoga upravitelja- VELKOM.docx)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