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c3ef" w14:paraId="857c3ef" w:rsidRDefault="00DE60FD" w:rsidR="00DE60FD">
      <w:pPr>
        <w15:collapsed w:val="false"/>
      </w:pPr>
      <w:bookmarkStart w:name="_GoBack" w:id="0"/>
      <w:bookmarkEnd w:id="0"/>
      <w:r>
        <w:rPr>
          <w:noProof/>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F0090" w:rsidP="00BF0090" w:rsidR="00BF0090">
      <w:r>
        <w:t>REPUBLIKA HRVATSKA</w:t>
      </w:r>
      <w:r w:rsidR="005355FF">
        <w:t xml:space="preserve">                                                             </w:t>
      </w:r>
    </w:p>
    <w:p w:rsidRDefault="00BF0090" w:rsidP="00BF0090" w:rsidR="00BF0090">
      <w:r>
        <w:t xml:space="preserve">TRGOVAČKI SUD U ZAGREBU                   </w:t>
      </w:r>
      <w:r w:rsidR="00997B1A">
        <w:t xml:space="preserve">                               </w:t>
      </w:r>
      <w:r w:rsidR="00997B1A">
        <w:tab/>
      </w:r>
    </w:p>
    <w:p w:rsidRDefault="00C45700" w:rsidP="004F60A3" w:rsidR="004F60A3">
      <w:pPr>
        <w:pStyle w:val="Zaglavlje"/>
      </w:pPr>
      <w:r>
        <w:t>Zagreb, Amruševa 2/II</w:t>
      </w:r>
      <w:r w:rsidR="001D2F00">
        <w:tab/>
      </w:r>
      <w:r w:rsidR="001D2F00">
        <w:tab/>
        <w:t>72. St-</w:t>
      </w:r>
      <w:r w:rsidR="004F60A3">
        <w:t>1056/2012</w:t>
      </w:r>
      <w:r w:rsidR="00DE60FD">
        <w:t>-175</w:t>
      </w:r>
    </w:p>
    <w:p w:rsidRDefault="001D2F00" w:rsidP="004F60A3" w:rsidR="00C45700">
      <w:pPr>
        <w:pStyle w:val="Zaglavlje"/>
      </w:pPr>
      <w:r>
        <w:tab/>
      </w:r>
      <w:r>
        <w:tab/>
      </w:r>
      <w:r>
        <w:tab/>
      </w:r>
    </w:p>
    <w:p w:rsidRDefault="004F60A3" w:rsidP="004F60A3" w:rsidR="004F60A3">
      <w:pPr>
        <w:jc w:val="center"/>
      </w:pPr>
      <w:r w:rsidRPr="00441D6D">
        <w:t>R</w:t>
      </w:r>
      <w:r>
        <w:t xml:space="preserve"> </w:t>
      </w:r>
      <w:r w:rsidRPr="00441D6D">
        <w:t>E</w:t>
      </w:r>
      <w:r>
        <w:t xml:space="preserve"> </w:t>
      </w:r>
      <w:r w:rsidRPr="00441D6D">
        <w:t>P</w:t>
      </w:r>
      <w:r>
        <w:t xml:space="preserve"> </w:t>
      </w:r>
      <w:r w:rsidRPr="00441D6D">
        <w:t>U</w:t>
      </w:r>
      <w:r>
        <w:t xml:space="preserve"> </w:t>
      </w:r>
      <w:r w:rsidRPr="00441D6D">
        <w:t>B</w:t>
      </w:r>
      <w:r>
        <w:t xml:space="preserve"> </w:t>
      </w:r>
      <w:r w:rsidRPr="00441D6D">
        <w:t>L</w:t>
      </w:r>
      <w:r>
        <w:t xml:space="preserve"> </w:t>
      </w:r>
      <w:r w:rsidRPr="00441D6D">
        <w:t>I</w:t>
      </w:r>
      <w:r>
        <w:t xml:space="preserve"> </w:t>
      </w:r>
      <w:r w:rsidRPr="00441D6D">
        <w:t>K</w:t>
      </w:r>
      <w:r>
        <w:t xml:space="preserve"> </w:t>
      </w:r>
      <w:r w:rsidRPr="00441D6D">
        <w:t>A</w:t>
      </w:r>
      <w:r>
        <w:t xml:space="preserve">   </w:t>
      </w:r>
      <w:r w:rsidRPr="00441D6D">
        <w:t xml:space="preserve"> H</w:t>
      </w:r>
      <w:r>
        <w:t xml:space="preserve"> </w:t>
      </w:r>
      <w:r w:rsidRPr="00441D6D">
        <w:t>R</w:t>
      </w:r>
      <w:r>
        <w:t xml:space="preserve"> </w:t>
      </w:r>
      <w:r w:rsidRPr="00441D6D">
        <w:t>V</w:t>
      </w:r>
      <w:r>
        <w:t xml:space="preserve"> </w:t>
      </w:r>
      <w:r w:rsidRPr="00441D6D">
        <w:t>A</w:t>
      </w:r>
      <w:r>
        <w:t xml:space="preserve"> </w:t>
      </w:r>
      <w:r w:rsidRPr="00441D6D">
        <w:t>T</w:t>
      </w:r>
      <w:r>
        <w:t xml:space="preserve"> </w:t>
      </w:r>
      <w:r w:rsidRPr="00441D6D">
        <w:t>S</w:t>
      </w:r>
      <w:r>
        <w:t xml:space="preserve"> </w:t>
      </w:r>
      <w:r w:rsidRPr="00441D6D">
        <w:t>K</w:t>
      </w:r>
      <w:r>
        <w:t xml:space="preserve"> </w:t>
      </w:r>
      <w:r w:rsidRPr="00441D6D">
        <w:t>A</w:t>
      </w:r>
    </w:p>
    <w:p w:rsidRDefault="004F60A3" w:rsidP="004F60A3" w:rsidR="004F60A3" w:rsidRPr="00441D6D">
      <w:pPr>
        <w:jc w:val="center"/>
      </w:pPr>
    </w:p>
    <w:p w:rsidRDefault="004F60A3" w:rsidP="004F60A3" w:rsidR="004F60A3" w:rsidRPr="00360A43">
      <w:pPr>
        <w:jc w:val="center"/>
      </w:pPr>
      <w:r w:rsidRPr="00360A43">
        <w:t>R J E Š E NJ E</w:t>
      </w:r>
    </w:p>
    <w:p w:rsidRDefault="004F60A3" w:rsidP="004F60A3" w:rsidR="004F60A3" w:rsidRPr="00441D6D">
      <w:pPr>
        <w:jc w:val="center"/>
        <w:rPr>
          <w:b/>
        </w:rPr>
      </w:pPr>
    </w:p>
    <w:p w:rsidRDefault="004F60A3" w:rsidP="004F60A3" w:rsidR="004F60A3" w:rsidRPr="00707A84">
      <w:pPr>
        <w:ind w:firstLine="708"/>
        <w:jc w:val="both"/>
        <w:rPr>
          <w:bCs/>
        </w:rPr>
      </w:pPr>
      <w:r w:rsidRPr="00707A84">
        <w:t>Trgovački sud u Zagrebu po sucu Nikoli Ribariću, kao stečajnom sucu</w:t>
      </w:r>
      <w:r w:rsidR="00907427">
        <w:t>,</w:t>
      </w:r>
      <w:r w:rsidRPr="00707A84">
        <w:t xml:space="preserve"> u stečajnom postupku nad stečajnim dužnikom TOJER d.o.o. - stečaju, Zagreb, Radnička cesta 39, MBS: 080</w:t>
      </w:r>
      <w:r>
        <w:t>229268, OIB: 11595453328, dana 10. ožujka 2017</w:t>
      </w:r>
      <w:r w:rsidRPr="00707A84">
        <w:t>, godine</w:t>
      </w:r>
    </w:p>
    <w:p w:rsidRDefault="001C59A7" w:rsidP="004F60A3" w:rsidR="001C59A7" w:rsidRPr="001C59A7"/>
    <w:p w:rsidRDefault="00997B1A" w:rsidP="005A0BD1" w:rsidR="00CB0ACD" w:rsidRPr="001C59A7">
      <w:pPr>
        <w:jc w:val="center"/>
      </w:pPr>
      <w:r w:rsidRPr="001C59A7">
        <w:t xml:space="preserve">r </w:t>
      </w:r>
      <w:r w:rsidR="00CB0ACD" w:rsidRPr="001C59A7">
        <w:t>i j e š i o    j e</w:t>
      </w:r>
    </w:p>
    <w:p w:rsidRDefault="006B7AA6" w:rsidP="006B7AA6" w:rsidR="006B7AA6"/>
    <w:p w:rsidRDefault="00A71EEB" w:rsidP="001C59A7" w:rsidR="00CB0ACD">
      <w:pPr>
        <w:jc w:val="both"/>
      </w:pPr>
      <w:r w:rsidRPr="00907570">
        <w:t>I       Zaključuje se stečajni postupak nad stečajnim dužnikom</w:t>
      </w:r>
      <w:r w:rsidR="001B78BA">
        <w:rPr>
          <w:sz w:val="22"/>
          <w:szCs w:val="22"/>
        </w:rPr>
        <w:t xml:space="preserve"> </w:t>
      </w:r>
      <w:r w:rsidR="004F60A3" w:rsidRPr="00707A84">
        <w:t>TOJER d.o.o. - stečaju, Zagreb, Radnička cesta 39, MBS: 080</w:t>
      </w:r>
      <w:r w:rsidR="004F60A3">
        <w:t>229268, OIB: 11595453328</w:t>
      </w:r>
      <w:r w:rsidR="001C59A7">
        <w:t>.</w:t>
      </w:r>
    </w:p>
    <w:p w:rsidRDefault="00993FC5" w:rsidP="00993FC5" w:rsidR="00993FC5" w:rsidRPr="00907570"/>
    <w:p w:rsidRDefault="00A71EEB" w:rsidP="00DD2B55" w:rsidR="00A71EEB">
      <w:r w:rsidRPr="00907570">
        <w:t xml:space="preserve">II        </w:t>
      </w:r>
      <w:r w:rsidR="006B7AA6">
        <w:t xml:space="preserve"> </w:t>
      </w:r>
      <w:r w:rsidRPr="00907570">
        <w:t>Ovo</w:t>
      </w:r>
      <w:r w:rsidR="00DD2B55">
        <w:t xml:space="preserve"> rješenje biti će objavljeno na E </w:t>
      </w:r>
      <w:r w:rsidRPr="00907570">
        <w:t>oglasnoj ploči suda.</w:t>
      </w:r>
    </w:p>
    <w:p w:rsidRDefault="00993FC5" w:rsidP="00455167" w:rsidR="00993FC5"/>
    <w:p w:rsidRDefault="006B7AA6" w:rsidP="005355FF" w:rsidR="00CB0ACD" w:rsidRPr="00907570">
      <w:pPr>
        <w:ind w:hanging="705" w:left="705"/>
        <w:jc w:val="both"/>
      </w:pPr>
      <w:r>
        <w:t>III</w:t>
      </w:r>
      <w:r>
        <w:tab/>
      </w:r>
      <w:r w:rsidRPr="006B7AA6">
        <w:t>Rješenje će se dostavit Sudskom registru ovog suda radi brisa</w:t>
      </w:r>
      <w:r>
        <w:t>nja dužnika iz Sudskog registra, po pravomoćnosti</w:t>
      </w:r>
      <w:r w:rsidR="001C59A7">
        <w:t>.</w:t>
      </w:r>
    </w:p>
    <w:p w:rsidRDefault="00CB0ACD" w:rsidP="0071790D" w:rsidR="00CB0ACD" w:rsidRPr="00907570">
      <w:pPr>
        <w:jc w:val="center"/>
      </w:pPr>
      <w:r w:rsidRPr="00907570">
        <w:t>Obrazloženje</w:t>
      </w:r>
    </w:p>
    <w:p w:rsidRDefault="00CB0ACD" w:rsidP="00CB0ACD" w:rsidR="00CB0ACD" w:rsidRPr="00907570">
      <w:pPr>
        <w:jc w:val="both"/>
      </w:pPr>
    </w:p>
    <w:p w:rsidRDefault="00BF0090" w:rsidP="00CE2ACA" w:rsidR="00CE2ACA">
      <w:pPr>
        <w:jc w:val="both"/>
      </w:pPr>
      <w:r>
        <w:t xml:space="preserve">Rješenjem suda od </w:t>
      </w:r>
      <w:r w:rsidR="00DD2B55">
        <w:t>5</w:t>
      </w:r>
      <w:r w:rsidR="00C45700">
        <w:t>.</w:t>
      </w:r>
      <w:r w:rsidR="00DD2B55">
        <w:t xml:space="preserve"> travnja 2013</w:t>
      </w:r>
      <w:r w:rsidR="00C45700">
        <w:t>.</w:t>
      </w:r>
      <w:r>
        <w:t xml:space="preserve"> godine otvoren je st</w:t>
      </w:r>
      <w:r w:rsidR="003B2BDE">
        <w:t>e</w:t>
      </w:r>
      <w:r>
        <w:t>čajni postupak u ovom predmetu</w:t>
      </w:r>
      <w:r w:rsidR="001B78BA">
        <w:t>.</w:t>
      </w:r>
      <w:r w:rsidR="00E652F0">
        <w:t xml:space="preserve"> </w:t>
      </w:r>
      <w:r w:rsidR="00A56CE5">
        <w:t>I</w:t>
      </w:r>
      <w:r w:rsidR="00AA2F06">
        <w:t xml:space="preserve">spitno </w:t>
      </w:r>
      <w:r w:rsidR="00255BB6">
        <w:t>i izvještajno ročište održano je</w:t>
      </w:r>
      <w:r w:rsidR="00C45700">
        <w:t xml:space="preserve"> </w:t>
      </w:r>
      <w:r w:rsidR="00DD2B55">
        <w:t>27</w:t>
      </w:r>
      <w:r w:rsidR="001C59A7">
        <w:t>.</w:t>
      </w:r>
      <w:r w:rsidR="00DD2B55">
        <w:t xml:space="preserve"> svibnja</w:t>
      </w:r>
      <w:r w:rsidR="00C45700">
        <w:t xml:space="preserve"> 20</w:t>
      </w:r>
      <w:r w:rsidR="00DD2B55">
        <w:t>13</w:t>
      </w:r>
      <w:r w:rsidR="00C45700">
        <w:t xml:space="preserve">. godine. </w:t>
      </w:r>
      <w:r w:rsidR="00CE2ACA">
        <w:t>U stečajnom postupku</w:t>
      </w:r>
      <w:r w:rsidR="00DA3C6A">
        <w:t xml:space="preserve"> utvrđen je dug prema vjerovnicima prvog višeg isplatnog reda u visni od 514.833,77 kuna, te vjerovnicima drugog višeg isplatnog reda u visini od 14.072.025,74 kuna. Priliv sredstava u stečajnu masu od unovčenja imovine stečajnog dužnika iznosio je ukupno 1.826.133,73 kuna. Rashodi tijekom stečajnog postupka iznosili su 1.652.703,04 kuna. Nagrada stečajnom upravitelju iznosila je 225.000,00 kuna neto odnosno bruto 351.047,26 kn. Iznos od 502.087,28 utrošio bi se na namirenje vjerovnika prvog višeg isplatnog reda, što bi predstavljalo 98% namirenja od ukupno utvrđenih tražbina vjerovnika tog isplatnog reda. Vjerovnici drugog višeg isplatnog reda ne bi bili namirivani obzirom da sredstava za njihovo namirenje nema. Daljnje imovine i saznanja o imovini dužnika, stečajni upravitelj nema, niti to imaju stečajni vjerovnici.</w:t>
      </w:r>
    </w:p>
    <w:p w:rsidRDefault="001E63DF" w:rsidP="001E63DF" w:rsidR="001E63DF" w:rsidRPr="001E63DF">
      <w:pPr>
        <w:jc w:val="both"/>
      </w:pPr>
      <w:r w:rsidRPr="001E63DF">
        <w:t>Uzimajući u obzir da je već u tijeku steč</w:t>
      </w:r>
      <w:r w:rsidR="00660147">
        <w:t>ajnog</w:t>
      </w:r>
      <w:r w:rsidRPr="001E63DF">
        <w:t xml:space="preserve"> postupka bilo djelomično namirenje vjerovnika prvog višeg isplatnog reda u iznosu od 360.383,64 kn, odnosno 70% od utvrđenih tražbina vjerovnika toga isplatnog reda, sa iznosom završne diobe vjerovnici prvog višeg isplatnog reda </w:t>
      </w:r>
      <w:r w:rsidR="00866873">
        <w:t>namireni su</w:t>
      </w:r>
      <w:r w:rsidRPr="001E63DF">
        <w:t xml:space="preserve"> u 98% iznosa utvrđenih tražbina odnosno u iznosu od 502.087,28 kn.</w:t>
      </w:r>
    </w:p>
    <w:p w:rsidRDefault="00597930" w:rsidP="00777E4B" w:rsidR="00777E4B" w:rsidRPr="00907570">
      <w:pPr>
        <w:jc w:val="both"/>
      </w:pPr>
      <w:r>
        <w:t xml:space="preserve">Sudac je rješenjem od </w:t>
      </w:r>
      <w:r w:rsidR="001E63DF">
        <w:t>20</w:t>
      </w:r>
      <w:r w:rsidR="00CE2ACA">
        <w:t>.</w:t>
      </w:r>
      <w:r w:rsidR="001E63DF">
        <w:t xml:space="preserve"> lipnja</w:t>
      </w:r>
      <w:r>
        <w:t xml:space="preserve"> 201</w:t>
      </w:r>
      <w:r w:rsidR="001E63DF">
        <w:t>6</w:t>
      </w:r>
      <w:r>
        <w:t xml:space="preserve">. godine dao suglasnost za provođenje završne diobe i naložio je stečajnom upravitelju objavu završnog popisa, sve sukladno </w:t>
      </w:r>
      <w:r w:rsidR="00F308DE">
        <w:t>192</w:t>
      </w:r>
      <w:r>
        <w:t xml:space="preserve">. Stečajnog zakona. Stečajni upravitelj objavio je završni diobeni popis </w:t>
      </w:r>
      <w:r w:rsidR="003D6029">
        <w:t>na mrežnim stranicama E oglasna ploča 21.6.2016. godine u skladu s odredbom članka 441. u vezi članka 12. Stečajnog zakona (NN 71/15)</w:t>
      </w:r>
      <w:r w:rsidR="00206F71">
        <w:t xml:space="preserve">. </w:t>
      </w:r>
      <w:r w:rsidR="00777E4B">
        <w:t xml:space="preserve">Nije bilo prigovora na završni diobeni popis i vjerovnici su se suglasili sa provođenjem predložene diobe i zaključenjem ovog postupka. Stečajni upravitelj </w:t>
      </w:r>
      <w:r w:rsidR="00561F1E">
        <w:t xml:space="preserve">je </w:t>
      </w:r>
      <w:r w:rsidR="00777E4B">
        <w:t xml:space="preserve">podneskom od </w:t>
      </w:r>
      <w:r w:rsidR="003D6029">
        <w:t>10</w:t>
      </w:r>
      <w:r w:rsidR="00777E4B">
        <w:t>.</w:t>
      </w:r>
      <w:r w:rsidR="003D6029">
        <w:t xml:space="preserve"> veljače</w:t>
      </w:r>
      <w:r w:rsidR="00777E4B">
        <w:t xml:space="preserve"> 201</w:t>
      </w:r>
      <w:r w:rsidR="003D6029">
        <w:t>7</w:t>
      </w:r>
      <w:r w:rsidR="00777E4B">
        <w:t xml:space="preserve">. godine, </w:t>
      </w:r>
      <w:r w:rsidR="00561F1E">
        <w:t xml:space="preserve">potvrdio da je </w:t>
      </w:r>
      <w:r w:rsidR="00777E4B">
        <w:t xml:space="preserve">izvršio završnu diobu sukladno </w:t>
      </w:r>
      <w:r w:rsidR="00777E4B">
        <w:lastRenderedPageBreak/>
        <w:t>završnom popisu</w:t>
      </w:r>
      <w:r w:rsidR="00F308DE">
        <w:t>.</w:t>
      </w:r>
      <w:r w:rsidR="00777E4B">
        <w:t xml:space="preserve"> Na ovaj način, sukladno rješenju </w:t>
      </w:r>
      <w:r w:rsidR="00777E4B" w:rsidRPr="00907570">
        <w:t xml:space="preserve">suda o suglasnosti za diobu, </w:t>
      </w:r>
      <w:r w:rsidR="003D6029">
        <w:t xml:space="preserve">činjenice da nije bilo prigovora na završni diobeni popis, </w:t>
      </w:r>
      <w:r w:rsidR="00777E4B" w:rsidRPr="00907570">
        <w:t xml:space="preserve">stečajni upravitelj </w:t>
      </w:r>
      <w:r w:rsidR="00CE2ACA">
        <w:t xml:space="preserve">je </w:t>
      </w:r>
      <w:r w:rsidR="00777E4B" w:rsidRPr="00907570">
        <w:t xml:space="preserve">postupio </w:t>
      </w:r>
      <w:r w:rsidR="00777E4B">
        <w:t xml:space="preserve">i </w:t>
      </w:r>
      <w:r w:rsidR="00777E4B" w:rsidRPr="00907570">
        <w:t xml:space="preserve">potvrdio prijenos sredstava. Budući </w:t>
      </w:r>
      <w:r w:rsidR="00777E4B">
        <w:t xml:space="preserve">da </w:t>
      </w:r>
      <w:r w:rsidR="00777E4B" w:rsidRPr="00907570">
        <w:t>je unovče</w:t>
      </w:r>
      <w:r w:rsidR="00777E4B">
        <w:t>na stečajna masa i provedeno završno ročište</w:t>
      </w:r>
      <w:r w:rsidR="00777E4B" w:rsidRPr="00907570">
        <w:t xml:space="preserve"> </w:t>
      </w:r>
      <w:r w:rsidR="00777E4B">
        <w:t>u skladu sa člankom 193. Stečajnog zakona</w:t>
      </w:r>
      <w:r w:rsidR="00F308DE">
        <w:t>,</w:t>
      </w:r>
      <w:r w:rsidR="00777E4B">
        <w:t xml:space="preserve"> te kako je stečajni upravitelj proveo završnu diobu, riješeno je </w:t>
      </w:r>
      <w:r w:rsidR="00777E4B" w:rsidRPr="00907570">
        <w:t>kao u izreci, sve u skladu sa člankom 19</w:t>
      </w:r>
      <w:r w:rsidR="00777E4B">
        <w:t>6</w:t>
      </w:r>
      <w:r w:rsidR="00777E4B" w:rsidRPr="00907570">
        <w:t>. Stečajnog zakona.</w:t>
      </w:r>
      <w:r w:rsidR="00777E4B">
        <w:t xml:space="preserve"> </w:t>
      </w:r>
      <w:r w:rsidR="00777E4B" w:rsidRPr="00907570">
        <w:t>Stečajni upravitelj i nakon zaključenja stečajnog postupka zastupa stečajnu masu</w:t>
      </w:r>
      <w:r w:rsidR="00CE2ACA">
        <w:t>.</w:t>
      </w:r>
    </w:p>
    <w:p w:rsidRDefault="00CE2ACA" w:rsidR="00CE2ACA">
      <w:pPr>
        <w:pStyle w:val="Tijeloteksta"/>
        <w:ind w:left="5760"/>
      </w:pPr>
    </w:p>
    <w:p w:rsidRDefault="00380BDF" w:rsidP="00CE2ACA" w:rsidR="00380BDF">
      <w:pPr>
        <w:jc w:val="center"/>
      </w:pPr>
    </w:p>
    <w:p w:rsidRDefault="00CE2ACA" w:rsidP="00CE2ACA" w:rsidR="00CE2ACA" w:rsidRPr="00907570">
      <w:pPr>
        <w:jc w:val="center"/>
      </w:pPr>
      <w:r w:rsidRPr="00907570">
        <w:t xml:space="preserve">U Zagrebu, </w:t>
      </w:r>
      <w:r w:rsidR="003D6029">
        <w:t>10</w:t>
      </w:r>
      <w:r w:rsidRPr="00907570">
        <w:t>.</w:t>
      </w:r>
      <w:r w:rsidR="003D6029">
        <w:t xml:space="preserve"> ožujka</w:t>
      </w:r>
      <w:r w:rsidRPr="00907570">
        <w:t xml:space="preserve"> 20</w:t>
      </w:r>
      <w:r>
        <w:t>1</w:t>
      </w:r>
      <w:r w:rsidR="003D6029">
        <w:t>7</w:t>
      </w:r>
      <w:r w:rsidRPr="00907570">
        <w:t>.</w:t>
      </w:r>
      <w:r>
        <w:t xml:space="preserve"> godine</w:t>
      </w:r>
    </w:p>
    <w:p w:rsidRDefault="00CE2ACA" w:rsidR="00CE2ACA">
      <w:pPr>
        <w:pStyle w:val="Tijeloteksta"/>
        <w:ind w:left="5760"/>
      </w:pPr>
    </w:p>
    <w:p w:rsidRDefault="00DE60FD" w:rsidP="00E91121" w:rsidR="00DE60F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E60FD" w:rsidP="00E91121" w:rsidR="00DE60F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E60FD" w:rsidP="00E91121" w:rsidR="00DE60FD">
      <w:pPr>
        <w:pStyle w:val="Podnaslov"/>
        <w:ind w:firstLine="720" w:left="4320"/>
        <w:rPr>
          <w:rFonts w:hAnsi="Times New Roman" w:ascii="Times New Roman"/>
          <w:b w:val="false"/>
          <w:color w:val="auto"/>
          <w:szCs w:val="24"/>
        </w:rPr>
      </w:pPr>
    </w:p>
    <w:p w:rsidRDefault="00DE60FD" w:rsidP="00E91121" w:rsidR="00DE60F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E60FD" w:rsidP="00E91121" w:rsidR="00DE60F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E60FD" w:rsidP="00597BE1" w:rsidR="00DE60FD" w:rsidRPr="00FC1355">
      <w:pPr>
        <w:pStyle w:val="Podnaslov"/>
        <w:ind w:firstLine="708" w:left="4956"/>
        <w:rPr>
          <w:rFonts w:hAnsi="Times New Roman" w:ascii="Times New Roman"/>
          <w:b w:val="false"/>
          <w:color w:val="auto"/>
          <w:szCs w:val="24"/>
        </w:rPr>
      </w:pPr>
    </w:p>
    <w:p w:rsidRDefault="005355FF" w:rsidP="005355FF" w:rsidR="005355FF">
      <w:pPr>
        <w:ind w:firstLine="708" w:left="4956"/>
      </w:pPr>
    </w:p>
    <w:p w:rsidRDefault="00770391" w:rsidP="005355FF" w:rsidR="00770391">
      <w:pPr>
        <w:ind w:firstLine="708" w:left="4956"/>
      </w:pPr>
    </w:p>
    <w:p w:rsidRDefault="00770391" w:rsidP="00441CCA" w:rsidR="001778F2" w:rsidRPr="00907570">
      <w:pPr>
        <w:ind w:firstLine="708" w:left="4956"/>
      </w:pPr>
      <w:r>
        <w:tab/>
      </w:r>
      <w:r>
        <w:tab/>
      </w:r>
    </w:p>
    <w:p w:rsidRDefault="001778F2" w:rsidP="001778F2" w:rsidR="001778F2" w:rsidRPr="00907570">
      <w:pPr>
        <w:jc w:val="both"/>
      </w:pPr>
    </w:p>
    <w:p w:rsidRDefault="001778F2" w:rsidP="001778F2" w:rsidR="001778F2" w:rsidRPr="00907570">
      <w:pPr>
        <w:jc w:val="both"/>
      </w:pPr>
      <w:r w:rsidRPr="00907570">
        <w:t>POUKA</w:t>
      </w:r>
      <w:r>
        <w:t xml:space="preserve"> O PRAVNOM LIJEKU</w:t>
      </w:r>
    </w:p>
    <w:p w:rsidRDefault="009400F9" w:rsidP="001778F2" w:rsidR="001778F2" w:rsidRPr="004A771F">
      <w:r>
        <w:rPr>
          <w:noProof/>
        </w:rPr>
        <w:pict>
          <v:shapetype id="_x0000_t202" coordsize="21600,21600" path="m,l,21600r21600,l21600,xe" o:spt="202.0">
            <v:stroke joinstyle="miter"/>
            <v:path o:connecttype="rect" gradientshapeok="t"/>
          </v:shapetype>
          <v:shape stroked="f" o:spid="_x0000_s1026" id="Text Box 3" style="position:absolute;margin-left:259.35pt;margin-top:85.3pt;width:202.35pt;height:104.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
            <v:textbox>
              <w:txbxContent>
                <w:p w:rsidRDefault="001778F2" w:rsidP="001778F2" w:rsidR="001778F2" w:rsidRPr="004A771F"/>
              </w:txbxContent>
            </v:textbox>
          </v:shape>
        </w:pict>
      </w:r>
      <w:r w:rsidR="001778F2">
        <w:t>Protiv</w:t>
      </w:r>
      <w:r w:rsidR="001778F2" w:rsidRPr="004A771F">
        <w:t xml:space="preserve"> </w:t>
      </w:r>
      <w:r w:rsidR="001778F2">
        <w:t>ovog</w:t>
      </w:r>
      <w:r w:rsidR="001778F2" w:rsidRPr="004A771F">
        <w:t xml:space="preserve"> </w:t>
      </w:r>
      <w:r w:rsidR="001778F2">
        <w:t>rje</w:t>
      </w:r>
      <w:r w:rsidR="001778F2" w:rsidRPr="004A771F">
        <w:t>š</w:t>
      </w:r>
      <w:r w:rsidR="001778F2">
        <w:t>enja</w:t>
      </w:r>
      <w:r w:rsidR="001778F2" w:rsidRPr="004A771F">
        <w:t xml:space="preserve"> </w:t>
      </w:r>
      <w:r w:rsidR="001778F2">
        <w:t>dopu</w:t>
      </w:r>
      <w:r w:rsidR="001778F2" w:rsidRPr="004A771F">
        <w:t>š</w:t>
      </w:r>
      <w:r w:rsidR="001778F2">
        <w:t>tena</w:t>
      </w:r>
      <w:r w:rsidR="001778F2" w:rsidRPr="004A771F">
        <w:t xml:space="preserve"> </w:t>
      </w:r>
      <w:r w:rsidR="001778F2">
        <w:t>je</w:t>
      </w:r>
      <w:r w:rsidR="001778F2" w:rsidRPr="004A771F">
        <w:t xml:space="preserve"> ž</w:t>
      </w:r>
      <w:r w:rsidR="001778F2">
        <w:t>alba</w:t>
      </w:r>
      <w:r w:rsidR="001778F2" w:rsidRPr="004A771F">
        <w:t xml:space="preserve"> </w:t>
      </w:r>
      <w:r w:rsidR="001778F2">
        <w:t>u</w:t>
      </w:r>
      <w:r w:rsidR="001778F2" w:rsidRPr="004A771F">
        <w:t xml:space="preserve"> </w:t>
      </w:r>
      <w:r w:rsidR="001778F2">
        <w:t>roku</w:t>
      </w:r>
      <w:r w:rsidR="001778F2" w:rsidRPr="004A771F">
        <w:t xml:space="preserve"> 8 </w:t>
      </w:r>
      <w:r w:rsidR="001778F2">
        <w:t>dana</w:t>
      </w:r>
    </w:p>
    <w:p w:rsidRDefault="00770391" w:rsidP="001778F2" w:rsidR="00770391"/>
    <w:p w:rsidRDefault="00380BDF" w:rsidP="001778F2" w:rsidR="00380BDF"/>
    <w:p w:rsidRDefault="00380BDF" w:rsidP="001778F2" w:rsidR="00380BDF"/>
    <w:p w:rsidRDefault="00380BDF" w:rsidP="001778F2" w:rsidR="00380BDF"/>
    <w:p w:rsidRDefault="00380BDF" w:rsidP="001778F2" w:rsidR="00380BDF"/>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DE60FD" w:rsidP="001778F2" w:rsidR="00DE60FD"/>
    <w:p w:rsidRDefault="001778F2" w:rsidP="001778F2" w:rsidR="001778F2" w:rsidRPr="00907570">
      <w:pPr>
        <w:jc w:val="both"/>
      </w:pPr>
    </w:p>
    <w:p w:rsidRDefault="0071790D" w:rsidP="00CB0ACD" w:rsidR="0071790D" w:rsidRPr="00907570">
      <w:pPr>
        <w:jc w:val="both"/>
      </w:pPr>
    </w:p>
    <w:sectPr w:rsidSect="001D2F00" w:rsidR="0071790D" w:rsidRPr="0090757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27DC" w:rsidR="00F227DC">
      <w:r>
        <w:separator/>
      </w:r>
    </w:p>
  </w:endnote>
  <w:endnote w:id="0" w:type="continuationSeparator">
    <w:p w:rsidRDefault="00F227DC" w:rsidR="00F227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27DC" w:rsidR="00F227DC">
      <w:r>
        <w:separator/>
      </w:r>
    </w:p>
  </w:footnote>
  <w:footnote w:id="0" w:type="continuationSeparator">
    <w:p w:rsidRDefault="00F227DC" w:rsidR="00F227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55FF" w:rsidP="00E777A6" w:rsidR="005355F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55FF" w:rsidR="005355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55FF" w:rsidP="00E777A6" w:rsidR="005355F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00F9">
      <w:rPr>
        <w:rStyle w:val="Brojstranice"/>
        <w:noProof/>
      </w:rPr>
      <w:t>3</w:t>
    </w:r>
    <w:r>
      <w:rPr>
        <w:rStyle w:val="Brojstranice"/>
      </w:rPr>
      <w:fldChar w:fldCharType="end"/>
    </w:r>
  </w:p>
  <w:p w:rsidRDefault="00E947E7" w:rsidR="00E947E7">
    <w:pPr>
      <w:pStyle w:val="Zaglavlje"/>
    </w:pPr>
    <w:r>
      <w:tab/>
    </w:r>
    <w:r>
      <w:tab/>
      <w:t>72. St-</w:t>
    </w:r>
    <w:r w:rsidR="003D6029">
      <w:t>1056/2012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389C"/>
    <w:multiLevelType w:val="hybridMultilevel"/>
    <w:tmpl w:val="1648361E"/>
    <w:lvl w:tplc="18CE1C0A"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1">
    <w:nsid w:val="1D6E44B9"/>
    <w:multiLevelType w:val="hybridMultilevel"/>
    <w:tmpl w:val="CCFA4128"/>
    <w:lvl w:tplc="3E906B4C" w:ilvl="0">
      <w:numFmt w:val="bullet"/>
      <w:lvlText w:val="-"/>
      <w:lvlJc w:val="left"/>
      <w:pPr>
        <w:tabs>
          <w:tab w:pos="840" w:val="num"/>
        </w:tabs>
        <w:ind w:hanging="360" w:left="840"/>
      </w:pPr>
      <w:rPr>
        <w:rFonts w:cs="Times New Roman" w:eastAsia="Times New Roman" w:hAnsi="Times New Roman" w:ascii="Times New Roman" w:hint="default"/>
      </w:rPr>
    </w:lvl>
    <w:lvl w:tentative="true" w:tplc="041A0003" w:ilvl="1">
      <w:start w:val="1"/>
      <w:numFmt w:val="bullet"/>
      <w:lvlText w:val="o"/>
      <w:lvlJc w:val="left"/>
      <w:pPr>
        <w:tabs>
          <w:tab w:pos="1560" w:val="num"/>
        </w:tabs>
        <w:ind w:hanging="360" w:left="1560"/>
      </w:pPr>
      <w:rPr>
        <w:rFonts w:cs="Courier New" w:hAnsi="Courier New" w:ascii="Courier New" w:hint="default"/>
      </w:rPr>
    </w:lvl>
    <w:lvl w:tentative="true" w:tplc="041A0005" w:ilvl="2">
      <w:start w:val="1"/>
      <w:numFmt w:val="bullet"/>
      <w:lvlText w:val=""/>
      <w:lvlJc w:val="left"/>
      <w:pPr>
        <w:tabs>
          <w:tab w:pos="2280" w:val="num"/>
        </w:tabs>
        <w:ind w:hanging="360" w:left="2280"/>
      </w:pPr>
      <w:rPr>
        <w:rFonts w:hAnsi="Wingdings" w:ascii="Wingdings" w:hint="default"/>
      </w:rPr>
    </w:lvl>
    <w:lvl w:tentative="true" w:tplc="041A0001" w:ilvl="3">
      <w:start w:val="1"/>
      <w:numFmt w:val="bullet"/>
      <w:lvlText w:val=""/>
      <w:lvlJc w:val="left"/>
      <w:pPr>
        <w:tabs>
          <w:tab w:pos="3000" w:val="num"/>
        </w:tabs>
        <w:ind w:hanging="360" w:left="3000"/>
      </w:pPr>
      <w:rPr>
        <w:rFonts w:hAnsi="Symbol" w:ascii="Symbol" w:hint="default"/>
      </w:rPr>
    </w:lvl>
    <w:lvl w:tentative="true" w:tplc="041A0003" w:ilvl="4">
      <w:start w:val="1"/>
      <w:numFmt w:val="bullet"/>
      <w:lvlText w:val="o"/>
      <w:lvlJc w:val="left"/>
      <w:pPr>
        <w:tabs>
          <w:tab w:pos="3720" w:val="num"/>
        </w:tabs>
        <w:ind w:hanging="360" w:left="3720"/>
      </w:pPr>
      <w:rPr>
        <w:rFonts w:cs="Courier New" w:hAnsi="Courier New" w:ascii="Courier New" w:hint="default"/>
      </w:rPr>
    </w:lvl>
    <w:lvl w:tentative="true" w:tplc="041A0005" w:ilvl="5">
      <w:start w:val="1"/>
      <w:numFmt w:val="bullet"/>
      <w:lvlText w:val=""/>
      <w:lvlJc w:val="left"/>
      <w:pPr>
        <w:tabs>
          <w:tab w:pos="4440" w:val="num"/>
        </w:tabs>
        <w:ind w:hanging="360" w:left="4440"/>
      </w:pPr>
      <w:rPr>
        <w:rFonts w:hAnsi="Wingdings" w:ascii="Wingdings" w:hint="default"/>
      </w:rPr>
    </w:lvl>
    <w:lvl w:tentative="true" w:tplc="041A0001" w:ilvl="6">
      <w:start w:val="1"/>
      <w:numFmt w:val="bullet"/>
      <w:lvlText w:val=""/>
      <w:lvlJc w:val="left"/>
      <w:pPr>
        <w:tabs>
          <w:tab w:pos="5160" w:val="num"/>
        </w:tabs>
        <w:ind w:hanging="360" w:left="5160"/>
      </w:pPr>
      <w:rPr>
        <w:rFonts w:hAnsi="Symbol" w:ascii="Symbol" w:hint="default"/>
      </w:rPr>
    </w:lvl>
    <w:lvl w:tentative="true" w:tplc="041A0003" w:ilvl="7">
      <w:start w:val="1"/>
      <w:numFmt w:val="bullet"/>
      <w:lvlText w:val="o"/>
      <w:lvlJc w:val="left"/>
      <w:pPr>
        <w:tabs>
          <w:tab w:pos="5880" w:val="num"/>
        </w:tabs>
        <w:ind w:hanging="360" w:left="5880"/>
      </w:pPr>
      <w:rPr>
        <w:rFonts w:cs="Courier New" w:hAnsi="Courier New" w:ascii="Courier New" w:hint="default"/>
      </w:rPr>
    </w:lvl>
    <w:lvl w:tentative="true" w:tplc="041A0005" w:ilvl="8">
      <w:start w:val="1"/>
      <w:numFmt w:val="bullet"/>
      <w:lvlText w:val=""/>
      <w:lvlJc w:val="left"/>
      <w:pPr>
        <w:tabs>
          <w:tab w:pos="6600" w:val="num"/>
        </w:tabs>
        <w:ind w:hanging="360" w:left="660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0ACD"/>
    <w:rsid w:val="00005BDE"/>
    <w:rsid w:val="00013169"/>
    <w:rsid w:val="0004219D"/>
    <w:rsid w:val="000A7F5A"/>
    <w:rsid w:val="000B2A66"/>
    <w:rsid w:val="000D0E95"/>
    <w:rsid w:val="0010363D"/>
    <w:rsid w:val="00112800"/>
    <w:rsid w:val="00137C7F"/>
    <w:rsid w:val="0017743D"/>
    <w:rsid w:val="001778F2"/>
    <w:rsid w:val="001B78BA"/>
    <w:rsid w:val="001C59A7"/>
    <w:rsid w:val="001D2F00"/>
    <w:rsid w:val="001E63DF"/>
    <w:rsid w:val="00206F71"/>
    <w:rsid w:val="00255BB6"/>
    <w:rsid w:val="00255D25"/>
    <w:rsid w:val="002C5DE8"/>
    <w:rsid w:val="003323D1"/>
    <w:rsid w:val="00353156"/>
    <w:rsid w:val="00380BDF"/>
    <w:rsid w:val="003B2BDE"/>
    <w:rsid w:val="003D18E7"/>
    <w:rsid w:val="003D6029"/>
    <w:rsid w:val="00400DB8"/>
    <w:rsid w:val="00441CCA"/>
    <w:rsid w:val="00443763"/>
    <w:rsid w:val="00455167"/>
    <w:rsid w:val="00474E1E"/>
    <w:rsid w:val="004C5D40"/>
    <w:rsid w:val="004F60A3"/>
    <w:rsid w:val="00510FA6"/>
    <w:rsid w:val="005355FF"/>
    <w:rsid w:val="00560758"/>
    <w:rsid w:val="00561F1E"/>
    <w:rsid w:val="00597930"/>
    <w:rsid w:val="005A0BD1"/>
    <w:rsid w:val="005E3E8D"/>
    <w:rsid w:val="0062182A"/>
    <w:rsid w:val="0065376E"/>
    <w:rsid w:val="00660147"/>
    <w:rsid w:val="00661E79"/>
    <w:rsid w:val="00666AAB"/>
    <w:rsid w:val="00667718"/>
    <w:rsid w:val="00691BA8"/>
    <w:rsid w:val="00691F94"/>
    <w:rsid w:val="006B7AA6"/>
    <w:rsid w:val="006E31C2"/>
    <w:rsid w:val="0071790D"/>
    <w:rsid w:val="00770391"/>
    <w:rsid w:val="00777E4B"/>
    <w:rsid w:val="00793C75"/>
    <w:rsid w:val="007C5F28"/>
    <w:rsid w:val="00804E4C"/>
    <w:rsid w:val="00826C47"/>
    <w:rsid w:val="00866873"/>
    <w:rsid w:val="00885AF5"/>
    <w:rsid w:val="00907427"/>
    <w:rsid w:val="00907570"/>
    <w:rsid w:val="009400F9"/>
    <w:rsid w:val="00971593"/>
    <w:rsid w:val="00993FC5"/>
    <w:rsid w:val="00996528"/>
    <w:rsid w:val="00997B1A"/>
    <w:rsid w:val="00A165FE"/>
    <w:rsid w:val="00A35499"/>
    <w:rsid w:val="00A43399"/>
    <w:rsid w:val="00A56CE5"/>
    <w:rsid w:val="00A71EEB"/>
    <w:rsid w:val="00A75F6F"/>
    <w:rsid w:val="00AA2F06"/>
    <w:rsid w:val="00B420F9"/>
    <w:rsid w:val="00B46C68"/>
    <w:rsid w:val="00B823F9"/>
    <w:rsid w:val="00B8569C"/>
    <w:rsid w:val="00BA58F6"/>
    <w:rsid w:val="00BE3405"/>
    <w:rsid w:val="00BF0090"/>
    <w:rsid w:val="00C45700"/>
    <w:rsid w:val="00C83086"/>
    <w:rsid w:val="00CB0ACD"/>
    <w:rsid w:val="00CE2ACA"/>
    <w:rsid w:val="00D03990"/>
    <w:rsid w:val="00D87F76"/>
    <w:rsid w:val="00DA0326"/>
    <w:rsid w:val="00DA3C6A"/>
    <w:rsid w:val="00DA6B9B"/>
    <w:rsid w:val="00DD2B55"/>
    <w:rsid w:val="00DE60FD"/>
    <w:rsid w:val="00E652F0"/>
    <w:rsid w:val="00E777A6"/>
    <w:rsid w:val="00E90FC0"/>
    <w:rsid w:val="00E947E7"/>
    <w:rsid w:val="00E970E4"/>
    <w:rsid w:val="00F227DC"/>
    <w:rsid w:val="00F308DE"/>
    <w:rsid w:val="00F713C8"/>
    <w:rsid w:val="00F74450"/>
    <w:rsid w:val="00F77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6B7AA6"/>
    <w:pPr>
      <w:jc w:val="both"/>
    </w:pPr>
  </w:style>
  <w:style w:styleId="Tekstbalonia" w:type="paragraph">
    <w:name w:val="Balloon Text"/>
    <w:basedOn w:val="Normal"/>
    <w:semiHidden/>
    <w:rsid w:val="00691BA8"/>
    <w:rPr>
      <w:rFonts w:cs="Tahoma" w:hAnsi="Tahoma" w:ascii="Tahoma"/>
      <w:sz w:val="16"/>
      <w:szCs w:val="16"/>
    </w:rPr>
  </w:style>
  <w:style w:styleId="Hiperveza" w:type="character">
    <w:name w:val="Hyperlink"/>
    <w:rsid w:val="00C45700"/>
    <w:rPr>
      <w:color w:val="000000"/>
      <w:u w:val="single"/>
    </w:rPr>
  </w:style>
  <w:style w:styleId="Zaglavlje" w:type="paragraph">
    <w:name w:val="header"/>
    <w:basedOn w:val="Normal"/>
    <w:rsid w:val="00E947E7"/>
    <w:pPr>
      <w:tabs>
        <w:tab w:pos="4536" w:val="center"/>
        <w:tab w:pos="9072" w:val="right"/>
      </w:tabs>
    </w:pPr>
  </w:style>
  <w:style w:styleId="Podnoje" w:type="paragraph">
    <w:name w:val="footer"/>
    <w:basedOn w:val="Normal"/>
    <w:rsid w:val="00E947E7"/>
    <w:pPr>
      <w:tabs>
        <w:tab w:pos="4536" w:val="center"/>
        <w:tab w:pos="9072" w:val="right"/>
      </w:tabs>
    </w:pPr>
  </w:style>
  <w:style w:styleId="Brojstranice" w:type="character">
    <w:name w:val="page number"/>
    <w:basedOn w:val="Zadanifontodlomka"/>
    <w:rsid w:val="005355FF"/>
  </w:style>
  <w:style w:styleId="Tekstrezerviranogmjesta" w:type="character">
    <w:name w:val="Placeholder Text"/>
    <w:basedOn w:val="Zadanifontodlomka"/>
    <w:uiPriority w:val="99"/>
    <w:semiHidden/>
    <w:rsid w:val="003D6029"/>
    <w:rPr>
      <w:color w:val="808080"/>
      <w:bdr w:space="0" w:sz="0" w:color="auto" w:val="none"/>
      <w:shd w:fill="auto" w:color="auto" w:val="clear"/>
    </w:rPr>
  </w:style>
  <w:style w:customStyle="true" w:styleId="eSPISCCParagraphDefaultFont" w:type="character">
    <w:name w:val="eSPIS_CC_Paragraph Default Font"/>
    <w:basedOn w:val="Zadanifontodlomka"/>
    <w:rsid w:val="003D60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6029"/>
    <w:rPr>
      <w:bdr w:space="0" w:sz="0" w:color="auto" w:val="none"/>
      <w:shd w:fill="FFFFCC" w:color="auto" w:val="clear"/>
      <w:lang w:val="hr-HR"/>
    </w:rPr>
  </w:style>
  <w:style w:customStyle="true" w:styleId="PozadinaSvijetloCrvena" w:type="character">
    <w:name w:val="Pozadina_SvijetloCrvena"/>
    <w:basedOn w:val="eSPISCCParagraphDefaultFont"/>
    <w:rsid w:val="003D60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6029"/>
    <w:rPr>
      <w:rFonts w:cs="Times New Roman" w:hAnsi="Times New Roman" w:ascii="Times New Roman"/>
      <w:sz w:val="24"/>
      <w:bdr w:space="0" w:sz="0" w:color="auto" w:val="none"/>
      <w:shd w:fill="CCFFCC" w:color="auto" w:val="clear"/>
      <w:lang w:val="hr-HR"/>
    </w:rPr>
  </w:style>
  <w:style w:styleId="Podnaslov" w:type="paragraph">
    <w:name w:val="Subtitle"/>
    <w:basedOn w:val="Normal"/>
    <w:link w:val="PodnaslovChar"/>
    <w:qFormat/>
    <w:rsid w:val="00DE60FD"/>
    <w:pPr>
      <w:jc w:val="both"/>
    </w:pPr>
    <w:rPr>
      <w:rFonts w:hAnsi="Tahoma" w:ascii="Tahoma"/>
      <w:b/>
      <w:color w:val="0000FF"/>
      <w:szCs w:val="20"/>
    </w:rPr>
  </w:style>
  <w:style w:customStyle="true" w:styleId="PodnaslovChar" w:type="character">
    <w:name w:val="Podnaslov Char"/>
    <w:basedOn w:val="Zadanifontodlomka"/>
    <w:link w:val="Podnaslov"/>
    <w:rsid w:val="00DE60FD"/>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6B7AA6"/>
    <w:pPr>
      <w:jc w:val="both"/>
    </w:pPr>
  </w:style>
  <w:style w:styleId="Tekstbalonia" w:type="paragraph">
    <w:name w:val="Balloon Text"/>
    <w:basedOn w:val="Normal"/>
    <w:semiHidden/>
    <w:rsid w:val="00691BA8"/>
    <w:rPr>
      <w:rFonts w:ascii="Tahoma" w:cs="Tahoma" w:hAnsi="Tahoma"/>
      <w:sz w:val="16"/>
      <w:szCs w:val="16"/>
    </w:rPr>
  </w:style>
  <w:style w:styleId="Hiperveza" w:type="character">
    <w:name w:val="Hyperlink"/>
    <w:rsid w:val="00C45700"/>
    <w:rPr>
      <w:color w:val="000000"/>
      <w:u w:val="single"/>
    </w:rPr>
  </w:style>
  <w:style w:styleId="Zaglavlje" w:type="paragraph">
    <w:name w:val="header"/>
    <w:basedOn w:val="Normal"/>
    <w:rsid w:val="00E947E7"/>
    <w:pPr>
      <w:tabs>
        <w:tab w:pos="4536" w:val="center"/>
        <w:tab w:pos="9072" w:val="right"/>
      </w:tabs>
    </w:pPr>
  </w:style>
  <w:style w:styleId="Podnoje" w:type="paragraph">
    <w:name w:val="footer"/>
    <w:basedOn w:val="Normal"/>
    <w:rsid w:val="00E947E7"/>
    <w:pPr>
      <w:tabs>
        <w:tab w:pos="4536" w:val="center"/>
        <w:tab w:pos="9072" w:val="right"/>
      </w:tabs>
    </w:pPr>
  </w:style>
  <w:style w:styleId="Brojstranice" w:type="character">
    <w:name w:val="page number"/>
    <w:basedOn w:val="Zadanifontodlomka"/>
    <w:rsid w:val="005355FF"/>
  </w:style>
  <w:style w:styleId="Tekstrezerviranogmjesta" w:type="character">
    <w:name w:val="Placeholder Text"/>
    <w:basedOn w:val="Zadanifontodlomka"/>
    <w:uiPriority w:val="99"/>
    <w:semiHidden/>
    <w:rsid w:val="003D6029"/>
    <w:rPr>
      <w:color w:val="808080"/>
      <w:bdr w:color="auto" w:space="0" w:sz="0" w:val="none"/>
      <w:shd w:color="auto" w:fill="auto" w:val="clear"/>
    </w:rPr>
  </w:style>
  <w:style w:customStyle="1" w:styleId="eSPISCCParagraphDefaultFont" w:type="character">
    <w:name w:val="eSPIS_CC_Paragraph Default Font"/>
    <w:basedOn w:val="Zadanifontodlomka"/>
    <w:rsid w:val="003D60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6029"/>
    <w:rPr>
      <w:bdr w:color="auto" w:space="0" w:sz="0" w:val="none"/>
      <w:shd w:color="auto" w:fill="FFFFCC" w:val="clear"/>
      <w:lang w:val="hr-HR"/>
    </w:rPr>
  </w:style>
  <w:style w:customStyle="1" w:styleId="PozadinaSvijetloCrvena" w:type="character">
    <w:name w:val="Pozadina_SvijetloCrvena"/>
    <w:basedOn w:val="eSPISCCParagraphDefaultFont"/>
    <w:rsid w:val="003D60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6029"/>
    <w:rPr>
      <w:rFonts w:ascii="Times New Roman" w:cs="Times New Roman" w:hAnsi="Times New Roman"/>
      <w:sz w:val="24"/>
      <w:bdr w:color="auto" w:space="0" w:sz="0" w:val="none"/>
      <w:shd w:color="auto" w:fill="CCFFCC" w:val="clear"/>
      <w:lang w:val="hr-HR"/>
    </w:rPr>
  </w:style>
  <w:style w:styleId="Podnaslov" w:type="paragraph">
    <w:name w:val="Subtitle"/>
    <w:basedOn w:val="Normal"/>
    <w:link w:val="PodnaslovChar"/>
    <w:qFormat/>
    <w:rsid w:val="00DE60FD"/>
    <w:pPr>
      <w:jc w:val="both"/>
    </w:pPr>
    <w:rPr>
      <w:rFonts w:ascii="Tahoma" w:hAnsi="Tahoma"/>
      <w:b/>
      <w:color w:val="0000FF"/>
      <w:szCs w:val="20"/>
    </w:rPr>
  </w:style>
  <w:style w:customStyle="1" w:styleId="PodnaslovChar" w:type="character">
    <w:name w:val="Podnaslov Char"/>
    <w:basedOn w:val="Zadanifontodlomka"/>
    <w:link w:val="Podnaslov"/>
    <w:rsid w:val="00DE60FD"/>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431695">
      <w:bodyDiv w:val="true"/>
      <w:marLeft w:val="0"/>
      <w:marRight w:val="0"/>
      <w:marTop w:val="0"/>
      <w:marBottom w:val="0"/>
      <w:divBdr>
        <w:top w:space="0" w:sz="0" w:color="auto" w:val="none"/>
        <w:left w:space="0" w:sz="0" w:color="auto" w:val="none"/>
        <w:bottom w:space="0" w:sz="0" w:color="auto" w:val="none"/>
        <w:right w:space="0" w:sz="0" w:color="auto" w:val="none"/>
      </w:divBdr>
    </w:div>
    <w:div w:id="94708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2012.</izvorni_sadrzaj>
    <derivirana_varijabla naziv="DomainObject.Predmet.DatumOsnivanja_1">5.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St-1056/2012</izvorni_sadrzaj>
    <derivirana_varijabla naziv="DomainObject.Predmet.OznakaBroj_1">St-1056/2012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st.otvoren-</izvorni_sadrzaj>
    <derivirana_varijabla naziv="DomainObject.Predmet.PrimjedbaSuca_1">st.otvoren-</derivirana_varijabla>
  </DomainObject.Predmet.PrimjedbaSuca>
  <DomainObject.Predmet.ProtustrankaFormated>
    <izvorni_sadrzaj>  TOJER d.o.o. za usluge zastupanog po punomoćniku DAMIR MIKIĆ</izvorni_sadrzaj>
    <derivirana_varijabla naziv="DomainObject.Predmet.ProtustrankaFormated_1">  TOJER d.o.o. za usluge zastupanog po punomoćniku DAMIR MIKIĆ</derivirana_varijabla>
  </DomainObject.Predmet.ProtustrankaFormated>
  <DomainObject.Predmet.ProtustrankaFormatedOIB>
    <izvorni_sadrzaj>  TOJER d.o.o. za usluge, OIB 11595453328 zastupanog po punomoćniku DAMIR MIKIĆ</izvorni_sadrzaj>
    <derivirana_varijabla naziv="DomainObject.Predmet.ProtustrankaFormatedOIB_1">  TOJER d.o.o. za usluge, OIB 11595453328 zastupanog po punomoćniku DAMIR MIKIĆ</derivirana_varijabla>
  </DomainObject.Predmet.ProtustrankaFormatedOIB>
  <DomainObject.Predmet.ProtustrankaFormatedWithAdress>
    <izvorni_sadrzaj> TOJER d.o.o. za usluge, Radnička cesta 39, 10000 Zagreb zastupanog po punomoćniku DAMIR MIKIĆ</izvorni_sadrzaj>
    <derivirana_varijabla naziv="DomainObject.Predmet.ProtustrankaFormatedWithAdress_1"> TOJER d.o.o. za usluge, Radnička cesta 39, 10000 Zagreb zastupanog po punomoćniku DAMIR MIKIĆ</derivirana_varijabla>
  </DomainObject.Predmet.ProtustrankaFormatedWithAdress>
  <DomainObject.Predmet.ProtustrankaFormatedWithAdressOIB>
    <izvorni_sadrzaj> TOJER d.o.o. za usluge, OIB 11595453328, Radnička cesta 39, 10000 Zagreb zastupanog po punomoćniku DAMIR MIKIĆ</izvorni_sadrzaj>
    <derivirana_varijabla naziv="DomainObject.Predmet.ProtustrankaFormatedWithAdressOIB_1"> TOJER d.o.o. za usluge, OIB 11595453328, Radnička cesta 39, 10000 Zagreb zastupanog po punomoćniku DAMIR MIKIĆ</derivirana_varijabla>
  </DomainObject.Predmet.ProtustrankaFormatedWithAdressOIB>
  <DomainObject.Predmet.ProtustrankaWithAdress>
    <izvorni_sadrzaj>TOJER d.o.o. za usluge Radnička cesta 39, 10000 Zagreb</izvorni_sadrzaj>
    <derivirana_varijabla naziv="DomainObject.Predmet.ProtustrankaWithAdress_1">TOJER d.o.o. za usluge Radnička cesta 39, 10000 Zagreb</derivirana_varijabla>
  </DomainObject.Predmet.ProtustrankaWithAdress>
  <DomainObject.Predmet.ProtustrankaWithAdressOIB>
    <izvorni_sadrzaj>TOJER d.o.o. za usluge, OIB 11595453328, Radnička cesta 39, 10000 Zagreb</izvorni_sadrzaj>
    <derivirana_varijabla naziv="DomainObject.Predmet.ProtustrankaWithAdressOIB_1">TOJER d.o.o. za usluge, OIB 11595453328, Radnička cesta 39, 10000 Zagreb</derivirana_varijabla>
  </DomainObject.Predmet.ProtustrankaWithAdressOIB>
  <DomainObject.Predmet.ProtustrankaNazivFormated>
    <izvorni_sadrzaj>TOJER d.o.o. za usluge</izvorni_sadrzaj>
    <derivirana_varijabla naziv="DomainObject.Predmet.ProtustrankaNazivFormated_1">TOJER d.o.o. za usluge</derivirana_varijabla>
  </DomainObject.Predmet.ProtustrankaNazivFormated>
  <DomainObject.Predmet.ProtustrankaNazivFormatedOIB>
    <izvorni_sadrzaj>TOJER d.o.o. za usluge, OIB 11595453328</izvorni_sadrzaj>
    <derivirana_varijabla naziv="DomainObject.Predmet.ProtustrankaNazivFormatedOIB_1">TOJER d.o.o. za usluge, OIB 11595453328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TOJER d.o.o. za usluge; VJEROVNICI; ERSTE &amp; STEIERMARKISCHE</izvorni_sadrzaj>
    <derivirana_varijabla naziv="DomainObject.Predmet.StrankaFormated_1">  TOJER d.o.o. za usluge; VJEROVNICI; ERSTE &amp; STEIERMARKISCHE</derivirana_varijabla>
  </DomainObject.Predmet.StrankaFormated>
  <DomainObject.Predmet.StrankaFormatedOIB>
    <izvorni_sadrzaj>  TOJER d.o.o. za usluge, OIB 11595453328; VJEROVNICI; ERSTE &amp; STEIERMARKISCHE, OIB 23057039320</izvorni_sadrzaj>
    <derivirana_varijabla naziv="DomainObject.Predmet.StrankaFormatedOIB_1">  TOJER d.o.o. za usluge, OIB 11595453328; VJEROVNICI; ERSTE &amp; STEIERMARKISCHE, OIB 23057039320</derivirana_varijabla>
  </DomainObject.Predmet.StrankaFormatedOIB>
  <DomainObject.Predmet.StrankaFormatedWithAdress>
    <izvorni_sadrzaj> TOJER d.o.o. za usluge, Radnička cesta 39, 10000 Zagreb; VJEROVNICI; ERSTE &amp; STEIERMARKISCHE, Jadranski trg 3a, 51000 Rijeka</izvorni_sadrzaj>
    <derivirana_varijabla naziv="DomainObject.Predmet.StrankaFormatedWithAdress_1"> TOJER d.o.o. za usluge, Radnička cesta 39, 10000 Zagreb; VJEROVNICI; ERSTE &amp; STEIERMARKISCHE, Jadranski trg 3a, 51000 Rijeka</derivirana_varijabla>
  </DomainObject.Predmet.StrankaFormatedWithAdress>
  <DomainObject.Predmet.StrankaFormatedWithAdressOIB>
    <izvorni_sadrzaj> TOJER d.o.o. za usluge, OIB 11595453328, Radnička cesta 39, 10000 Zagreb; VJEROVNICI; ERSTE &amp; STEIERMARKISCHE, OIB 23057039320, Jadranski trg 3a, 51000 Rijeka</izvorni_sadrzaj>
    <derivirana_varijabla naziv="DomainObject.Predmet.StrankaFormatedWithAdressOIB_1"> TOJER d.o.o. za usluge, OIB 11595453328, Radnička cesta 39, 10000 Zagreb; VJEROVNICI; ERSTE &amp; STEIERMARKISCHE, OIB 23057039320, Jadranski trg 3a, 51000 Rijeka</derivirana_varijabla>
  </DomainObject.Predmet.StrankaFormatedWithAdressOIB>
  <DomainObject.Predmet.StrankaWithAdress>
    <izvorni_sadrzaj>TOJER d.o.o. za usluge Radnička cesta 39,10000 Zagreb,VJEROVNICI ,ERSTE &amp; STEIERMARKISCHE Jadranski trg 3a,51000 Rijeka</izvorni_sadrzaj>
    <derivirana_varijabla naziv="DomainObject.Predmet.StrankaWithAdress_1">TOJER d.o.o. za usluge Radnička cesta 39,10000 Zagreb,VJEROVNICI ,ERSTE &amp; STEIERMARKISCHE Jadranski trg 3a,51000 Rijeka</derivirana_varijabla>
  </DomainObject.Predmet.StrankaWithAdress>
  <DomainObject.Predmet.StrankaWithAdressOIB>
    <izvorni_sadrzaj>TOJER d.o.o. za usluge, OIB 11595453328, Radnička cesta 39,10000 Zagreb,VJEROVNICI,ERSTE &amp; STEIERMARKISCHE, OIB 23057039320, Jadranski trg 3a,51000 Rijeka</izvorni_sadrzaj>
    <derivirana_varijabla naziv="DomainObject.Predmet.StrankaWithAdressOIB_1">TOJER d.o.o. za usluge, OIB 11595453328, Radnička cesta 39,10000 Zagreb,VJEROVNICI,ERSTE &amp; STEIERMARKISCHE, OIB 23057039320, Jadranski trg 3a,51000 Rijeka</derivirana_varijabla>
  </DomainObject.Predmet.StrankaWithAdressOIB>
  <DomainObject.Predmet.StrankaNazivFormated>
    <izvorni_sadrzaj>TOJER d.o.o. za usluge,VJEROVNICI,ERSTE &amp; STEIERMARKISCHE</izvorni_sadrzaj>
    <derivirana_varijabla naziv="DomainObject.Predmet.StrankaNazivFormated_1">TOJER d.o.o. za usluge,VJEROVNICI,ERSTE &amp; STEIERMARKISCHE</derivirana_varijabla>
  </DomainObject.Predmet.StrankaNazivFormated>
  <DomainObject.Predmet.StrankaNazivFormatedOIB>
    <izvorni_sadrzaj>TOJER d.o.o. za usluge, OIB 11595453328,VJEROVNICI,ERSTE &amp; STEIERMARKISCHE, OIB 23057039320</izvorni_sadrzaj>
    <derivirana_varijabla naziv="DomainObject.Predmet.StrankaNazivFormatedOIB_1">TOJER d.o.o. za usluge, OIB 11595453328,VJEROVNICI,ERSTE &amp; STEIERMARKISCHE,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TOJER d.o.o. za usluge</item>
      <item>VJEROVNICI</item>
      <item>ERSTE &amp; STEIERMARKISCHE</item>
    </izvorni_sadrzaj>
    <derivirana_varijabla naziv="DomainObject.Predmet.StrankaListFormated_1">
      <item>TOJER d.o.o. za usluge</item>
      <item>VJEROVNICI</item>
      <item>ERSTE &amp; STEIERMARKISCHE</item>
    </derivirana_varijabla>
  </DomainObject.Predmet.StrankaListFormated>
  <DomainObject.Predmet.StrankaListFormatedOIB>
    <izvorni_sadrzaj>
      <item>TOJER d.o.o. za usluge, OIB 11595453328</item>
      <item>VJEROVNICI</item>
      <item>ERSTE &amp; STEIERMARKISCHE, OIB 23057039320</item>
    </izvorni_sadrzaj>
    <derivirana_varijabla naziv="DomainObject.Predmet.StrankaListFormatedOIB_1">
      <item>TOJER d.o.o. za usluge, OIB 11595453328</item>
      <item>VJEROVNICI</item>
      <item>ERSTE &amp; STEIERMARKISCHE, OIB 23057039320</item>
    </derivirana_varijabla>
  </DomainObject.Predmet.StrankaListFormatedOIB>
  <DomainObject.Predmet.StrankaListFormatedWithAdress>
    <izvorni_sadrzaj>
      <item>TOJER d.o.o. za usluge, Radnička cesta 39, 10000 Zagreb</item>
      <item>VJEROVNICI</item>
      <item>ERSTE &amp; STEIERMARKISCHE, Jadranski trg 3a, 51000 Rijeka</item>
    </izvorni_sadrzaj>
    <derivirana_varijabla naziv="DomainObject.Predmet.StrankaListFormatedWithAdress_1">
      <item>TOJER d.o.o. za usluge, Radnička cesta 39, 10000 Zagreb</item>
      <item>VJEROVNICI</item>
      <item>ERSTE &amp; STEIERMARKISCHE, Jadranski trg 3a, 51000 Rijeka</item>
    </derivirana_varijabla>
  </DomainObject.Predmet.StrankaListFormatedWithAdress>
  <DomainObject.Predmet.StrankaListFormatedWithAdressOIB>
    <izvorni_sadrzaj>
      <item>TOJER d.o.o. za usluge, OIB 11595453328, Radnička cesta 39, 10000 Zagreb</item>
      <item>VJEROVNICI</item>
      <item>ERSTE &amp; STEIERMARKISCHE, OIB 23057039320, Jadranski trg 3a, 51000 Rijeka</item>
    </izvorni_sadrzaj>
    <derivirana_varijabla naziv="DomainObject.Predmet.StrankaListFormatedWithAdressOIB_1">
      <item>TOJER d.o.o. za usluge, OIB 11595453328, Radnička cesta 39, 10000 Zagreb</item>
      <item>VJEROVNICI</item>
      <item>ERSTE &amp; STEIERMARKISCHE, OIB 23057039320, Jadranski trg 3a, 51000 Rijeka</item>
    </derivirana_varijabla>
  </DomainObject.Predmet.StrankaListFormatedWithAdressOIB>
  <DomainObject.Predmet.StrankaListNazivFormated>
    <izvorni_sadrzaj>
      <item>TOJER d.o.o. za usluge</item>
      <item>VJEROVNICI</item>
      <item>ERSTE &amp; STEIERMARKISCHE</item>
    </izvorni_sadrzaj>
    <derivirana_varijabla naziv="DomainObject.Predmet.StrankaListNazivFormated_1">
      <item>TOJER d.o.o. za usluge</item>
      <item>VJEROVNICI</item>
      <item>ERSTE &amp; STEIERMARKISCHE</item>
    </derivirana_varijabla>
  </DomainObject.Predmet.StrankaListNazivFormated>
  <DomainObject.Predmet.StrankaListNazivFormatedOIB>
    <izvorni_sadrzaj>
      <item>TOJER d.o.o. za usluge, OIB 11595453328</item>
      <item>VJEROVNICI</item>
      <item>ERSTE &amp; STEIERMARKISCHE, OIB 23057039320</item>
    </izvorni_sadrzaj>
    <derivirana_varijabla naziv="DomainObject.Predmet.StrankaListNazivFormatedOIB_1">
      <item>TOJER d.o.o. za usluge, OIB 11595453328</item>
      <item>VJEROVNICI</item>
      <item>ERSTE &amp; STEIERMARKISCHE, OIB 23057039320</item>
    </derivirana_varijabla>
  </DomainObject.Predmet.StrankaListNazivFormatedOIB>
  <DomainObject.Predmet.ProtuStrankaListFormated>
    <izvorni_sadrzaj>
      <item>TOJER d.o.o. za usluge zastupanog po punomoćniku DAMIR MIKIĆ</item>
    </izvorni_sadrzaj>
    <derivirana_varijabla naziv="DomainObject.Predmet.ProtuStrankaListFormated_1">
      <item>TOJER d.o.o. za usluge zastupanog po punomoćniku DAMIR MIKIĆ</item>
    </derivirana_varijabla>
  </DomainObject.Predmet.ProtuStrankaListFormated>
  <DomainObject.Predmet.ProtuStrankaListFormatedOIB>
    <izvorni_sadrzaj>
      <item>TOJER d.o.o. za usluge, OIB 11595453328 zastupanog po punomoćniku DAMIR MIKIĆ</item>
    </izvorni_sadrzaj>
    <derivirana_varijabla naziv="DomainObject.Predmet.ProtuStrankaListFormatedOIB_1">
      <item>TOJER d.o.o. za usluge, OIB 11595453328 zastupanog po punomoćniku DAMIR MIKIĆ</item>
    </derivirana_varijabla>
  </DomainObject.Predmet.ProtuStrankaListFormatedOIB>
  <DomainObject.Predmet.ProtuStrankaListFormatedWithAdress>
    <izvorni_sadrzaj>
      <item>TOJER d.o.o. za usluge, Radnička cesta 39, 10000 Zagreb zastupanog po punomoćniku DAMIR MIKIĆ</item>
    </izvorni_sadrzaj>
    <derivirana_varijabla naziv="DomainObject.Predmet.ProtuStrankaListFormatedWithAdress_1">
      <item>TOJER d.o.o. za usluge, Radnička cesta 39, 10000 Zagreb zastupanog po punomoćniku DAMIR MIKIĆ</item>
    </derivirana_varijabla>
  </DomainObject.Predmet.ProtuStrankaListFormatedWithAdress>
  <DomainObject.Predmet.ProtuStrankaListFormatedWithAdressOIB>
    <izvorni_sadrzaj>
      <item>TOJER d.o.o. za usluge, OIB 11595453328, Radnička cesta 39, 10000 Zagreb zastupanog po punomoćniku DAMIR MIKIĆ</item>
    </izvorni_sadrzaj>
    <derivirana_varijabla naziv="DomainObject.Predmet.ProtuStrankaListFormatedWithAdressOIB_1">
      <item>TOJER d.o.o. za usluge, OIB 11595453328, Radnička cesta 39, 10000 Zagreb zastupanog po punomoćniku DAMIR MIKIĆ</item>
    </derivirana_varijabla>
  </DomainObject.Predmet.ProtuStrankaListFormatedWithAdressOIB>
  <DomainObject.Predmet.ProtuStrankaListNazivFormated>
    <izvorni_sadrzaj>
      <item>TOJER d.o.o. za usluge</item>
    </izvorni_sadrzaj>
    <derivirana_varijabla naziv="DomainObject.Predmet.ProtuStrankaListNazivFormated_1">
      <item>TOJER d.o.o. za usluge</item>
    </derivirana_varijabla>
  </DomainObject.Predmet.ProtuStrankaListNazivFormated>
  <DomainObject.Predmet.ProtuStrankaListNazivFormatedOIB>
    <izvorni_sadrzaj>
      <item>TOJER d.o.o. za usluge, OIB 11595453328</item>
    </izvorni_sadrzaj>
    <derivirana_varijabla naziv="DomainObject.Predmet.ProtuStrankaListNazivFormatedOIB_1">
      <item>TOJER d.o.o. za usluge, OIB 11595453328</item>
    </derivirana_varijabla>
  </DomainObject.Predmet.ProtuStrankaListNazivFormatedOIB>
  <DomainObject.Predmet.OstaliListFormated>
    <izvorni_sadrzaj>
      <item>DAMIR MIKIĆ punomoćnik sudionika u postupku TOJER d.o.o. za usluge</item>
      <item>Darko Radmilović</item>
      <item>Županijsko državno odvjetništvo u Zagrebu</item>
      <item>OD Hanžeković i partneri</item>
      <item>ERSTE&amp;STEIERMÄRKISCHE BANKA dioničko društvo</item>
      <item>Zemljišno-knjižni odjel Općinskog suda u Šibeniku</item>
      <item>javnost</item>
      <item>FINA ZAGREB</item>
      <item>RH, MF, Porezna uprava</item>
      <item>Zemljišno-knjižni odjel Općinskog građanskog suda u Zagrebu</item>
      <item>Tomislava Blatnik</item>
    </izvorni_sadrzaj>
    <derivirana_varijabla naziv="DomainObject.Predmet.OstaliListFormated_1">
      <item>DAMIR MIKIĆ punomoćnik sudionika u postupku TOJER d.o.o. za usluge</item>
      <item>Darko Radmilović</item>
      <item>Županijsko državno odvjetništvo u Zagrebu</item>
      <item>OD Hanžeković i partneri</item>
      <item>ERSTE&amp;STEIERMÄRKISCHE BANKA dioničko društvo</item>
      <item>Zemljišno-knjižni odjel Općinskog suda u Šibeniku</item>
      <item>javnost</item>
      <item>FINA ZAGREB</item>
      <item>RH, MF, Porezna uprava</item>
      <item>Zemljišno-knjižni odjel Općinskog građanskog suda u Zagrebu</item>
      <item>Tomislava Blatnik</item>
    </derivirana_varijabla>
  </DomainObject.Predmet.OstaliListFormated>
  <DomainObject.Predmet.OstaliListFormatedOIB>
    <izvorni_sadrzaj>
      <item>DAMIR MIKIĆ punomoćnik sudionika u postupku TOJER d.o.o. za usluge</item>
      <item>Darko Radmilović, OIB 96595697939</item>
      <item>Županijsko državno odvjetništvo u Zagrebu</item>
      <item>OD Hanžeković i partneri</item>
      <item>ERSTE&amp;STEIERMÄRKISCHE BANKA dioničko društvo, OIB 23057039320</item>
      <item>Zemljišno-knjižni odjel Općinskog suda u Šibeniku</item>
      <item>javnost</item>
      <item>FINA ZAGREB</item>
      <item>RH, MF, Porezna uprava</item>
      <item>Zemljišno-knjižni odjel Općinskog građanskog suda u Zagrebu</item>
      <item>Tomislava Blatnik, OIB 50747904364</item>
    </izvorni_sadrzaj>
    <derivirana_varijabla naziv="DomainObject.Predmet.OstaliListFormatedOIB_1">
      <item>DAMIR MIKIĆ punomoćnik sudionika u postupku TOJER d.o.o. za usluge</item>
      <item>Darko Radmilović, OIB 96595697939</item>
      <item>Županijsko državno odvjetništvo u Zagrebu</item>
      <item>OD Hanžeković i partneri</item>
      <item>ERSTE&amp;STEIERMÄRKISCHE BANKA dioničko društvo, OIB 23057039320</item>
      <item>Zemljišno-knjižni odjel Općinskog suda u Šibeniku</item>
      <item>javnost</item>
      <item>FINA ZAGREB</item>
      <item>RH, MF, Porezna uprava</item>
      <item>Zemljišno-knjižni odjel Općinskog građanskog suda u Zagrebu</item>
      <item>Tomislava Blatnik, OIB 50747904364</item>
    </derivirana_varijabla>
  </DomainObject.Predmet.OstaliListFormatedOIB>
  <DomainObject.Predmet.OstaliListFormatedWithAdress>
    <izvorni_sadrzaj>
      <item>DAMIR MIKIĆ, TRNJANSKA CESTA 23, 10000 Zagreb punomoćnik sudionika u postupku TOJER d.o.o. za usluge</item>
      <item>Darko Radmilović, Šenova 7, 10000 Zagreb</item>
      <item>Županijsko državno odvjetništvo u Zagrebu</item>
      <item>OD Hanžeković i partneri, Radnička c. 22, 10000 Zagreb</item>
      <item>ERSTE&amp;STEIERMÄRKISCHE BANKA dioničko društvo, Jadranski Trg 3a, 51000 Rijeka</item>
      <item>Zemljišno-knjižni odjel Općinskog suda u Šibeniku, x, 22000 Šibenik</item>
      <item>javnost</item>
      <item>FINA ZAGREB</item>
      <item>RH, MF, Porezna uprava, Av. Dubrovnik 32, 10000 Zagreb</item>
      <item>Zemljišno-knjižni odjel Općinskog građanskog suda u Zagrebu</item>
      <item>Tomislava Blatnik</item>
    </izvorni_sadrzaj>
    <derivirana_varijabla naziv="DomainObject.Predmet.OstaliListFormatedWithAdress_1">
      <item>DAMIR MIKIĆ, TRNJANSKA CESTA 23, 10000 Zagreb punomoćnik sudionika u postupku TOJER d.o.o. za usluge</item>
      <item>Darko Radmilović, Šenova 7, 10000 Zagreb</item>
      <item>Županijsko državno odvjetništvo u Zagrebu</item>
      <item>OD Hanžeković i partneri, Radnička c. 22, 10000 Zagreb</item>
      <item>ERSTE&amp;STEIERMÄRKISCHE BANKA dioničko društvo, Jadranski Trg 3a, 51000 Rijeka</item>
      <item>Zemljišno-knjižni odjel Općinskog suda u Šibeniku, x, 22000 Šibenik</item>
      <item>javnost</item>
      <item>FINA ZAGREB</item>
      <item>RH, MF, Porezna uprava, Av. Dubrovnik 32, 10000 Zagreb</item>
      <item>Zemljišno-knjižni odjel Općinskog građanskog suda u Zagrebu</item>
      <item>Tomislava Blatnik</item>
    </derivirana_varijabla>
  </DomainObject.Predmet.OstaliListFormatedWithAdress>
  <DomainObject.Predmet.OstaliListFormatedWithAdressOIB>
    <izvorni_sadrzaj>
      <item>DAMIR MIKIĆ, TRNJANSKA CESTA 23, 10000 Zagreb punomoćnik sudionika u postupku TOJER d.o.o. za usluge</item>
      <item>Darko Radmilović, OIB 96595697939, Šenova 7, 10000 Zagreb</item>
      <item>Županijsko državno odvjetništvo u Zagrebu</item>
      <item>OD Hanžeković i partneri, Radnička c. 22, 10000 Zagreb</item>
      <item>ERSTE&amp;STEIERMÄRKISCHE BANKA dioničko društvo, OIB 23057039320, Jadranski Trg 3a, 51000 Rijeka</item>
      <item>Zemljišno-knjižni odjel Općinskog suda u Šibeniku, x, 22000 Šibenik</item>
      <item>javnost</item>
      <item>FINA ZAGREB</item>
      <item>RH, MF, Porezna uprava, Av. Dubrovnik 32, 10000 Zagreb</item>
      <item>Zemljišno-knjižni odjel Općinskog građanskog suda u Zagrebu</item>
      <item>Tomislava Blatnik, OIB 50747904364</item>
    </izvorni_sadrzaj>
    <derivirana_varijabla naziv="DomainObject.Predmet.OstaliListFormatedWithAdressOIB_1">
      <item>DAMIR MIKIĆ, TRNJANSKA CESTA 23, 10000 Zagreb punomoćnik sudionika u postupku TOJER d.o.o. za usluge</item>
      <item>Darko Radmilović, OIB 96595697939, Šenova 7, 10000 Zagreb</item>
      <item>Županijsko državno odvjetništvo u Zagrebu</item>
      <item>OD Hanžeković i partneri, Radnička c. 22, 10000 Zagreb</item>
      <item>ERSTE&amp;STEIERMÄRKISCHE BANKA dioničko društvo, OIB 23057039320, Jadranski Trg 3a, 51000 Rijeka</item>
      <item>Zemljišno-knjižni odjel Općinskog suda u Šibeniku, x, 22000 Šibenik</item>
      <item>javnost</item>
      <item>FINA ZAGREB</item>
      <item>RH, MF, Porezna uprava, Av. Dubrovnik 32, 10000 Zagreb</item>
      <item>Zemljišno-knjižni odjel Općinskog građanskog suda u Zagrebu</item>
      <item>Tomislava Blatnik, OIB 50747904364</item>
    </derivirana_varijabla>
  </DomainObject.Predmet.OstaliListFormatedWithAdressOIB>
  <DomainObject.Predmet.OstaliListNazivFormated>
    <izvorni_sadrzaj>
      <item>DAMIR MIKIĆ</item>
      <item>Darko Radmilović</item>
      <item>Županijsko državno odvjetništvo u Zagrebu</item>
      <item>OD Hanžeković i partneri</item>
      <item>ERSTE&amp;STEIERMÄRKISCHE BANKA dioničko društvo</item>
      <item>Zemljišno-knjižni odjel Općinskog suda u Šibeniku</item>
      <item>javnost</item>
      <item>FINA ZAGREB</item>
      <item>RH, MF, Porezna uprava</item>
      <item>Zemljišno-knjižni odjel Općinskog građanskog suda u Zagrebu</item>
      <item>Tomislava Blatnik</item>
    </izvorni_sadrzaj>
    <derivirana_varijabla naziv="DomainObject.Predmet.OstaliListNazivFormated_1">
      <item>DAMIR MIKIĆ</item>
      <item>Darko Radmilović</item>
      <item>Županijsko državno odvjetništvo u Zagrebu</item>
      <item>OD Hanžeković i partneri</item>
      <item>ERSTE&amp;STEIERMÄRKISCHE BANKA dioničko društvo</item>
      <item>Zemljišno-knjižni odjel Općinskog suda u Šibeniku</item>
      <item>javnost</item>
      <item>FINA ZAGREB</item>
      <item>RH, MF, Porezna uprava</item>
      <item>Zemljišno-knjižni odjel Općinskog građanskog suda u Zagrebu</item>
      <item>Tomislava Blatnik</item>
    </derivirana_varijabla>
  </DomainObject.Predmet.OstaliListNazivFormated>
  <DomainObject.Predmet.OstaliListNazivFormatedOIB>
    <izvorni_sadrzaj>
      <item>DAMIR MIKIĆ</item>
      <item>Darko Radmilović, OIB 96595697939</item>
      <item>Županijsko državno odvjetništvo u Zagrebu</item>
      <item>OD Hanžeković i partneri</item>
      <item>ERSTE&amp;STEIERMÄRKISCHE BANKA dioničko društvo, OIB 23057039320</item>
      <item>Zemljišno-knjižni odjel Općinskog suda u Šibeniku</item>
      <item>javnost</item>
      <item>FINA ZAGREB</item>
      <item>RH, MF, Porezna uprava</item>
      <item>Zemljišno-knjižni odjel Općinskog građanskog suda u Zagrebu</item>
      <item>Tomislava Blatnik, OIB 50747904364</item>
    </izvorni_sadrzaj>
    <derivirana_varijabla naziv="DomainObject.Predmet.OstaliListNazivFormatedOIB_1">
      <item>DAMIR MIKIĆ</item>
      <item>Darko Radmilović, OIB 96595697939</item>
      <item>Županijsko državno odvjetništvo u Zagrebu</item>
      <item>OD Hanžeković i partneri</item>
      <item>ERSTE&amp;STEIERMÄRKISCHE BANKA dioničko društvo, OIB 23057039320</item>
      <item>Zemljišno-knjižni odjel Općinskog suda u Šibeniku</item>
      <item>javnost</item>
      <item>FINA ZAGREB</item>
      <item>RH, MF, Porezna uprava</item>
      <item>Zemljišno-knjižni odjel Općinskog građanskog suda u Zagrebu</item>
      <item>Tomislava Blatnik, OIB 50747904364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TOJER d.o.o. za usluge i dr.</izvorni_sadrzaj>
    <derivirana_varijabla naziv="DomainObject.Predmet.StrankaIDrugi_1">TOJER d.o.o. za usluge i dr.</derivirana_varijabla>
  </DomainObject.Predmet.StrankaIDrugi>
  <DomainObject.Predmet.ProtustrankaIDrugi>
    <izvorni_sadrzaj>TOJER d.o.o. za usluge</izvorni_sadrzaj>
    <derivirana_varijabla naziv="DomainObject.Predmet.ProtustrankaIDrugi_1">TOJER d.o.o. za usluge</derivirana_varijabla>
  </DomainObject.Predmet.ProtustrankaIDrugi>
  <DomainObject.Predmet.StrankaIDrugiAdressOIB>
    <izvorni_sadrzaj>TOJER d.o.o. za usluge, OIB 11595453328, Radnička cesta 39, 10000 Zagreb i dr.</izvorni_sadrzaj>
    <derivirana_varijabla naziv="DomainObject.Predmet.StrankaIDrugiAdressOIB_1">TOJER d.o.o. za usluge, OIB 11595453328, Radnička cesta 39, 10000 Zagreb i dr.</derivirana_varijabla>
  </DomainObject.Predmet.StrankaIDrugiAdressOIB>
  <DomainObject.Predmet.ProtustrankaIDrugiAdressOIB>
    <izvorni_sadrzaj>TOJER d.o.o. za usluge, OIB 11595453328, Radnička cesta 39, 10000 Zagreb</izvorni_sadrzaj>
    <derivirana_varijabla naziv="DomainObject.Predmet.ProtustrankaIDrugiAdressOIB_1">TOJER d.o.o. za usluge, OIB 11595453328, Radnička cesta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MIKIĆ</item>
      <item>TOJER d.o.o. za usluge</item>
      <item>TOJER d.o.o. za usluge</item>
      <item>Darko Radmilović</item>
      <item>VJEROVNICI</item>
      <item>Županijsko državno odvjetništvo u Zagrebu</item>
      <item>OD Hanžeković i partneri</item>
      <item>ERSTE&amp;STEIERMÄRKISCHE BANKA dioničko društvo</item>
      <item>Zemljišno-knjižni odjel Općinskog suda u Šibeniku</item>
      <item>javnost</item>
      <item>FINA ZAGREB</item>
      <item>ERSTE &amp; STEIERMARKISCHE</item>
      <item>RH, MF, Porezna uprava</item>
      <item>Zemljišno-knjižni odjel Općinskog građanskog suda u Zagrebu</item>
      <item>Tomislava Blatnik</item>
    </izvorni_sadrzaj>
    <derivirana_varijabla naziv="DomainObject.Predmet.SudioniciListNaziv_1">
      <item>DAMIR MIKIĆ</item>
      <item>TOJER d.o.o. za usluge</item>
      <item>TOJER d.o.o. za usluge</item>
      <item>Darko Radmilović</item>
      <item>VJEROVNICI</item>
      <item>Županijsko državno odvjetništvo u Zagrebu</item>
      <item>OD Hanžeković i partneri</item>
      <item>ERSTE&amp;STEIERMÄRKISCHE BANKA dioničko društvo</item>
      <item>Zemljišno-knjižni odjel Općinskog suda u Šibeniku</item>
      <item>javnost</item>
      <item>FINA ZAGREB</item>
      <item>ERSTE &amp; STEIERMARKISCHE</item>
      <item>RH, MF, Porezna uprava</item>
      <item>Zemljišno-knjižni odjel Općinskog građanskog suda u Zagrebu</item>
      <item>Tomislava Blatnik</item>
    </derivirana_varijabla>
  </DomainObject.Predmet.SudioniciListNaziv>
  <DomainObject.Predmet.SudioniciListAdressOIB>
    <izvorni_sadrzaj>
      <item>DAMIR MIKIĆ, TRNJANSKA CESTA 23,10000 Zagreb</item>
      <item>TOJER d.o.o. za usluge, OIB 11595453328, Radnička cesta 39,10000 Zagreb</item>
      <item>TOJER d.o.o. za usluge, OIB 11595453328, Radnička cesta 39,10000 Zagreb</item>
      <item>Darko Radmilović, OIB 96595697939, Šenova 7,10000 Zagreb</item>
      <item>VJEROVNICI</item>
      <item>Županijsko državno odvjetništvo u Zagrebu</item>
      <item>OD Hanžeković i partneri, Radnička c. 22,10000 Zagreb</item>
      <item>ERSTE&amp;STEIERMÄRKISCHE BANKA dioničko društvo, OIB 23057039320, Jadranski Trg 3a,51000 Rijeka</item>
      <item>Zemljišno-knjižni odjel Općinskog suda u Šibeniku, x,22000 Šibenik</item>
      <item>javnost</item>
      <item>FINA ZAGREB</item>
      <item>ERSTE &amp; STEIERMARKISCHE, OIB 23057039320, Jadranski trg 3a,51000 Rijeka</item>
      <item>RH, MF, Porezna uprava, Av. Dubrovnik 32,10000 Zagreb</item>
      <item>Zemljišno-knjižni odjel Općinskog građanskog suda u Zagrebu</item>
      <item>Tomislava Blatnik, OIB 50747904364</item>
    </izvorni_sadrzaj>
    <derivirana_varijabla naziv="DomainObject.Predmet.SudioniciListAdressOIB_1">
      <item>DAMIR MIKIĆ, TRNJANSKA CESTA 23,10000 Zagreb</item>
      <item>TOJER d.o.o. za usluge, OIB 11595453328, Radnička cesta 39,10000 Zagreb</item>
      <item>TOJER d.o.o. za usluge, OIB 11595453328, Radnička cesta 39,10000 Zagreb</item>
      <item>Darko Radmilović, OIB 96595697939, Šenova 7,10000 Zagreb</item>
      <item>VJEROVNICI</item>
      <item>Županijsko državno odvjetništvo u Zagrebu</item>
      <item>OD Hanžeković i partneri, Radnička c. 22,10000 Zagreb</item>
      <item>ERSTE&amp;STEIERMÄRKISCHE BANKA dioničko društvo, OIB 23057039320, Jadranski Trg 3a,51000 Rijeka</item>
      <item>Zemljišno-knjižni odjel Općinskog suda u Šibeniku, x,22000 Šibenik</item>
      <item>javnost</item>
      <item>FINA ZAGREB</item>
      <item>ERSTE &amp; STEIERMARKISCHE, OIB 23057039320, Jadranski trg 3a,51000 Rijeka</item>
      <item>RH, MF, Porezna uprava, Av. Dubrovnik 32,10000 Zagreb</item>
      <item>Zemljišno-knjižni odjel Općinskog građanskog suda u Zagrebu</item>
      <item>Tomislava Blatnik, OIB 50747904364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11595453328</item>
      <item>, OIB 11595453328</item>
      <item>, OIB 96595697939</item>
      <item>, OIB null</item>
      <item>, OIB null</item>
      <item>, OIB null</item>
      <item>, OIB 23057039320</item>
      <item>, OIB null</item>
      <item>, OIB null</item>
      <item>, OIB null</item>
      <item>, OIB 23057039320</item>
      <item>, OIB null</item>
      <item>, OIB null</item>
      <item>, OIB 50747904364</item>
    </izvorni_sadrzaj>
    <derivirana_varijabla naziv="DomainObject.Predmet.SudioniciListNazivOIB_1">
      <item>, OIB null</item>
      <item>, OIB 11595453328</item>
      <item>, OIB 11595453328</item>
      <item>, OIB 96595697939</item>
      <item>, OIB null</item>
      <item>, OIB null</item>
      <item>, OIB null</item>
      <item>, OIB 23057039320</item>
      <item>, OIB null</item>
      <item>, OIB null</item>
      <item>, OIB null</item>
      <item>, OIB 23057039320</item>
      <item>, OIB null</item>
      <item>, OIB null</item>
      <item>, OIB 50747904364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526</properties:Words>
  <properties:Characters>2883</properties:Characters>
  <properties:Lines>102</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2017-03-15T10:09:00Z</dcterms:created>
  <dc:creator>nradic</dc:creator>
  <cp:lastModifiedBy>Jadranka Zelić</cp:lastModifiedBy>
  <cp:lastPrinted>2017-03-15T10:08:00Z</cp:lastPrinted>
  <dcterms:modified xmlns:xsi="http://www.w3.org/2001/XMLSchema-instance" xsi:type="dcterms:W3CDTF">2017-03-15T10:10:00Z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Naslov" pid="4" fmtid="{D5CDD505-2E9C-101B-9397-08002B2CF9AE}">
    <vt:lpwstr>Novi sadržaj dokumenta</vt:lpwstr>
  </prop:property>
  <prop:property name="BrojStranica" pid="5" fmtid="{D5CDD505-2E9C-101B-9397-08002B2CF9AE}">
    <vt:i4>3</vt:i4>
  </prop:property>
</prop:Properties>
</file>