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99bb2f" w14:paraId="b99bb2f" w:rsidRDefault="00EF311F" w:rsidP="00126F44" w:rsidR="00E543AD">
      <w:pPr>
        <w15:collapsed w:val="false"/>
      </w:pPr>
      <w:bookmarkStart w:name="_GoBack" w:id="0"/>
      <w:bookmarkEnd w:id="0"/>
      <w:r>
        <w:tab/>
      </w:r>
      <w:r>
        <w:tab/>
      </w:r>
      <w:r>
        <w:tab/>
      </w:r>
      <w:r>
        <w:tab/>
      </w:r>
      <w:r>
        <w:tab/>
      </w:r>
      <w:r>
        <w:tab/>
      </w:r>
      <w:r>
        <w:tab/>
      </w:r>
      <w:r>
        <w:tab/>
      </w:r>
      <w:r>
        <w:tab/>
      </w:r>
      <w:r>
        <w:tab/>
        <w:t>14 St-</w:t>
      </w:r>
      <w:r w:rsidR="00AB6B7F">
        <w:t>1</w:t>
      </w:r>
      <w:r w:rsidR="00255A48">
        <w:t>2</w:t>
      </w:r>
      <w:r w:rsidR="00390B1D">
        <w:t>38</w:t>
      </w:r>
      <w:r>
        <w:t>/1</w:t>
      </w:r>
      <w:r w:rsidR="00255A48">
        <w:t>7</w:t>
      </w:r>
      <w:r>
        <w:t>-</w:t>
      </w:r>
      <w:r w:rsidR="003474EC">
        <w:t>2</w:t>
      </w:r>
      <w:r w:rsidR="00390B1D">
        <w:t>8</w:t>
      </w:r>
    </w:p>
    <w:p w:rsidRDefault="00E543AD" w:rsidR="00E543AD">
      <w:pPr>
        <w:pStyle w:val="Zaglavlje"/>
        <w:tabs>
          <w:tab w:pos="4536" w:val="clear"/>
          <w:tab w:pos="9072" w:val="clear"/>
        </w:tabs>
      </w:pPr>
    </w:p>
    <w:p w:rsidRDefault="0034231B" w:rsidP="0034231B" w:rsidR="0034231B">
      <w:r>
        <w:rPr>
          <w:rStyle w:val="Naglaeno"/>
        </w:rPr>
        <w:t xml:space="preserve">           </w:t>
      </w:r>
      <w:r w:rsidR="00EE0571">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34231B" w:rsidP="0034231B" w:rsidR="0034231B" w:rsidRPr="00D21A2C"/>
    <w:p w:rsidRDefault="0034231B" w:rsidP="0034231B" w:rsidR="0034231B" w:rsidRPr="00B82754">
      <w:pPr>
        <w:ind w:hanging="720" w:left="360"/>
        <w:rPr>
          <w:b/>
        </w:rPr>
      </w:pPr>
      <w:r w:rsidRPr="00B82754">
        <w:rPr>
          <w:b/>
        </w:rPr>
        <w:t xml:space="preserve">     REPUBLIKA HRVATSKA</w:t>
      </w:r>
    </w:p>
    <w:p w:rsidRDefault="0034231B" w:rsidP="0034231B" w:rsidR="002B27B2"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064EFD" w:rsidR="00064EFD">
      <w:pPr>
        <w:pStyle w:val="Zaglavlje"/>
        <w:tabs>
          <w:tab w:pos="4536" w:val="clear"/>
          <w:tab w:pos="9072" w:val="clear"/>
        </w:tabs>
      </w:pPr>
    </w:p>
    <w:p w:rsidRDefault="00CF4E0A" w:rsidR="00703147">
      <w:pPr>
        <w:pStyle w:val="Naslov2"/>
        <w:rPr>
          <w:b w:val="false"/>
          <w:bCs w:val="false"/>
        </w:rPr>
      </w:pPr>
      <w:r>
        <w:t xml:space="preserve"> </w:t>
      </w:r>
      <w:r w:rsidR="00703147">
        <w:rPr>
          <w:b w:val="false"/>
          <w:bCs w:val="false"/>
        </w:rPr>
        <w:t>U IME REPUBLIKE HRVATSKE</w:t>
      </w:r>
    </w:p>
    <w:p w:rsidRDefault="00E543AD" w:rsidR="00E543AD" w:rsidRPr="00703147">
      <w:pPr>
        <w:pStyle w:val="Naslov2"/>
        <w:rPr>
          <w:b w:val="false"/>
          <w:bCs w:val="false"/>
        </w:rPr>
      </w:pPr>
      <w:r w:rsidRPr="00703147">
        <w:rPr>
          <w:b w:val="false"/>
          <w:bCs w:val="false"/>
        </w:rPr>
        <w:t>R J E Š E N J E</w:t>
      </w:r>
    </w:p>
    <w:p w:rsidRDefault="00064EFD" w:rsidP="00625D51" w:rsidR="00064EFD">
      <w:pPr>
        <w:ind w:firstLine="720"/>
        <w:jc w:val="both"/>
        <w:rPr>
          <w:b/>
          <w:bCs/>
        </w:rPr>
      </w:pPr>
    </w:p>
    <w:p w:rsidRDefault="00A72827" w:rsidP="00A72827" w:rsidR="00A72827">
      <w:pPr>
        <w:jc w:val="both"/>
      </w:pPr>
      <w:r>
        <w:tab/>
      </w:r>
      <w:r w:rsidR="00390B1D" w:rsidRPr="00390B1D">
        <w:t>Trgovački sud u Osijeku, po sucu mr. sc. Tihomiru Kovačeviću, kao stečajnom sucu, povodom prijedloga FINANCIJSKE AGENCIJE ZAGREB, Regionalni centar Zagreb, Podružnica Zagreb, Trg svibanjskih žrtava 1995. 1, OIB 85821130368 za otvaranje stečajnog postupka nad dužnikom GRAŠ USLUGE d.o.o., Sesvete, Ljudevita Posavskog 3, MBS 080264154, OIB 31738842657</w:t>
      </w:r>
      <w:r w:rsidR="002A15EB">
        <w:t xml:space="preserve">, </w:t>
      </w:r>
      <w:r w:rsidR="00DB2D45" w:rsidRPr="0041082E">
        <w:t xml:space="preserve">dana </w:t>
      </w:r>
      <w:r w:rsidR="001E38F1">
        <w:t>1</w:t>
      </w:r>
      <w:r w:rsidR="00390B1D">
        <w:t>6</w:t>
      </w:r>
      <w:r w:rsidR="00DB2D45" w:rsidRPr="00DB2D45">
        <w:t xml:space="preserve">. svibnja </w:t>
      </w:r>
      <w:r w:rsidR="00DB2D45" w:rsidRPr="0041082E">
        <w:t>201</w:t>
      </w:r>
      <w:r w:rsidR="00DB2D45">
        <w:t>8</w:t>
      </w:r>
      <w:r w:rsidR="00DB2D45" w:rsidRPr="0041082E">
        <w:t>.</w:t>
      </w:r>
    </w:p>
    <w:p w:rsidRDefault="00064EFD" w:rsidP="00A275FE" w:rsidR="00064EFD">
      <w:pPr>
        <w:jc w:val="both"/>
      </w:pPr>
    </w:p>
    <w:p w:rsidRDefault="00A275FE" w:rsidP="00A275FE" w:rsidR="00A275FE" w:rsidRPr="00703147">
      <w:pPr>
        <w:jc w:val="center"/>
      </w:pPr>
      <w:r w:rsidRPr="00703147">
        <w:t>r i j e š i o  j e</w:t>
      </w:r>
    </w:p>
    <w:p w:rsidRDefault="00064EFD" w:rsidP="00A275FE" w:rsidR="00064EFD">
      <w:pPr>
        <w:rPr>
          <w:b/>
          <w:bCs/>
        </w:rPr>
      </w:pPr>
    </w:p>
    <w:p w:rsidRDefault="00A1107A" w:rsidP="00390B1D" w:rsidR="00A1107A">
      <w:pPr>
        <w:numPr>
          <w:ilvl w:val="0"/>
          <w:numId w:val="1"/>
        </w:numPr>
        <w:jc w:val="both"/>
        <w:rPr>
          <w:bCs/>
        </w:rPr>
      </w:pPr>
      <w:r w:rsidRPr="00692327">
        <w:rPr>
          <w:bCs/>
        </w:rPr>
        <w:t>OTVARA</w:t>
      </w:r>
      <w:r w:rsidRPr="00557979">
        <w:t xml:space="preserve"> se stečajni postupak nad dužnikom</w:t>
      </w:r>
      <w:r>
        <w:t>:</w:t>
      </w:r>
      <w:r w:rsidRPr="00557979">
        <w:t xml:space="preserve"> </w:t>
      </w:r>
      <w:r w:rsidR="00390B1D" w:rsidRPr="00390B1D">
        <w:rPr>
          <w:bCs/>
        </w:rPr>
        <w:t>GRAŠ USLUGE d.o.o., Sesvete, Ljudevita Posavskog 3, MBS 080264154, OIB 31738842657</w:t>
      </w:r>
      <w:r w:rsidRPr="00557979">
        <w:rPr>
          <w:bCs/>
        </w:rPr>
        <w:t>.</w:t>
      </w:r>
    </w:p>
    <w:p w:rsidRDefault="00A1107A" w:rsidP="00A1107A" w:rsidR="00A1107A">
      <w:pPr>
        <w:ind w:left="1065"/>
        <w:jc w:val="both"/>
        <w:rPr>
          <w:bCs/>
        </w:rPr>
      </w:pPr>
    </w:p>
    <w:p w:rsidRDefault="00A1107A" w:rsidP="00390B1D" w:rsidR="00A1107A" w:rsidRPr="00B66849">
      <w:pPr>
        <w:numPr>
          <w:ilvl w:val="0"/>
          <w:numId w:val="1"/>
        </w:numPr>
        <w:jc w:val="both"/>
      </w:pPr>
      <w:r w:rsidRPr="001209D9">
        <w:t>Za stečajn</w:t>
      </w:r>
      <w:r>
        <w:t>og</w:t>
      </w:r>
      <w:r w:rsidRPr="001209D9">
        <w:t xml:space="preserve"> upravitelj</w:t>
      </w:r>
      <w:r>
        <w:t>a</w:t>
      </w:r>
      <w:r w:rsidRPr="001209D9">
        <w:t xml:space="preserve"> imenuje se </w:t>
      </w:r>
      <w:r w:rsidR="00390B1D" w:rsidRPr="00390B1D">
        <w:rPr>
          <w:bCs/>
        </w:rPr>
        <w:t>Blanka Gambiraža, Osijek, Šamačka 9/I, OIB 81085118009</w:t>
      </w:r>
      <w:r w:rsidR="00E72CE1">
        <w:t xml:space="preserve"> </w:t>
      </w:r>
      <w:r>
        <w:t>automatskom dodjelom</w:t>
      </w:r>
      <w:r w:rsidR="003B3048">
        <w:t xml:space="preserve"> – promjenom uloge</w:t>
      </w:r>
      <w:r>
        <w:t xml:space="preserve">.                            </w:t>
      </w:r>
    </w:p>
    <w:p w:rsidRDefault="00A1107A" w:rsidP="00A1107A" w:rsidR="00A1107A">
      <w:pPr>
        <w:ind w:left="705"/>
        <w:jc w:val="both"/>
      </w:pPr>
    </w:p>
    <w:p w:rsidRDefault="00A1107A" w:rsidP="00390B1D" w:rsidR="00A1107A" w:rsidRPr="00A8678A">
      <w:pPr>
        <w:numPr>
          <w:ilvl w:val="0"/>
          <w:numId w:val="1"/>
        </w:numPr>
        <w:jc w:val="both"/>
      </w:pPr>
      <w:r w:rsidRPr="00692327">
        <w:rPr>
          <w:bCs/>
        </w:rPr>
        <w:t>ZAKLJUČUJE</w:t>
      </w:r>
      <w:r w:rsidRPr="00557979">
        <w:t xml:space="preserve"> se stečajni postupak nad dužnikom: </w:t>
      </w:r>
      <w:r w:rsidR="00390B1D" w:rsidRPr="00390B1D">
        <w:rPr>
          <w:bCs/>
        </w:rPr>
        <w:t>GRAŠ USLUGE d.o.o., Sesvete, Ljudevita Posavskog 3, MBS 080264154, OIB 31738842657</w:t>
      </w:r>
      <w:r>
        <w:rPr>
          <w:bCs/>
        </w:rPr>
        <w:t>,</w:t>
      </w:r>
      <w:r>
        <w:rPr>
          <w:b/>
          <w:bCs/>
        </w:rPr>
        <w:t xml:space="preserve"> </w:t>
      </w:r>
      <w:r w:rsidRPr="00AD2ACF">
        <w:rPr>
          <w:bCs/>
        </w:rPr>
        <w:t>jer</w:t>
      </w:r>
      <w:r>
        <w:rPr>
          <w:bCs/>
        </w:rPr>
        <w:t xml:space="preserve"> stečajna masa nije dovoljna ni za namirenje troškova postupka.</w:t>
      </w:r>
    </w:p>
    <w:p w:rsidRDefault="00A1107A" w:rsidP="00A1107A" w:rsidR="00A1107A">
      <w:pPr>
        <w:jc w:val="both"/>
      </w:pPr>
    </w:p>
    <w:p w:rsidRDefault="00A1107A" w:rsidP="00F37748" w:rsidR="002774C8">
      <w:pPr>
        <w:numPr>
          <w:ilvl w:val="0"/>
          <w:numId w:val="1"/>
        </w:numPr>
        <w:jc w:val="both"/>
      </w:pPr>
      <w:r>
        <w:t xml:space="preserve">Nalaže se bivšem zakonskom zastupniku </w:t>
      </w:r>
      <w:r w:rsidR="00F37748" w:rsidRPr="00F37748">
        <w:t>Branko Drljača, Dvor, Ulica Frana Tućana 19, OIB 17257051264</w:t>
      </w:r>
      <w:r>
        <w:rPr>
          <w:bCs/>
        </w:rPr>
        <w:t>,</w:t>
      </w:r>
      <w:r>
        <w:t xml:space="preserve"> da izvrši pregled, izlučivanje i pohranu arhivskog i registraturnog gradiva dužnika sukladno pozitivnim propisima, te o istom u roku od 15 dana dostavi dokaz u spis.</w:t>
      </w:r>
    </w:p>
    <w:p w:rsidRDefault="002774C8" w:rsidP="002774C8" w:rsidR="002774C8">
      <w:pPr>
        <w:pStyle w:val="Odlomakpopisa"/>
      </w:pPr>
    </w:p>
    <w:p w:rsidRDefault="00A1107A" w:rsidP="00D932C4" w:rsidR="00A1107A">
      <w:pPr>
        <w:numPr>
          <w:ilvl w:val="0"/>
          <w:numId w:val="1"/>
        </w:numPr>
        <w:jc w:val="both"/>
      </w:pPr>
      <w:r>
        <w:t xml:space="preserve">Ovo rješenje objaviti će se na  </w:t>
      </w:r>
      <w:r w:rsidRPr="005A6B71">
        <w:t>mrežn</w:t>
      </w:r>
      <w:r>
        <w:t>oj</w:t>
      </w:r>
      <w:r w:rsidRPr="005A6B71">
        <w:t xml:space="preserve"> stranic</w:t>
      </w:r>
      <w:r>
        <w:t>i</w:t>
      </w:r>
      <w:r w:rsidRPr="005A6B71">
        <w:t xml:space="preserve"> e-Oglasna ploča sudova</w:t>
      </w:r>
      <w:r>
        <w:t xml:space="preserve">, a nakon pravomoćnosti dostaviti sudskom registru radi brisanja dužnika iz sudskog registra. </w:t>
      </w:r>
    </w:p>
    <w:p w:rsidRDefault="00A1107A" w:rsidP="00A1107A" w:rsidR="00A1107A">
      <w:pPr>
        <w:jc w:val="both"/>
      </w:pPr>
    </w:p>
    <w:p w:rsidRDefault="00A1107A" w:rsidP="00A1107A" w:rsidR="00A1107A" w:rsidRPr="00D9767E">
      <w:pPr>
        <w:pStyle w:val="Naslov1"/>
        <w:jc w:val="center"/>
        <w:rPr>
          <w:b w:val="false"/>
          <w:bCs w:val="false"/>
        </w:rPr>
      </w:pPr>
      <w:r w:rsidRPr="00703147">
        <w:rPr>
          <w:b w:val="false"/>
          <w:bCs w:val="false"/>
        </w:rPr>
        <w:t>Obrazloženje</w:t>
      </w:r>
    </w:p>
    <w:p w:rsidRDefault="00A1107A" w:rsidP="00A1107A" w:rsidR="00A1107A">
      <w:pPr>
        <w:ind w:firstLine="720"/>
        <w:jc w:val="both"/>
      </w:pPr>
    </w:p>
    <w:p w:rsidRDefault="004A21FF" w:rsidP="004A21FF" w:rsidR="004A21FF">
      <w:pPr>
        <w:jc w:val="both"/>
      </w:pPr>
    </w:p>
    <w:p w:rsidRDefault="00F37748" w:rsidP="00F37748" w:rsidR="00F37748">
      <w:pPr>
        <w:ind w:firstLine="720"/>
        <w:jc w:val="both"/>
      </w:pPr>
      <w:r>
        <w:t>Dana 2.02.2017. zaprimljen je na Trgovačkom sudu u Zagrebu prijedlog FINE Regionalni centar Zagreb, Podružnica Zagreb, klasa: 110-07/17-01/04 Ur. broj 04-06-17-547 od 31.01.2017. godine, za otvaranje stečajnog postupka nad dužnikom GRAŠ USLUGE d.o.o., Sesvete, Ljudevita Posavskog 3, MBS 080264154, OIB 31738842657, temeljem odredbe čl. 110. st. 1. Stečajnog zakona (NN 71/15 i 104/17, dalje: SZ).</w:t>
      </w:r>
    </w:p>
    <w:p w:rsidRDefault="00F37748" w:rsidP="00F37748" w:rsidR="00F37748">
      <w:pPr>
        <w:ind w:firstLine="720"/>
        <w:jc w:val="both"/>
      </w:pPr>
    </w:p>
    <w:p w:rsidRDefault="00F37748" w:rsidP="00F37748" w:rsidR="00F37748">
      <w:pPr>
        <w:ind w:firstLine="720"/>
        <w:jc w:val="both"/>
      </w:pPr>
      <w:r>
        <w:t xml:space="preserve">U prijedlogu je navela da na dan 30.01.2017. dužnik u Očevidniku redoslijeda osnova za plaćanje ima evidentirane neizvršene osnove za plaćanje u neprekinutom razdoblju od 120 dana, u </w:t>
      </w:r>
      <w:r>
        <w:lastRenderedPageBreak/>
        <w:t>ukupnom iznosu od 36.796,85 kn, u koji iznos je uračunata kamata i naknada FINE za provedbe ovrhe na novčanim sredstvima dužnika. Navodi da dužnik ima 1 zaposlenog radnika.</w:t>
      </w:r>
    </w:p>
    <w:p w:rsidRDefault="00F37748" w:rsidP="00F37748" w:rsidR="00F37748">
      <w:pPr>
        <w:ind w:firstLine="720"/>
        <w:jc w:val="both"/>
      </w:pPr>
    </w:p>
    <w:p w:rsidRDefault="00F37748" w:rsidP="00F37748" w:rsidR="00F37748">
      <w:pPr>
        <w:ind w:firstLine="720"/>
        <w:jc w:val="both"/>
      </w:pPr>
      <w:r>
        <w:t xml:space="preserve">Dostavlja popis računa i oročenih novčanih sredstava dužnika na dan 30.01.2017., te navodi da na temelju čl. 112. st. 5. SZ dužnik na ime predujma za namirenje troškova stečajnog postupka nema zaplijenjena novčana sredstva na dan 30.01.2017. </w:t>
      </w:r>
    </w:p>
    <w:p w:rsidRDefault="00F37748" w:rsidP="00F37748" w:rsidR="00F37748">
      <w:pPr>
        <w:ind w:firstLine="720"/>
        <w:jc w:val="both"/>
      </w:pPr>
    </w:p>
    <w:p w:rsidRDefault="00F37748" w:rsidP="00F37748" w:rsidR="004C2963">
      <w:pPr>
        <w:ind w:firstLine="720"/>
        <w:jc w:val="both"/>
      </w:pPr>
      <w:r>
        <w:t>Predmetni stečajni predmet Trgovačkog suda u Zagrebu dana 13.07.2017. zaprimljen je na Trgovačkom sudu u Osijeku temeljem rješenja Visokog Trgovačkog suda Republike Hrvatske u Zagrebu poslovnog broja 31-Su-525/17-10 od 26.06.2017. o određivanju Trgovačkog suda u Osijeku kao drugog stvarno nadležnog suda za postupanje u ovom stečajnom predmetu.</w:t>
      </w:r>
    </w:p>
    <w:p w:rsidRDefault="00F37748" w:rsidP="00F37748" w:rsidR="00F37748">
      <w:pPr>
        <w:ind w:firstLine="720"/>
        <w:jc w:val="both"/>
      </w:pPr>
    </w:p>
    <w:p w:rsidRDefault="00F37748" w:rsidP="00A75D80" w:rsidR="00A75D80" w:rsidRPr="000625B3">
      <w:pPr>
        <w:ind w:firstLine="720"/>
        <w:jc w:val="both"/>
      </w:pPr>
      <w:r w:rsidRPr="00F37748">
        <w:t xml:space="preserve">Sud je utvrdio da je predlagatelj ovlašten za podnošenje predmetnoga prijedloga temeljem odredbe čl. 110. st. </w:t>
      </w:r>
      <w:r w:rsidR="00625592">
        <w:t>1</w:t>
      </w:r>
      <w:r w:rsidRPr="00F37748">
        <w:t>. SZ, te je donio rješenje o pokretanju prethodnog postupka i imenovao privremenog stečajnog upravitelja (čl. 115. st. 1. i 2. SZ-a), odredio mu dužnosti (čl. 119. st. 2. i 3. SZ-a) i zakazao ročište (čl. 123. i čl. 128. st.1. SZ-a).</w:t>
      </w:r>
    </w:p>
    <w:p w:rsidRDefault="00B23762" w:rsidP="00263420" w:rsidR="00B23762">
      <w:pPr>
        <w:jc w:val="both"/>
        <w:rPr>
          <w:color w:val="000000"/>
        </w:rPr>
      </w:pPr>
    </w:p>
    <w:p w:rsidRDefault="00263420" w:rsidP="004C57E4" w:rsidR="004C57E4">
      <w:pPr>
        <w:ind w:firstLine="708"/>
        <w:jc w:val="both"/>
      </w:pPr>
      <w:r>
        <w:rPr>
          <w:color w:val="000000"/>
        </w:rPr>
        <w:t xml:space="preserve">U određenom </w:t>
      </w:r>
      <w:r w:rsidR="00F37748">
        <w:rPr>
          <w:color w:val="000000"/>
        </w:rPr>
        <w:t xml:space="preserve">joj </w:t>
      </w:r>
      <w:r>
        <w:rPr>
          <w:color w:val="000000"/>
        </w:rPr>
        <w:t>roku privremen</w:t>
      </w:r>
      <w:r w:rsidR="00F37748">
        <w:rPr>
          <w:color w:val="000000"/>
        </w:rPr>
        <w:t>a</w:t>
      </w:r>
      <w:r>
        <w:rPr>
          <w:color w:val="000000"/>
        </w:rPr>
        <w:t xml:space="preserve"> stečajn</w:t>
      </w:r>
      <w:r w:rsidR="00F37748">
        <w:rPr>
          <w:color w:val="000000"/>
        </w:rPr>
        <w:t>a</w:t>
      </w:r>
      <w:r>
        <w:rPr>
          <w:color w:val="000000"/>
        </w:rPr>
        <w:t xml:space="preserve"> upravitelj</w:t>
      </w:r>
      <w:r w:rsidR="00F37748">
        <w:rPr>
          <w:color w:val="000000"/>
        </w:rPr>
        <w:t>ica</w:t>
      </w:r>
      <w:r>
        <w:rPr>
          <w:color w:val="000000"/>
        </w:rPr>
        <w:t xml:space="preserve"> dostavi</w:t>
      </w:r>
      <w:r w:rsidR="00F37748">
        <w:rPr>
          <w:color w:val="000000"/>
        </w:rPr>
        <w:t>la</w:t>
      </w:r>
      <w:r>
        <w:rPr>
          <w:color w:val="000000"/>
        </w:rPr>
        <w:t xml:space="preserve"> je svoje pisano izvješće u kojem navodi</w:t>
      </w:r>
      <w:r w:rsidRPr="00CA1CB5">
        <w:t xml:space="preserve"> </w:t>
      </w:r>
      <w:r w:rsidRPr="009C5736">
        <w:t>da</w:t>
      </w:r>
      <w:r>
        <w:t xml:space="preserve"> </w:t>
      </w:r>
      <w:r w:rsidR="004C57E4">
        <w:t xml:space="preserve">je odmah po primitku gore navedenog rješenja pokušala stupiti u vezu s direktorom dužnika, međutim niti u jednom telefonskom imeniku, niti obične, niti mobilne telefonske mreže nema podataka o broju telefona dužnika, kao ni o broju telefona direktora stečajnog dužnika. </w:t>
      </w:r>
    </w:p>
    <w:p w:rsidRDefault="004C57E4" w:rsidP="004C57E4" w:rsidR="004C57E4">
      <w:pPr>
        <w:pStyle w:val="StandardWeb"/>
        <w:jc w:val="both"/>
      </w:pPr>
      <w:r>
        <w:tab/>
        <w:t xml:space="preserve">Kako nije mogla stupiti u kontakt sa zakonskim zastupnikom dužnika, uputila je putem pošte pismeni poziv za dostavu potrebne dokumentacije na adresu sjedišta dužnika i na adresu prebivališta zakonskog zastupnika dužnika.  </w:t>
      </w:r>
    </w:p>
    <w:p w:rsidRDefault="004C57E4" w:rsidP="004C57E4" w:rsidR="004C57E4">
      <w:pPr>
        <w:pStyle w:val="StandardWeb"/>
        <w:jc w:val="both"/>
      </w:pPr>
      <w:r>
        <w:tab/>
        <w:t xml:space="preserve">Poziv za dostavu dokumentacije  upućen na adresu sjedišta dužnika vratio se neuručen, a poziv upućen na adresu prebivališta direktora dužnika primljen je i na dostavnici o primitku pošiljke je upravo potpis zakonskog zastupnika dužnika, međutim isti se pozivu nije odazvao. </w:t>
      </w:r>
    </w:p>
    <w:p w:rsidRDefault="004C57E4" w:rsidP="004C57E4" w:rsidR="004C57E4">
      <w:pPr>
        <w:pStyle w:val="Bezproreda"/>
      </w:pPr>
      <w:r>
        <w:tab/>
        <w:t>S obzirom da su posljednja javno objavljena Godišnja financijska izvješća dužnika na web stranicama FINA-e ona za 2013. godinu, privremena stečajna upraviteljica se obratila Poreznoj upravi u Sesvetama, te joj je gospođa Ivana Marinčić, koja je referentica za dužnika, rekla da ni Porezna uprava nema kasnijih izvješća dužnika, ali da je u 2017.g. kod dužnika obavljen porezni nadzor i utvrđene brojne nepravilnosti i neprijavljene obveze, tako da dužnik duguje Poreznoj upravi 24.501.219,99 kn.</w:t>
      </w:r>
    </w:p>
    <w:p w:rsidRDefault="004C57E4" w:rsidP="004C57E4" w:rsidR="004C57E4">
      <w:pPr>
        <w:pStyle w:val="Bezproreda"/>
      </w:pPr>
    </w:p>
    <w:p w:rsidRDefault="004C57E4" w:rsidP="004C57E4" w:rsidR="004C57E4">
      <w:pPr>
        <w:pStyle w:val="Bezproreda"/>
      </w:pPr>
      <w:r>
        <w:tab/>
        <w:t>Privremena stečajna upraviteljica je zamolila gospođu Marinčić da joj dostavi zapisnik o obavljenom poreznom nadzoru, ali kako je vjerojatno porezno-prekršajni postupak koji je pokrenula Porezna uprava, još uvijek u tijeku, nije ga dostavila.</w:t>
      </w:r>
    </w:p>
    <w:p w:rsidRDefault="004C57E4" w:rsidP="004C57E4" w:rsidR="004C57E4">
      <w:pPr>
        <w:pStyle w:val="StandardWeb"/>
        <w:jc w:val="both"/>
      </w:pPr>
      <w:r>
        <w:rPr>
          <w:rFonts w:eastAsia="Calibri"/>
          <w:szCs w:val="22"/>
          <w:lang w:eastAsia="en-US"/>
        </w:rPr>
        <w:tab/>
      </w:r>
      <w:r w:rsidRPr="00044647">
        <w:t xml:space="preserve">Slijedom navedenog, </w:t>
      </w:r>
      <w:r>
        <w:t>privremena stečajna upraviteljica svoje</w:t>
      </w:r>
      <w:r w:rsidRPr="00044647">
        <w:t xml:space="preserve"> izvješće temelji na Podacima FINA-e iz Jedinstvenog registra računa, podacima Porezne uprave, podacima iz Zemljišno-knjižnog odjela Sesvete Općinskog građanskog suda u Zagrebu, podacima CVH STP „Zagreb“, podacima HZMO i javno objavljenim Godišnjim fi</w:t>
      </w:r>
      <w:r>
        <w:t>nancijskim izvješćima za 2013.</w:t>
      </w:r>
      <w:r w:rsidRPr="00044647">
        <w:t xml:space="preserve"> na stranicama FINA-e i podacima sa stranica </w:t>
      </w:r>
      <w:hyperlink r:id="rId11" w:history="true">
        <w:r w:rsidRPr="00F60E19">
          <w:rPr>
            <w:rStyle w:val="Hiperveza"/>
          </w:rPr>
          <w:t>www.poslovna.hr</w:t>
        </w:r>
      </w:hyperlink>
      <w:r w:rsidRPr="00044647">
        <w:t>.</w:t>
      </w:r>
    </w:p>
    <w:p w:rsidRDefault="004C57E4" w:rsidP="004C57E4" w:rsidR="004C57E4">
      <w:pPr>
        <w:pStyle w:val="StandardWeb"/>
        <w:jc w:val="both"/>
      </w:pPr>
      <w:r>
        <w:tab/>
        <w:t xml:space="preserve">Prema Transakciji 117 Hrvatskog zavoda za mirovinsko osiguranje, dužnik nema zaposlenih radnika, a zadnji ugovor o radu prestao je 10.02.2017.  </w:t>
      </w:r>
    </w:p>
    <w:p w:rsidRDefault="004C57E4" w:rsidP="004C57E4" w:rsidR="004C57E4" w:rsidRPr="00726A73">
      <w:pPr>
        <w:pStyle w:val="StandardWeb"/>
        <w:jc w:val="both"/>
      </w:pPr>
      <w:r>
        <w:lastRenderedPageBreak/>
        <w:tab/>
      </w:r>
      <w:r w:rsidRPr="00726A73">
        <w:t>Prema podacima iz prijedloga FINA-e za otvaranje stečajnog postupka  u Očevidniku FINA-e o redoslijedu plaćanja, dužnik je na dan 30.</w:t>
      </w:r>
      <w:r>
        <w:t>01.2017.</w:t>
      </w:r>
      <w:r w:rsidRPr="00726A73">
        <w:t xml:space="preserve"> imao evidentirane neizvršene osnove za plaćanje  u neprekinutom razdoblju od 120 dana, a nepodmirene obveze  iznosile su 36.796,85 kn.</w:t>
      </w:r>
    </w:p>
    <w:p w:rsidRDefault="004C57E4" w:rsidP="004C57E4" w:rsidR="004C57E4">
      <w:pPr>
        <w:pStyle w:val="StandardWeb"/>
        <w:jc w:val="both"/>
      </w:pPr>
      <w:r>
        <w:tab/>
      </w:r>
      <w:r w:rsidRPr="00726A73">
        <w:t xml:space="preserve">Prema podacima FINA-e iz Jedinstvenog </w:t>
      </w:r>
      <w:r>
        <w:t>registra računa od 28.02.2018.</w:t>
      </w:r>
      <w:r w:rsidRPr="00726A73">
        <w:t xml:space="preserve"> dužnik nema poslovnih  računa. Posljednji račun preko kojeg je dužnik obavljao svoje poslovanje zatvoren </w:t>
      </w:r>
      <w:r>
        <w:t>je 1.12.2016.</w:t>
      </w:r>
    </w:p>
    <w:p w:rsidRDefault="004C57E4" w:rsidP="004C57E4" w:rsidR="004C57E4">
      <w:pPr>
        <w:pStyle w:val="StandardWeb"/>
        <w:jc w:val="both"/>
      </w:pPr>
      <w:r>
        <w:tab/>
        <w:t>S obzirom da dužnik od 28.02.2016. nema poslovni račun, za pretpostaviti je da dužnik od tada niti ne obavlja registrirane djelatnosti.</w:t>
      </w:r>
    </w:p>
    <w:p w:rsidRDefault="004C57E4" w:rsidP="004C57E4" w:rsidR="004C57E4" w:rsidRPr="005105F7">
      <w:pPr>
        <w:pStyle w:val="StandardWeb"/>
        <w:jc w:val="both"/>
      </w:pPr>
      <w:r>
        <w:rPr>
          <w:b/>
        </w:rPr>
        <w:tab/>
      </w:r>
      <w:r w:rsidRPr="005105F7">
        <w:t>Sukladno gore navedenom utvrđuje da postoji stečajni razlog, nesposobnost za plaćanje, prema članku 6. stavak 1. i stavak 2. podstavak 1. Stečajnog zakona.</w:t>
      </w:r>
    </w:p>
    <w:p w:rsidRDefault="004C57E4" w:rsidP="004C57E4" w:rsidR="004C57E4">
      <w:pPr>
        <w:jc w:val="both"/>
        <w:rPr>
          <w:bCs/>
          <w:iCs/>
        </w:rPr>
      </w:pPr>
      <w:r>
        <w:rPr>
          <w:bCs/>
          <w:iCs/>
          <w:lang w:val="pl-PL"/>
        </w:rPr>
        <w:tab/>
        <w:t>S obzirom da zakonski zastupnik du</w:t>
      </w:r>
      <w:r>
        <w:rPr>
          <w:bCs/>
          <w:iCs/>
        </w:rPr>
        <w:t>ž</w:t>
      </w:r>
      <w:r>
        <w:rPr>
          <w:bCs/>
          <w:iCs/>
          <w:lang w:val="pl-PL"/>
        </w:rPr>
        <w:t>nika privremenoj stečajnoj upraviteoljici nije dostavio poslovnu dokumentaciju</w:t>
      </w:r>
      <w:r>
        <w:rPr>
          <w:bCs/>
          <w:iCs/>
        </w:rPr>
        <w:t xml:space="preserve">, posljednji podaci do kojih je mogla doći su javno objavljena Godišnja financijska izvješća za 2013. na stranicama FINE. </w:t>
      </w:r>
    </w:p>
    <w:p w:rsidRDefault="004C57E4" w:rsidP="004C57E4" w:rsidR="004C57E4">
      <w:pPr>
        <w:jc w:val="both"/>
        <w:rPr>
          <w:bCs/>
          <w:iCs/>
        </w:rPr>
      </w:pPr>
    </w:p>
    <w:p w:rsidRDefault="004C57E4" w:rsidP="004C57E4" w:rsidR="004C57E4">
      <w:pPr>
        <w:jc w:val="both"/>
        <w:rPr>
          <w:bCs/>
          <w:iCs/>
          <w:lang w:val="pl-PL"/>
        </w:rPr>
      </w:pPr>
      <w:r>
        <w:rPr>
          <w:bCs/>
          <w:iCs/>
          <w:lang w:val="pl-PL"/>
        </w:rPr>
        <w:tab/>
        <w:t>Prema javno objavljenim podacima iz Bilance poduzetnika sa stanjem na dan 31.12.2013. iskazana su slijedeća financijska stanja:</w:t>
      </w:r>
    </w:p>
    <w:p w:rsidRDefault="004C57E4" w:rsidP="004C57E4" w:rsidR="004C57E4">
      <w:pPr>
        <w:ind w:right="23"/>
        <w:jc w:val="both"/>
        <w:rPr>
          <w:lang w:val="pl-PL"/>
        </w:rPr>
      </w:pPr>
    </w:p>
    <w:p w:rsidRDefault="004C57E4" w:rsidP="004C57E4" w:rsidR="004C57E4">
      <w:pPr>
        <w:ind w:right="23"/>
        <w:jc w:val="both"/>
        <w:rPr>
          <w:lang w:val="pl-PL"/>
        </w:rPr>
      </w:pPr>
      <w:r>
        <w:rPr>
          <w:lang w:val="pl-PL"/>
        </w:rPr>
        <w:tab/>
        <w:t>Dugotrajna imovina dužnika sastoji se od slijedeće imovine iskazane po knjigovodstvenim vrijednostima, kako slijedi:</w:t>
      </w:r>
    </w:p>
    <w:p w:rsidRDefault="004C57E4" w:rsidP="004C57E4" w:rsidR="004C57E4">
      <w:pPr>
        <w:ind w:right="23"/>
        <w:jc w:val="both"/>
        <w:rPr>
          <w:sz w:val="22"/>
          <w:szCs w:val="22"/>
          <w:lang w:val="de-DE"/>
        </w:rPr>
      </w:pPr>
      <w:r>
        <w:rPr>
          <w:sz w:val="22"/>
          <w:szCs w:val="22"/>
          <w:lang w:val="pl-PL"/>
        </w:rPr>
        <w:tab/>
      </w:r>
      <w:r>
        <w:rPr>
          <w:sz w:val="22"/>
          <w:szCs w:val="22"/>
          <w:lang w:val="pl-PL"/>
        </w:rPr>
        <w:tab/>
      </w:r>
      <w:r>
        <w:rPr>
          <w:sz w:val="22"/>
          <w:szCs w:val="22"/>
          <w:lang w:val="pl-PL"/>
        </w:rPr>
        <w:tab/>
      </w:r>
      <w:r>
        <w:rPr>
          <w:sz w:val="22"/>
          <w:szCs w:val="22"/>
          <w:lang w:val="pl-PL"/>
        </w:rPr>
        <w:tab/>
      </w:r>
      <w:r>
        <w:rPr>
          <w:sz w:val="22"/>
          <w:szCs w:val="22"/>
          <w:lang w:val="pl-PL"/>
        </w:rPr>
        <w:tab/>
      </w:r>
      <w:r>
        <w:rPr>
          <w:sz w:val="22"/>
          <w:szCs w:val="22"/>
          <w:lang w:val="pl-PL"/>
        </w:rPr>
        <w:tab/>
      </w:r>
      <w:r>
        <w:rPr>
          <w:sz w:val="22"/>
          <w:szCs w:val="22"/>
          <w:lang w:val="pl-PL"/>
        </w:rPr>
        <w:tab/>
      </w:r>
      <w:r>
        <w:rPr>
          <w:sz w:val="22"/>
          <w:szCs w:val="22"/>
          <w:lang w:val="pl-PL"/>
        </w:rPr>
        <w:tab/>
      </w:r>
      <w:r>
        <w:rPr>
          <w:sz w:val="22"/>
          <w:szCs w:val="22"/>
          <w:lang w:val="pl-PL"/>
        </w:rPr>
        <w:tab/>
        <w:t xml:space="preserve">     </w:t>
      </w:r>
      <w:r>
        <w:rPr>
          <w:sz w:val="22"/>
          <w:szCs w:val="22"/>
          <w:lang w:val="pl-PL"/>
        </w:rPr>
        <w:tab/>
      </w:r>
      <w:r>
        <w:rPr>
          <w:sz w:val="22"/>
          <w:szCs w:val="22"/>
          <w:lang w:val="pl-PL"/>
        </w:rPr>
        <w:tab/>
      </w:r>
      <w:r>
        <w:rPr>
          <w:sz w:val="22"/>
          <w:szCs w:val="22"/>
          <w:lang w:val="de-DE"/>
        </w:rPr>
        <w:t xml:space="preserve">- u kunama </w:t>
      </w:r>
    </w:p>
    <w:tbl>
      <w:tblPr>
        <w:tblW w:type="dxa" w:w="9360"/>
        <w:tblInd w:type="dxa" w:w="108"/>
        <w:tblBorders>
          <w:top w:space="0" w:sz="6" w:color="auto" w:val="single"/>
          <w:left w:space="0" w:sz="6" w:color="auto" w:val="single"/>
          <w:bottom w:space="0" w:sz="6" w:color="auto" w:val="single"/>
          <w:right w:space="0" w:sz="6" w:color="auto" w:val="single"/>
          <w:insideH w:space="0" w:sz="6" w:color="auto" w:val="single"/>
          <w:insideV w:space="0" w:sz="6" w:color="auto" w:val="single"/>
        </w:tblBorders>
        <w:tblLayout w:type="fixed"/>
        <w:tblLook w:val="04A0" w:noVBand="1" w:noHBand="0" w:lastColumn="0" w:firstColumn="1" w:lastRow="0" w:firstRow="1"/>
      </w:tblPr>
      <w:tblGrid>
        <w:gridCol w:w="900"/>
        <w:gridCol w:w="6480"/>
        <w:gridCol w:w="1980"/>
      </w:tblGrid>
      <w:tr w:rsidTr="00753FC1" w:rsidR="004C57E4">
        <w:tc>
          <w:tcPr>
            <w:tcW w:type="dxa" w:w="900"/>
            <w:tcBorders>
              <w:top w:space="0" w:sz="6" w:color="auto" w:val="single"/>
              <w:left w:space="0" w:sz="6" w:color="auto" w:val="single"/>
              <w:bottom w:space="0" w:sz="6" w:color="auto" w:val="single"/>
              <w:right w:space="0" w:sz="6" w:color="auto" w:val="single"/>
            </w:tcBorders>
            <w:shd w:fill="auto" w:color="auto" w:val="clear"/>
            <w:hideMark/>
          </w:tcPr>
          <w:p w:rsidRDefault="004C57E4" w:rsidP="00753FC1" w:rsidR="004C57E4" w:rsidRPr="004D7CD6">
            <w:pPr>
              <w:jc w:val="center"/>
              <w:rPr>
                <w:sz w:val="22"/>
                <w:szCs w:val="22"/>
                <w:lang w:val="en-GB"/>
              </w:rPr>
            </w:pPr>
            <w:r w:rsidRPr="004D7CD6">
              <w:rPr>
                <w:sz w:val="22"/>
                <w:szCs w:val="22"/>
                <w:lang w:val="en-GB"/>
              </w:rPr>
              <w:t>Aktiva</w:t>
            </w:r>
          </w:p>
        </w:tc>
        <w:tc>
          <w:tcPr>
            <w:tcW w:type="dxa" w:w="6480"/>
            <w:tcBorders>
              <w:top w:space="0" w:sz="6" w:color="auto" w:val="single"/>
              <w:left w:space="0" w:sz="6" w:color="auto" w:val="single"/>
              <w:bottom w:space="0" w:sz="6" w:color="auto" w:val="single"/>
              <w:right w:space="0" w:sz="6" w:color="auto" w:val="single"/>
            </w:tcBorders>
            <w:shd w:fill="auto" w:color="auto" w:val="clear"/>
            <w:hideMark/>
          </w:tcPr>
          <w:p w:rsidRDefault="004C57E4" w:rsidP="00753FC1" w:rsidR="004C57E4" w:rsidRPr="004D7CD6">
            <w:pPr>
              <w:jc w:val="center"/>
              <w:rPr>
                <w:sz w:val="22"/>
                <w:szCs w:val="22"/>
                <w:lang w:val="en-GB"/>
              </w:rPr>
            </w:pPr>
            <w:r w:rsidRPr="004D7CD6">
              <w:rPr>
                <w:sz w:val="22"/>
                <w:szCs w:val="22"/>
                <w:lang w:val="en-GB"/>
              </w:rPr>
              <w:t xml:space="preserve">Naziv </w:t>
            </w:r>
          </w:p>
          <w:p w:rsidRDefault="004C57E4" w:rsidP="00753FC1" w:rsidR="004C57E4" w:rsidRPr="004D7CD6">
            <w:pPr>
              <w:jc w:val="center"/>
              <w:rPr>
                <w:sz w:val="22"/>
                <w:szCs w:val="22"/>
                <w:lang w:val="en-GB"/>
              </w:rPr>
            </w:pPr>
            <w:r w:rsidRPr="004D7CD6">
              <w:rPr>
                <w:sz w:val="22"/>
                <w:szCs w:val="22"/>
                <w:lang w:val="en-GB"/>
              </w:rPr>
              <w:t>dugotrajne imovine</w:t>
            </w:r>
          </w:p>
        </w:tc>
        <w:tc>
          <w:tcPr>
            <w:tcW w:type="dxa" w:w="1980"/>
            <w:tcBorders>
              <w:top w:space="0" w:sz="6" w:color="auto" w:val="single"/>
              <w:left w:space="0" w:sz="6" w:color="auto" w:val="single"/>
              <w:bottom w:space="0" w:sz="6" w:color="auto" w:val="single"/>
              <w:right w:space="0" w:sz="6" w:color="auto" w:val="single"/>
            </w:tcBorders>
            <w:shd w:fill="auto" w:color="auto" w:val="clear"/>
            <w:hideMark/>
          </w:tcPr>
          <w:p w:rsidRDefault="004C57E4" w:rsidP="00753FC1" w:rsidR="004C57E4" w:rsidRPr="004D7CD6">
            <w:pPr>
              <w:jc w:val="center"/>
              <w:rPr>
                <w:sz w:val="22"/>
                <w:szCs w:val="22"/>
                <w:lang w:val="en-GB"/>
              </w:rPr>
            </w:pPr>
            <w:r w:rsidRPr="004D7CD6">
              <w:rPr>
                <w:sz w:val="22"/>
                <w:szCs w:val="22"/>
                <w:lang w:val="en-GB"/>
              </w:rPr>
              <w:t>Vrijednost</w:t>
            </w:r>
          </w:p>
        </w:tc>
      </w:tr>
      <w:tr w:rsidTr="00753FC1" w:rsidR="004C57E4">
        <w:tc>
          <w:tcPr>
            <w:tcW w:type="dxa" w:w="900"/>
            <w:tcBorders>
              <w:top w:space="0" w:sz="6" w:color="auto" w:val="single"/>
              <w:left w:space="0" w:sz="6" w:color="auto" w:val="single"/>
              <w:bottom w:space="0" w:sz="6" w:color="auto" w:val="single"/>
              <w:right w:space="0" w:sz="6" w:color="auto" w:val="single"/>
            </w:tcBorders>
            <w:shd w:fill="auto" w:color="auto" w:val="clear"/>
            <w:hideMark/>
          </w:tcPr>
          <w:p w:rsidRDefault="004C57E4" w:rsidP="00753FC1" w:rsidR="004C57E4" w:rsidRPr="004D7CD6">
            <w:pPr>
              <w:jc w:val="center"/>
              <w:rPr>
                <w:sz w:val="22"/>
                <w:szCs w:val="22"/>
                <w:lang w:val="en-GB"/>
              </w:rPr>
            </w:pPr>
            <w:r w:rsidRPr="004D7CD6">
              <w:rPr>
                <w:sz w:val="22"/>
                <w:szCs w:val="22"/>
                <w:lang w:val="en-GB"/>
              </w:rPr>
              <w:t>B) II.</w:t>
            </w:r>
          </w:p>
        </w:tc>
        <w:tc>
          <w:tcPr>
            <w:tcW w:type="dxa" w:w="6480"/>
            <w:tcBorders>
              <w:top w:space="0" w:sz="6" w:color="auto" w:val="single"/>
              <w:left w:space="0" w:sz="6" w:color="auto" w:val="single"/>
              <w:bottom w:space="0" w:sz="6" w:color="auto" w:val="single"/>
              <w:right w:space="0" w:sz="6" w:color="auto" w:val="single"/>
            </w:tcBorders>
            <w:shd w:fill="auto" w:color="auto" w:val="clear"/>
            <w:hideMark/>
          </w:tcPr>
          <w:p w:rsidRDefault="004C57E4" w:rsidP="00753FC1" w:rsidR="004C57E4" w:rsidRPr="004D7CD6">
            <w:pPr>
              <w:rPr>
                <w:sz w:val="22"/>
                <w:szCs w:val="22"/>
                <w:lang w:val="en-GB"/>
              </w:rPr>
            </w:pPr>
            <w:r w:rsidRPr="004D7CD6">
              <w:rPr>
                <w:sz w:val="22"/>
                <w:szCs w:val="22"/>
                <w:lang w:val="en-GB"/>
              </w:rPr>
              <w:t>Materijalna imovina</w:t>
            </w:r>
          </w:p>
        </w:tc>
        <w:tc>
          <w:tcPr>
            <w:tcW w:type="dxa" w:w="1980"/>
            <w:tcBorders>
              <w:top w:space="0" w:sz="6" w:color="auto" w:val="single"/>
              <w:left w:space="0" w:sz="6" w:color="auto" w:val="single"/>
              <w:bottom w:space="0" w:sz="6" w:color="auto" w:val="single"/>
              <w:right w:space="0" w:sz="6" w:color="auto" w:val="single"/>
            </w:tcBorders>
            <w:shd w:fill="auto" w:color="auto" w:val="clear"/>
            <w:hideMark/>
          </w:tcPr>
          <w:p w:rsidRDefault="004C57E4" w:rsidP="00753FC1" w:rsidR="004C57E4" w:rsidRPr="004D7CD6">
            <w:pPr>
              <w:jc w:val="right"/>
              <w:rPr>
                <w:sz w:val="22"/>
                <w:szCs w:val="22"/>
                <w:lang w:val="en-GB"/>
              </w:rPr>
            </w:pPr>
            <w:r w:rsidRPr="004D7CD6">
              <w:rPr>
                <w:sz w:val="22"/>
                <w:szCs w:val="22"/>
                <w:lang w:val="en-GB"/>
              </w:rPr>
              <w:t>33.898</w:t>
            </w:r>
          </w:p>
        </w:tc>
      </w:tr>
      <w:tr w:rsidTr="00753FC1" w:rsidR="004C57E4">
        <w:tc>
          <w:tcPr>
            <w:tcW w:type="dxa" w:w="900"/>
            <w:tcBorders>
              <w:top w:space="0" w:sz="6" w:color="auto" w:val="single"/>
              <w:left w:space="0" w:sz="6" w:color="auto" w:val="single"/>
              <w:bottom w:space="0" w:sz="6" w:color="auto" w:val="single"/>
              <w:right w:space="0" w:sz="6" w:color="auto" w:val="single"/>
            </w:tcBorders>
            <w:shd w:fill="auto" w:color="auto" w:val="clear"/>
          </w:tcPr>
          <w:p w:rsidRDefault="004C57E4" w:rsidP="00753FC1" w:rsidR="004C57E4" w:rsidRPr="004D7CD6">
            <w:pPr>
              <w:jc w:val="center"/>
              <w:rPr>
                <w:sz w:val="22"/>
                <w:szCs w:val="22"/>
                <w:lang w:val="en-GB"/>
              </w:rPr>
            </w:pPr>
          </w:p>
        </w:tc>
        <w:tc>
          <w:tcPr>
            <w:tcW w:type="dxa" w:w="6480"/>
            <w:tcBorders>
              <w:top w:space="0" w:sz="6" w:color="auto" w:val="single"/>
              <w:left w:space="0" w:sz="6" w:color="auto" w:val="single"/>
              <w:bottom w:space="0" w:sz="6" w:color="auto" w:val="single"/>
              <w:right w:space="0" w:sz="6" w:color="auto" w:val="single"/>
            </w:tcBorders>
            <w:shd w:fill="auto" w:color="auto" w:val="clear"/>
            <w:hideMark/>
          </w:tcPr>
          <w:p w:rsidRDefault="004C57E4" w:rsidP="00753FC1" w:rsidR="004C57E4" w:rsidRPr="004D7CD6">
            <w:pPr>
              <w:jc w:val="center"/>
              <w:rPr>
                <w:sz w:val="22"/>
                <w:szCs w:val="22"/>
                <w:lang w:val="en-GB"/>
              </w:rPr>
            </w:pPr>
            <w:r w:rsidRPr="004D7CD6">
              <w:rPr>
                <w:sz w:val="22"/>
                <w:szCs w:val="22"/>
                <w:lang w:val="en-GB"/>
              </w:rPr>
              <w:t>Ukupno dugotrajna imovina:</w:t>
            </w:r>
          </w:p>
        </w:tc>
        <w:tc>
          <w:tcPr>
            <w:tcW w:type="dxa" w:w="1980"/>
            <w:tcBorders>
              <w:top w:space="0" w:sz="6" w:color="auto" w:val="single"/>
              <w:left w:space="0" w:sz="6" w:color="auto" w:val="single"/>
              <w:bottom w:space="0" w:sz="6" w:color="auto" w:val="single"/>
              <w:right w:space="0" w:sz="6" w:color="auto" w:val="single"/>
            </w:tcBorders>
            <w:shd w:fill="auto" w:color="auto" w:val="clear"/>
            <w:hideMark/>
          </w:tcPr>
          <w:p w:rsidRDefault="004C57E4" w:rsidP="00753FC1" w:rsidR="004C57E4" w:rsidRPr="004D7CD6">
            <w:pPr>
              <w:jc w:val="right"/>
              <w:rPr>
                <w:sz w:val="22"/>
                <w:szCs w:val="22"/>
                <w:lang w:val="en-GB"/>
              </w:rPr>
            </w:pPr>
            <w:r w:rsidRPr="004D7CD6">
              <w:rPr>
                <w:sz w:val="22"/>
                <w:szCs w:val="22"/>
                <w:lang w:val="en-GB"/>
              </w:rPr>
              <w:t>33.898</w:t>
            </w:r>
          </w:p>
        </w:tc>
      </w:tr>
    </w:tbl>
    <w:p w:rsidRDefault="004C57E4" w:rsidP="004C57E4" w:rsidR="004C57E4">
      <w:pPr>
        <w:ind w:right="23"/>
        <w:jc w:val="both"/>
        <w:rPr>
          <w:lang w:val="en-GB"/>
        </w:rPr>
      </w:pPr>
    </w:p>
    <w:p w:rsidRDefault="004C57E4" w:rsidP="004C57E4" w:rsidR="004C57E4" w:rsidRPr="004D7CD6">
      <w:pPr>
        <w:ind w:right="23"/>
        <w:jc w:val="both"/>
      </w:pPr>
      <w:r>
        <w:rPr>
          <w:lang w:val="en-GB"/>
        </w:rPr>
        <w:t xml:space="preserve"> </w:t>
      </w:r>
      <w:r>
        <w:rPr>
          <w:lang w:val="en-GB"/>
        </w:rPr>
        <w:tab/>
      </w:r>
      <w:r w:rsidRPr="004D7CD6">
        <w:t xml:space="preserve">Iz Bilješki uz financijske izvještaje za 2013. godinu nije razvidno na što se odnosi ta materijalna imovina. </w:t>
      </w:r>
    </w:p>
    <w:p w:rsidRDefault="004C57E4" w:rsidP="004C57E4" w:rsidR="004C57E4">
      <w:pPr>
        <w:ind w:right="23"/>
        <w:jc w:val="both"/>
        <w:rPr>
          <w:lang w:val="en-GB"/>
        </w:rPr>
      </w:pPr>
    </w:p>
    <w:p w:rsidRDefault="004C57E4" w:rsidP="004C57E4" w:rsidR="004C57E4">
      <w:pPr>
        <w:ind w:right="23"/>
        <w:jc w:val="both"/>
        <w:rPr>
          <w:lang w:val="pl-PL"/>
        </w:rPr>
      </w:pPr>
      <w:r>
        <w:rPr>
          <w:lang w:val="pl-PL"/>
        </w:rPr>
        <w:tab/>
        <w:t>Kratkotrajna imovina dužnika prema istoj Bilanci na dan 31.12.2013. sastoji se od slijedećeg:</w:t>
      </w:r>
    </w:p>
    <w:p w:rsidRDefault="004C57E4" w:rsidP="004C57E4" w:rsidR="004C57E4">
      <w:pPr>
        <w:ind w:right="23"/>
        <w:jc w:val="both"/>
        <w:rPr>
          <w:sz w:val="22"/>
          <w:szCs w:val="22"/>
          <w:lang w:val="en-GB"/>
        </w:rPr>
      </w:pPr>
      <w:r>
        <w:rPr>
          <w:lang w:val="pl-PL"/>
        </w:rPr>
        <w:tab/>
      </w:r>
      <w:r>
        <w:rPr>
          <w:lang w:val="pl-PL"/>
        </w:rPr>
        <w:tab/>
      </w:r>
      <w:r>
        <w:rPr>
          <w:lang w:val="pl-PL"/>
        </w:rPr>
        <w:tab/>
      </w:r>
      <w:r>
        <w:rPr>
          <w:lang w:val="pl-PL"/>
        </w:rPr>
        <w:tab/>
      </w:r>
      <w:r>
        <w:rPr>
          <w:lang w:val="pl-PL"/>
        </w:rPr>
        <w:tab/>
      </w:r>
      <w:r>
        <w:rPr>
          <w:lang w:val="pl-PL"/>
        </w:rPr>
        <w:tab/>
      </w:r>
      <w:r>
        <w:rPr>
          <w:lang w:val="pl-PL"/>
        </w:rPr>
        <w:tab/>
      </w:r>
      <w:r>
        <w:rPr>
          <w:lang w:val="pl-PL"/>
        </w:rPr>
        <w:tab/>
      </w:r>
      <w:r>
        <w:rPr>
          <w:lang w:val="pl-PL"/>
        </w:rPr>
        <w:tab/>
      </w:r>
      <w:r>
        <w:rPr>
          <w:lang w:val="pl-PL"/>
        </w:rPr>
        <w:tab/>
      </w:r>
      <w:r>
        <w:rPr>
          <w:lang w:val="pl-PL"/>
        </w:rPr>
        <w:tab/>
        <w:t xml:space="preserve">  - </w:t>
      </w:r>
      <w:r>
        <w:rPr>
          <w:sz w:val="22"/>
          <w:szCs w:val="22"/>
          <w:lang w:val="en-GB"/>
        </w:rPr>
        <w:t>u kunama</w:t>
      </w:r>
    </w:p>
    <w:tbl>
      <w:tblPr>
        <w:tblW w:type="dxa" w:w="9360"/>
        <w:tblInd w:type="dxa" w:w="108"/>
        <w:tblBorders>
          <w:top w:space="0" w:sz="6" w:color="auto" w:val="single"/>
          <w:left w:space="0" w:sz="6" w:color="auto" w:val="single"/>
          <w:bottom w:space="0" w:sz="6" w:color="auto" w:val="single"/>
          <w:right w:space="0" w:sz="6" w:color="auto" w:val="single"/>
          <w:insideH w:space="0" w:sz="6" w:color="auto" w:val="single"/>
          <w:insideV w:space="0" w:sz="6" w:color="auto" w:val="single"/>
        </w:tblBorders>
        <w:tblLayout w:type="fixed"/>
        <w:tblLook w:val="04A0" w:noVBand="1" w:noHBand="0" w:lastColumn="0" w:firstColumn="1" w:lastRow="0" w:firstRow="1"/>
      </w:tblPr>
      <w:tblGrid>
        <w:gridCol w:w="900"/>
        <w:gridCol w:w="6480"/>
        <w:gridCol w:w="1980"/>
      </w:tblGrid>
      <w:tr w:rsidTr="00753FC1" w:rsidR="004C57E4">
        <w:tc>
          <w:tcPr>
            <w:tcW w:type="dxa" w:w="900"/>
            <w:tcBorders>
              <w:top w:space="0" w:sz="6" w:color="auto" w:val="single"/>
              <w:left w:space="0" w:sz="6" w:color="auto" w:val="single"/>
              <w:bottom w:space="0" w:sz="6" w:color="auto" w:val="single"/>
              <w:right w:space="0" w:sz="6" w:color="auto" w:val="single"/>
            </w:tcBorders>
            <w:shd w:fill="auto" w:color="auto" w:val="clear"/>
            <w:hideMark/>
          </w:tcPr>
          <w:p w:rsidRDefault="004C57E4" w:rsidP="00753FC1" w:rsidR="004C57E4" w:rsidRPr="00847A47">
            <w:pPr>
              <w:jc w:val="center"/>
              <w:rPr>
                <w:sz w:val="22"/>
                <w:szCs w:val="22"/>
                <w:lang w:val="en-GB"/>
              </w:rPr>
            </w:pPr>
            <w:r w:rsidRPr="00847A47">
              <w:rPr>
                <w:sz w:val="22"/>
                <w:szCs w:val="22"/>
                <w:lang w:val="en-GB"/>
              </w:rPr>
              <w:t>Aktiva</w:t>
            </w:r>
          </w:p>
        </w:tc>
        <w:tc>
          <w:tcPr>
            <w:tcW w:type="dxa" w:w="6480"/>
            <w:tcBorders>
              <w:top w:space="0" w:sz="6" w:color="auto" w:val="single"/>
              <w:left w:space="0" w:sz="6" w:color="auto" w:val="single"/>
              <w:bottom w:space="0" w:sz="6" w:color="auto" w:val="single"/>
              <w:right w:space="0" w:sz="6" w:color="auto" w:val="single"/>
            </w:tcBorders>
            <w:shd w:fill="auto" w:color="auto" w:val="clear"/>
            <w:hideMark/>
          </w:tcPr>
          <w:p w:rsidRDefault="004C57E4" w:rsidP="00753FC1" w:rsidR="004C57E4" w:rsidRPr="00847A47">
            <w:pPr>
              <w:jc w:val="center"/>
              <w:rPr>
                <w:sz w:val="22"/>
                <w:szCs w:val="22"/>
                <w:lang w:val="en-GB"/>
              </w:rPr>
            </w:pPr>
            <w:r w:rsidRPr="00847A47">
              <w:rPr>
                <w:sz w:val="22"/>
                <w:szCs w:val="22"/>
                <w:lang w:val="en-GB"/>
              </w:rPr>
              <w:t xml:space="preserve">Naziv </w:t>
            </w:r>
          </w:p>
          <w:p w:rsidRDefault="004C57E4" w:rsidP="00753FC1" w:rsidR="004C57E4" w:rsidRPr="00847A47">
            <w:pPr>
              <w:jc w:val="center"/>
              <w:rPr>
                <w:sz w:val="22"/>
                <w:szCs w:val="22"/>
                <w:lang w:val="en-GB"/>
              </w:rPr>
            </w:pPr>
            <w:r w:rsidRPr="00847A47">
              <w:rPr>
                <w:sz w:val="22"/>
                <w:szCs w:val="22"/>
                <w:lang w:val="en-GB"/>
              </w:rPr>
              <w:t xml:space="preserve"> kratkotrajne imovine</w:t>
            </w:r>
          </w:p>
        </w:tc>
        <w:tc>
          <w:tcPr>
            <w:tcW w:type="dxa" w:w="1980"/>
            <w:tcBorders>
              <w:top w:space="0" w:sz="6" w:color="auto" w:val="single"/>
              <w:left w:space="0" w:sz="6" w:color="auto" w:val="single"/>
              <w:bottom w:space="0" w:sz="6" w:color="auto" w:val="single"/>
              <w:right w:space="0" w:sz="6" w:color="auto" w:val="single"/>
            </w:tcBorders>
            <w:shd w:fill="auto" w:color="auto" w:val="clear"/>
            <w:hideMark/>
          </w:tcPr>
          <w:p w:rsidRDefault="004C57E4" w:rsidP="00753FC1" w:rsidR="004C57E4" w:rsidRPr="00847A47">
            <w:pPr>
              <w:jc w:val="center"/>
              <w:rPr>
                <w:sz w:val="22"/>
                <w:szCs w:val="22"/>
                <w:lang w:val="en-GB"/>
              </w:rPr>
            </w:pPr>
            <w:r w:rsidRPr="00847A47">
              <w:rPr>
                <w:sz w:val="22"/>
                <w:szCs w:val="22"/>
                <w:lang w:val="en-GB"/>
              </w:rPr>
              <w:t>Vrijednost</w:t>
            </w:r>
          </w:p>
        </w:tc>
      </w:tr>
      <w:tr w:rsidTr="00753FC1" w:rsidR="004C57E4">
        <w:tc>
          <w:tcPr>
            <w:tcW w:type="dxa" w:w="900"/>
            <w:tcBorders>
              <w:top w:space="0" w:sz="6" w:color="auto" w:val="single"/>
              <w:left w:space="0" w:sz="6" w:color="auto" w:val="single"/>
              <w:bottom w:space="0" w:sz="6" w:color="auto" w:val="single"/>
              <w:right w:space="0" w:sz="6" w:color="auto" w:val="single"/>
            </w:tcBorders>
            <w:shd w:fill="auto" w:color="auto" w:val="clear"/>
            <w:hideMark/>
          </w:tcPr>
          <w:p w:rsidRDefault="004C57E4" w:rsidP="00753FC1" w:rsidR="004C57E4" w:rsidRPr="00847A47">
            <w:pPr>
              <w:jc w:val="center"/>
              <w:rPr>
                <w:sz w:val="22"/>
                <w:szCs w:val="22"/>
                <w:lang w:val="en-GB"/>
              </w:rPr>
            </w:pPr>
            <w:r w:rsidRPr="00847A47">
              <w:rPr>
                <w:sz w:val="22"/>
                <w:szCs w:val="22"/>
                <w:lang w:val="en-GB"/>
              </w:rPr>
              <w:t xml:space="preserve">C)II. </w:t>
            </w:r>
          </w:p>
        </w:tc>
        <w:tc>
          <w:tcPr>
            <w:tcW w:type="dxa" w:w="6480"/>
            <w:tcBorders>
              <w:top w:space="0" w:sz="6" w:color="auto" w:val="single"/>
              <w:left w:space="0" w:sz="6" w:color="auto" w:val="single"/>
              <w:bottom w:space="0" w:sz="6" w:color="auto" w:val="single"/>
              <w:right w:space="0" w:sz="6" w:color="auto" w:val="single"/>
            </w:tcBorders>
            <w:shd w:fill="auto" w:color="auto" w:val="clear"/>
            <w:hideMark/>
          </w:tcPr>
          <w:p w:rsidRDefault="004C57E4" w:rsidP="00753FC1" w:rsidR="004C57E4" w:rsidRPr="00847A47">
            <w:pPr>
              <w:rPr>
                <w:sz w:val="22"/>
                <w:szCs w:val="22"/>
                <w:lang w:val="en-GB"/>
              </w:rPr>
            </w:pPr>
            <w:r w:rsidRPr="00847A47">
              <w:rPr>
                <w:sz w:val="22"/>
                <w:szCs w:val="22"/>
                <w:lang w:val="en-GB"/>
              </w:rPr>
              <w:t>Potraživanja</w:t>
            </w:r>
          </w:p>
        </w:tc>
        <w:tc>
          <w:tcPr>
            <w:tcW w:type="dxa" w:w="1980"/>
            <w:tcBorders>
              <w:top w:space="0" w:sz="6" w:color="auto" w:val="single"/>
              <w:left w:space="0" w:sz="6" w:color="auto" w:val="single"/>
              <w:bottom w:space="0" w:sz="6" w:color="auto" w:val="single"/>
              <w:right w:space="0" w:sz="6" w:color="auto" w:val="single"/>
            </w:tcBorders>
            <w:shd w:fill="auto" w:color="auto" w:val="clear"/>
            <w:hideMark/>
          </w:tcPr>
          <w:p w:rsidRDefault="004C57E4" w:rsidP="00753FC1" w:rsidR="004C57E4" w:rsidRPr="00847A47">
            <w:pPr>
              <w:jc w:val="right"/>
              <w:rPr>
                <w:sz w:val="22"/>
                <w:szCs w:val="22"/>
                <w:lang w:val="en-GB"/>
              </w:rPr>
            </w:pPr>
            <w:r w:rsidRPr="00847A47">
              <w:rPr>
                <w:sz w:val="22"/>
                <w:szCs w:val="22"/>
                <w:lang w:val="en-GB"/>
              </w:rPr>
              <w:t>419</w:t>
            </w:r>
          </w:p>
        </w:tc>
      </w:tr>
      <w:tr w:rsidTr="00753FC1" w:rsidR="004C57E4">
        <w:tc>
          <w:tcPr>
            <w:tcW w:type="dxa" w:w="900"/>
            <w:tcBorders>
              <w:top w:space="0" w:sz="6" w:color="auto" w:val="single"/>
              <w:left w:space="0" w:sz="6" w:color="auto" w:val="single"/>
              <w:bottom w:space="0" w:sz="6" w:color="auto" w:val="single"/>
              <w:right w:space="0" w:sz="6" w:color="auto" w:val="single"/>
            </w:tcBorders>
            <w:shd w:fill="auto" w:color="auto" w:val="clear"/>
            <w:hideMark/>
          </w:tcPr>
          <w:p w:rsidRDefault="004C57E4" w:rsidP="00753FC1" w:rsidR="004C57E4" w:rsidRPr="00847A47">
            <w:pPr>
              <w:jc w:val="center"/>
              <w:rPr>
                <w:sz w:val="22"/>
                <w:szCs w:val="22"/>
                <w:lang w:val="en-GB"/>
              </w:rPr>
            </w:pPr>
            <w:r w:rsidRPr="00847A47">
              <w:rPr>
                <w:sz w:val="22"/>
                <w:szCs w:val="22"/>
                <w:lang w:val="en-GB"/>
              </w:rPr>
              <w:t>C)IV.</w:t>
            </w:r>
          </w:p>
        </w:tc>
        <w:tc>
          <w:tcPr>
            <w:tcW w:type="dxa" w:w="6480"/>
            <w:tcBorders>
              <w:top w:space="0" w:sz="6" w:color="auto" w:val="single"/>
              <w:left w:space="0" w:sz="6" w:color="auto" w:val="single"/>
              <w:bottom w:space="0" w:sz="6" w:color="auto" w:val="single"/>
              <w:right w:space="0" w:sz="6" w:color="auto" w:val="single"/>
            </w:tcBorders>
            <w:shd w:fill="auto" w:color="auto" w:val="clear"/>
            <w:hideMark/>
          </w:tcPr>
          <w:p w:rsidRDefault="004C57E4" w:rsidP="00753FC1" w:rsidR="004C57E4" w:rsidRPr="00847A47">
            <w:pPr>
              <w:rPr>
                <w:sz w:val="22"/>
                <w:szCs w:val="22"/>
                <w:lang w:val="en-GB"/>
              </w:rPr>
            </w:pPr>
            <w:r w:rsidRPr="00847A47">
              <w:rPr>
                <w:sz w:val="22"/>
                <w:szCs w:val="22"/>
                <w:lang w:val="en-GB"/>
              </w:rPr>
              <w:t>Novac u banci blagajni</w:t>
            </w:r>
          </w:p>
        </w:tc>
        <w:tc>
          <w:tcPr>
            <w:tcW w:type="dxa" w:w="1980"/>
            <w:tcBorders>
              <w:top w:space="0" w:sz="6" w:color="auto" w:val="single"/>
              <w:left w:space="0" w:sz="6" w:color="auto" w:val="single"/>
              <w:bottom w:space="0" w:sz="6" w:color="auto" w:val="single"/>
              <w:right w:space="0" w:sz="6" w:color="auto" w:val="single"/>
            </w:tcBorders>
            <w:shd w:fill="auto" w:color="auto" w:val="clear"/>
            <w:hideMark/>
          </w:tcPr>
          <w:p w:rsidRDefault="004C57E4" w:rsidP="00753FC1" w:rsidR="004C57E4" w:rsidRPr="00847A47">
            <w:pPr>
              <w:jc w:val="right"/>
              <w:rPr>
                <w:sz w:val="22"/>
                <w:szCs w:val="22"/>
                <w:lang w:val="en-GB"/>
              </w:rPr>
            </w:pPr>
            <w:r w:rsidRPr="00847A47">
              <w:rPr>
                <w:sz w:val="22"/>
                <w:szCs w:val="22"/>
                <w:lang w:val="en-GB"/>
              </w:rPr>
              <w:t>48</w:t>
            </w:r>
          </w:p>
        </w:tc>
      </w:tr>
      <w:tr w:rsidTr="00753FC1" w:rsidR="004C57E4">
        <w:tc>
          <w:tcPr>
            <w:tcW w:type="dxa" w:w="900"/>
            <w:tcBorders>
              <w:top w:space="0" w:sz="6" w:color="auto" w:val="single"/>
              <w:left w:space="0" w:sz="6" w:color="auto" w:val="single"/>
              <w:bottom w:space="0" w:sz="6" w:color="auto" w:val="single"/>
              <w:right w:space="0" w:sz="6" w:color="auto" w:val="single"/>
            </w:tcBorders>
            <w:shd w:fill="auto" w:color="auto" w:val="clear"/>
          </w:tcPr>
          <w:p w:rsidRDefault="004C57E4" w:rsidP="00753FC1" w:rsidR="004C57E4" w:rsidRPr="00847A47">
            <w:pPr>
              <w:jc w:val="center"/>
              <w:rPr>
                <w:sz w:val="22"/>
                <w:szCs w:val="22"/>
                <w:lang w:val="en-GB"/>
              </w:rPr>
            </w:pPr>
          </w:p>
        </w:tc>
        <w:tc>
          <w:tcPr>
            <w:tcW w:type="dxa" w:w="6480"/>
            <w:tcBorders>
              <w:top w:space="0" w:sz="6" w:color="auto" w:val="single"/>
              <w:left w:space="0" w:sz="6" w:color="auto" w:val="single"/>
              <w:bottom w:space="0" w:sz="6" w:color="auto" w:val="single"/>
              <w:right w:space="0" w:sz="6" w:color="auto" w:val="single"/>
            </w:tcBorders>
            <w:shd w:fill="auto" w:color="auto" w:val="clear"/>
            <w:hideMark/>
          </w:tcPr>
          <w:p w:rsidRDefault="004C57E4" w:rsidP="00753FC1" w:rsidR="004C57E4" w:rsidRPr="00847A47">
            <w:pPr>
              <w:jc w:val="center"/>
              <w:rPr>
                <w:sz w:val="22"/>
                <w:szCs w:val="22"/>
                <w:lang w:val="en-GB"/>
              </w:rPr>
            </w:pPr>
            <w:r w:rsidRPr="00847A47">
              <w:rPr>
                <w:sz w:val="22"/>
                <w:szCs w:val="22"/>
                <w:lang w:val="en-GB"/>
              </w:rPr>
              <w:t>Ukupno kratkotrajna imovina:</w:t>
            </w:r>
          </w:p>
        </w:tc>
        <w:tc>
          <w:tcPr>
            <w:tcW w:type="dxa" w:w="1980"/>
            <w:tcBorders>
              <w:top w:space="0" w:sz="6" w:color="auto" w:val="single"/>
              <w:left w:space="0" w:sz="6" w:color="auto" w:val="single"/>
              <w:bottom w:space="0" w:sz="6" w:color="auto" w:val="single"/>
              <w:right w:space="0" w:sz="6" w:color="auto" w:val="single"/>
            </w:tcBorders>
            <w:shd w:fill="auto" w:color="auto" w:val="clear"/>
            <w:hideMark/>
          </w:tcPr>
          <w:p w:rsidRDefault="004C57E4" w:rsidP="00753FC1" w:rsidR="004C57E4" w:rsidRPr="00847A47">
            <w:pPr>
              <w:jc w:val="right"/>
              <w:rPr>
                <w:sz w:val="22"/>
                <w:szCs w:val="22"/>
                <w:lang w:val="en-GB"/>
              </w:rPr>
            </w:pPr>
            <w:r w:rsidRPr="00847A47">
              <w:rPr>
                <w:sz w:val="22"/>
                <w:szCs w:val="22"/>
                <w:lang w:val="en-GB"/>
              </w:rPr>
              <w:t>467</w:t>
            </w:r>
          </w:p>
        </w:tc>
      </w:tr>
    </w:tbl>
    <w:p w:rsidRDefault="004C57E4" w:rsidP="004C57E4" w:rsidR="004C57E4">
      <w:pPr>
        <w:jc w:val="both"/>
      </w:pPr>
    </w:p>
    <w:p w:rsidRDefault="004C57E4" w:rsidP="004C57E4" w:rsidR="004C57E4">
      <w:pPr>
        <w:jc w:val="both"/>
      </w:pPr>
      <w:r>
        <w:tab/>
        <w:t>Međutim, s obzirom na vremenski odmak, gore navedeni podaci o  imovini dužnika ne iskazuju pravo stanje na dan pisanja ovog izvješća, te se pravo stanje imovine može utvrđivati samo na temelju podataka prikupljenih iz Zemljišnoknjižnog odjela Sesvete Općinskog građanskog suda u Zagrebu i Centra za vozila Hrvatske, Stanice za tehnički pregled Zagreb.</w:t>
      </w:r>
    </w:p>
    <w:p w:rsidRDefault="004C57E4" w:rsidP="004C57E4" w:rsidR="004C57E4">
      <w:pPr>
        <w:jc w:val="both"/>
      </w:pPr>
    </w:p>
    <w:p w:rsidRDefault="004C57E4" w:rsidP="004C57E4" w:rsidR="004C57E4">
      <w:pPr>
        <w:jc w:val="both"/>
      </w:pPr>
      <w:r>
        <w:tab/>
        <w:t>Prema potvrdi Zemljišnoknjižnog odjela Sesvete od 17.01.2018., dužnik nije upisan kao vlasnik nekretnina na području nadležnosti toga Zemljišnoknjižnog odjela.</w:t>
      </w:r>
    </w:p>
    <w:p w:rsidRDefault="004C57E4" w:rsidP="004C57E4" w:rsidR="004C57E4">
      <w:pPr>
        <w:jc w:val="both"/>
      </w:pPr>
    </w:p>
    <w:p w:rsidRDefault="004C57E4" w:rsidP="004C57E4" w:rsidR="004C57E4">
      <w:pPr>
        <w:jc w:val="both"/>
      </w:pPr>
      <w:r>
        <w:tab/>
        <w:t>Prema uvjerenju  CVH STP „Zagreb I“ od 24.01.2018., dužnik nije evidentiran kao vlasnik vozila.</w:t>
      </w:r>
    </w:p>
    <w:p w:rsidRDefault="004C57E4" w:rsidP="004C57E4" w:rsidR="004C57E4">
      <w:pPr>
        <w:jc w:val="both"/>
      </w:pPr>
    </w:p>
    <w:p w:rsidRDefault="004C57E4" w:rsidP="004C57E4" w:rsidR="004C57E4">
      <w:pPr>
        <w:jc w:val="both"/>
      </w:pPr>
      <w:r>
        <w:tab/>
        <w:t xml:space="preserve">Uvidom u iste javno objavljene podatke iz Bilance za poduzetnike sa stanjem na dan 31.12.2013. iskazane su kratkoročne obveze u iznosu od 338,00 kn. </w:t>
      </w:r>
    </w:p>
    <w:p w:rsidRDefault="004C57E4" w:rsidP="004C57E4" w:rsidR="004C57E4">
      <w:pPr>
        <w:jc w:val="both"/>
      </w:pPr>
    </w:p>
    <w:p w:rsidRDefault="004C57E4" w:rsidP="004C57E4" w:rsidR="004C57E4">
      <w:pPr>
        <w:jc w:val="both"/>
      </w:pPr>
      <w:r>
        <w:tab/>
        <w:t>Međutim, s obzirom na datum iskazivanja ovih obveza, niti ovi podaci o obvezama ne iskazuju pravo stanje na dan pisanja ovog izvješća, a što je i očigledno usporedbom tada iskazanih obveza za poreze i doprinose i podataka za iste obveze prema ažuriranim podacima Porezne uprave.</w:t>
      </w:r>
    </w:p>
    <w:p w:rsidRDefault="004C57E4" w:rsidP="004C57E4" w:rsidR="004C57E4">
      <w:pPr>
        <w:jc w:val="both"/>
      </w:pPr>
    </w:p>
    <w:p w:rsidRDefault="004C57E4" w:rsidP="004C57E4" w:rsidR="004C57E4">
      <w:pPr>
        <w:jc w:val="both"/>
      </w:pPr>
      <w:r>
        <w:tab/>
        <w:t xml:space="preserve">Naime, prema Stanju računa poreznog obveznika Porezne uprave na dan 26.02.2018. ukupno stanje duga poreznog obveznika, ovdje dužnika za PDV, za porez na dohodak od nesamostalnog rada, za doprinose, članarinu za HGK i članarinu turističkoj zajednici iznosi 24.501.219,99 kn. </w:t>
      </w:r>
    </w:p>
    <w:p w:rsidRDefault="004C57E4" w:rsidP="004C57E4" w:rsidR="004C57E4">
      <w:pPr>
        <w:jc w:val="both"/>
      </w:pPr>
    </w:p>
    <w:p w:rsidRDefault="004C57E4" w:rsidP="004C57E4" w:rsidR="004C57E4" w:rsidRPr="007F2E82">
      <w:pPr>
        <w:jc w:val="both"/>
      </w:pPr>
      <w:r>
        <w:rPr>
          <w:b/>
        </w:rPr>
        <w:tab/>
      </w:r>
      <w:r>
        <w:t xml:space="preserve">Dakle, ukoliko iskazanim obvezama iz Bilance poduzetnika na dan 31.12.2013. uvećamo za iznos duga za javna davanja prema gore navedenim podacima Porezne uprave, za pretpostaviti je da </w:t>
      </w:r>
      <w:r w:rsidRPr="007F2E82">
        <w:t>ukupne obveze dužnika na dan pisanja ovog izvješća iznose 24.501.557,99 kn.</w:t>
      </w:r>
    </w:p>
    <w:p w:rsidRDefault="004C57E4" w:rsidP="004C57E4" w:rsidR="004C57E4">
      <w:pPr>
        <w:ind w:left="708"/>
        <w:jc w:val="both"/>
        <w:rPr>
          <w:b/>
          <w:bCs/>
          <w:sz w:val="16"/>
          <w:szCs w:val="16"/>
        </w:rPr>
      </w:pPr>
    </w:p>
    <w:p w:rsidRDefault="004C57E4" w:rsidP="004C57E4" w:rsidR="004C57E4">
      <w:pPr>
        <w:ind w:left="708"/>
        <w:jc w:val="both"/>
        <w:rPr>
          <w:bCs/>
        </w:rPr>
      </w:pPr>
      <w:r>
        <w:rPr>
          <w:bCs/>
        </w:rPr>
        <w:t>Prema dostupnim podacima dužnik nema podataka o prometu nekretnina.</w:t>
      </w:r>
    </w:p>
    <w:p w:rsidRDefault="004C57E4" w:rsidP="004C57E4" w:rsidR="004C57E4">
      <w:pPr>
        <w:jc w:val="center"/>
        <w:rPr>
          <w:b/>
        </w:rPr>
      </w:pPr>
    </w:p>
    <w:p w:rsidRDefault="004C57E4" w:rsidP="004C57E4" w:rsidR="004C57E4">
      <w:r>
        <w:tab/>
        <w:t>Prema dostupnim podacima nema podataka o sudskim sporovima.</w:t>
      </w:r>
    </w:p>
    <w:p w:rsidRDefault="004C57E4" w:rsidP="004C57E4" w:rsidR="004C57E4">
      <w:pPr>
        <w:pStyle w:val="StandardWeb"/>
        <w:jc w:val="both"/>
      </w:pPr>
      <w:r>
        <w:tab/>
        <w:t>Slijedom prateće dokumentacije i podataka, te činjenica do kojih je došla osobnim uvidom i zalaganjem, privremena stečajna upraviteljica iznosi mišljenj</w:t>
      </w:r>
      <w:r w:rsidRPr="00A34728">
        <w:t>e</w:t>
      </w:r>
      <w:r>
        <w:t xml:space="preserve"> da kod dužnika postoji zakonski razlog za otvaranje stečajnog postupka iz članka 6. st. 1. Stečajnog zakona – nesposobnost za plaćanje, da s obzirom na činjenicu da dužnik prema podacima tijela koja vode javne upisnike nema nikakve imovine,  a podaci iz Bilance poduzetnika sa stanjem na dan 31.12.2013.g. su na dan pisanja ovoga izvješća potpuno nepouzdani, za pretpostaviti je da dužnik nema imovine koja bi ušla u stečajnu masu i iz koje bi se mogli financirati bar troškovi stečajnog postupka. Stoga predlaže da sud sukladno odredbi članka 132. stavak 1. Stečajnog zakona pozove osobe koje imaju pravni interes na uplatu predujma u iznosu od 9.640,00 kn za pokriće troškova stečajnog postupka, te ukoliko nitko u otvorenom roku ne uplati, da sud postupi sukladno odredbi članka 132. stavak 2. Stečajnog zakona, odnosno da donese rješenje o istovremenom otvaranju i zaključenju stečajnog postupka.</w:t>
      </w:r>
    </w:p>
    <w:p w:rsidRDefault="004C57E4" w:rsidP="004C57E4" w:rsidR="004C57E4">
      <w:pPr>
        <w:jc w:val="both"/>
      </w:pPr>
      <w:r>
        <w:tab/>
        <w:t>Iznos od 9.640,00 kn za uplatu predujma temelji se na slijedećim troškovima prethodnog postupka i predviđenim troškovima otvorenog stečajnog postupka:</w:t>
      </w:r>
    </w:p>
    <w:p w:rsidRDefault="004C57E4" w:rsidP="004C57E4" w:rsidR="004C57E4">
      <w:pPr>
        <w:jc w:val="both"/>
      </w:pPr>
    </w:p>
    <w:tbl>
      <w:tblPr>
        <w:tblW w:type="auto" w:w="0"/>
        <w:tblBorders>
          <w:top w:space="0" w:sz="4" w:color="000000" w:val="single"/>
          <w:left w:space="0" w:sz="4" w:color="000000" w:val="single"/>
          <w:bottom w:space="0" w:sz="4" w:color="000000" w:val="single"/>
          <w:right w:space="0" w:sz="4" w:color="000000" w:val="single"/>
          <w:insideH w:space="0" w:sz="4" w:color="000000" w:val="single"/>
          <w:insideV w:space="0" w:sz="4" w:color="000000" w:val="single"/>
        </w:tblBorders>
        <w:tblLook w:val="04A0" w:noVBand="1" w:noHBand="0" w:lastColumn="0" w:firstColumn="1" w:lastRow="0" w:firstRow="1"/>
      </w:tblPr>
      <w:tblGrid>
        <w:gridCol w:w="622"/>
        <w:gridCol w:w="5790"/>
        <w:gridCol w:w="3158"/>
      </w:tblGrid>
      <w:tr w:rsidTr="00753FC1" w:rsidR="004C57E4">
        <w:tc>
          <w:tcPr>
            <w:tcW w:type="dxa" w:w="622"/>
            <w:tcBorders>
              <w:top w:space="0" w:sz="4" w:color="000000" w:val="single"/>
              <w:left w:space="0" w:sz="4" w:color="000000" w:val="single"/>
              <w:bottom w:space="0" w:sz="4" w:color="000000" w:val="single"/>
              <w:right w:space="0" w:sz="4" w:color="000000" w:val="single"/>
            </w:tcBorders>
            <w:hideMark/>
          </w:tcPr>
          <w:p w:rsidRDefault="004C57E4" w:rsidP="00753FC1" w:rsidR="004C57E4">
            <w:pPr>
              <w:jc w:val="center"/>
            </w:pPr>
            <w:r>
              <w:t>R.b.</w:t>
            </w:r>
          </w:p>
        </w:tc>
        <w:tc>
          <w:tcPr>
            <w:tcW w:type="dxa" w:w="5790"/>
            <w:tcBorders>
              <w:top w:space="0" w:sz="4" w:color="000000" w:val="single"/>
              <w:left w:space="0" w:sz="4" w:color="000000" w:val="single"/>
              <w:bottom w:space="0" w:sz="4" w:color="000000" w:val="single"/>
              <w:right w:space="0" w:sz="4" w:color="000000" w:val="single"/>
            </w:tcBorders>
            <w:hideMark/>
          </w:tcPr>
          <w:p w:rsidRDefault="004C57E4" w:rsidP="00753FC1" w:rsidR="004C57E4">
            <w:pPr>
              <w:jc w:val="center"/>
            </w:pPr>
            <w:r>
              <w:t>Vrsta troška</w:t>
            </w:r>
          </w:p>
        </w:tc>
        <w:tc>
          <w:tcPr>
            <w:tcW w:type="dxa" w:w="3158"/>
            <w:tcBorders>
              <w:top w:space="0" w:sz="4" w:color="000000" w:val="single"/>
              <w:left w:space="0" w:sz="4" w:color="000000" w:val="single"/>
              <w:bottom w:space="0" w:sz="4" w:color="000000" w:val="single"/>
              <w:right w:space="0" w:sz="4" w:color="000000" w:val="single"/>
            </w:tcBorders>
            <w:hideMark/>
          </w:tcPr>
          <w:p w:rsidRDefault="004C57E4" w:rsidP="00753FC1" w:rsidR="004C57E4">
            <w:pPr>
              <w:jc w:val="center"/>
            </w:pPr>
            <w:r>
              <w:t>Iznos u kunama</w:t>
            </w:r>
          </w:p>
        </w:tc>
      </w:tr>
      <w:tr w:rsidTr="00753FC1" w:rsidR="004C57E4">
        <w:tc>
          <w:tcPr>
            <w:tcW w:type="dxa" w:w="622"/>
            <w:tcBorders>
              <w:top w:space="0" w:sz="4" w:color="000000" w:val="single"/>
              <w:left w:space="0" w:sz="4" w:color="000000" w:val="single"/>
              <w:bottom w:space="0" w:sz="4" w:color="000000" w:val="single"/>
              <w:right w:space="0" w:sz="4" w:color="000000" w:val="single"/>
            </w:tcBorders>
            <w:hideMark/>
          </w:tcPr>
          <w:p w:rsidRDefault="004C57E4" w:rsidP="00753FC1" w:rsidR="004C57E4">
            <w:r>
              <w:t>4.</w:t>
            </w:r>
          </w:p>
        </w:tc>
        <w:tc>
          <w:tcPr>
            <w:tcW w:type="dxa" w:w="5790"/>
            <w:tcBorders>
              <w:top w:space="0" w:sz="4" w:color="000000" w:val="single"/>
              <w:left w:space="0" w:sz="4" w:color="000000" w:val="single"/>
              <w:bottom w:space="0" w:sz="4" w:color="000000" w:val="single"/>
              <w:right w:space="0" w:sz="4" w:color="000000" w:val="single"/>
            </w:tcBorders>
            <w:hideMark/>
          </w:tcPr>
          <w:p w:rsidRDefault="004C57E4" w:rsidP="00753FC1" w:rsidR="004C57E4">
            <w:r>
              <w:t>Plaćena naknada FINA-i za podatke iz JRR-a</w:t>
            </w:r>
          </w:p>
        </w:tc>
        <w:tc>
          <w:tcPr>
            <w:tcW w:type="dxa" w:w="3158"/>
            <w:tcBorders>
              <w:top w:space="0" w:sz="4" w:color="000000" w:val="single"/>
              <w:left w:space="0" w:sz="4" w:color="000000" w:val="single"/>
              <w:bottom w:space="0" w:sz="4" w:color="000000" w:val="single"/>
              <w:right w:space="0" w:sz="4" w:color="000000" w:val="single"/>
            </w:tcBorders>
            <w:hideMark/>
          </w:tcPr>
          <w:p w:rsidRDefault="004C57E4" w:rsidP="00753FC1" w:rsidR="004C57E4">
            <w:pPr>
              <w:jc w:val="right"/>
            </w:pPr>
            <w:r>
              <w:t>25,00</w:t>
            </w:r>
          </w:p>
        </w:tc>
      </w:tr>
      <w:tr w:rsidTr="00753FC1" w:rsidR="004C57E4">
        <w:tc>
          <w:tcPr>
            <w:tcW w:type="dxa" w:w="622"/>
            <w:tcBorders>
              <w:top w:space="0" w:sz="4" w:color="000000" w:val="single"/>
              <w:left w:space="0" w:sz="4" w:color="000000" w:val="single"/>
              <w:bottom w:space="0" w:sz="4" w:color="000000" w:val="single"/>
              <w:right w:space="0" w:sz="4" w:color="000000" w:val="single"/>
            </w:tcBorders>
            <w:hideMark/>
          </w:tcPr>
          <w:p w:rsidRDefault="004C57E4" w:rsidP="00753FC1" w:rsidR="004C57E4">
            <w:r>
              <w:t>7.</w:t>
            </w:r>
          </w:p>
        </w:tc>
        <w:tc>
          <w:tcPr>
            <w:tcW w:type="dxa" w:w="5790"/>
            <w:tcBorders>
              <w:top w:space="0" w:sz="4" w:color="000000" w:val="single"/>
              <w:left w:space="0" w:sz="4" w:color="000000" w:val="single"/>
              <w:bottom w:space="0" w:sz="4" w:color="000000" w:val="single"/>
              <w:right w:space="0" w:sz="4" w:color="000000" w:val="single"/>
            </w:tcBorders>
            <w:hideMark/>
          </w:tcPr>
          <w:p w:rsidRDefault="004C57E4" w:rsidP="00753FC1" w:rsidR="004C57E4">
            <w:r>
              <w:t>Jednokratna nagrada privremenom stečajnom upravitelju za obavljene poslove u prethodnom stečajnom postupku, čl. 4. Uredba o kriterijima i načinu obračuna i plaćanja nagrade stečajnim upraviteljima</w:t>
            </w:r>
            <w:r>
              <w:rPr>
                <w:b/>
              </w:rPr>
              <w:t xml:space="preserve"> </w:t>
            </w:r>
            <w:r>
              <w:t>(NN 105/15)</w:t>
            </w:r>
          </w:p>
        </w:tc>
        <w:tc>
          <w:tcPr>
            <w:tcW w:type="dxa" w:w="3158"/>
            <w:tcBorders>
              <w:top w:space="0" w:sz="4" w:color="000000" w:val="single"/>
              <w:left w:space="0" w:sz="4" w:color="000000" w:val="single"/>
              <w:bottom w:space="0" w:sz="4" w:color="000000" w:val="single"/>
              <w:right w:space="0" w:sz="4" w:color="000000" w:val="single"/>
            </w:tcBorders>
          </w:tcPr>
          <w:p w:rsidRDefault="004C57E4" w:rsidP="00753FC1" w:rsidR="004C57E4">
            <w:pPr>
              <w:jc w:val="right"/>
            </w:pPr>
          </w:p>
          <w:p w:rsidRDefault="004C57E4" w:rsidP="00753FC1" w:rsidR="004C57E4">
            <w:pPr>
              <w:jc w:val="right"/>
            </w:pPr>
          </w:p>
          <w:p w:rsidRDefault="004C57E4" w:rsidP="00753FC1" w:rsidR="004C57E4">
            <w:pPr>
              <w:jc w:val="right"/>
            </w:pPr>
          </w:p>
          <w:p w:rsidRDefault="004C57E4" w:rsidP="00753FC1" w:rsidR="004C57E4">
            <w:pPr>
              <w:jc w:val="right"/>
            </w:pPr>
            <w:r>
              <w:t>3.000,00</w:t>
            </w:r>
          </w:p>
        </w:tc>
      </w:tr>
      <w:tr w:rsidTr="00753FC1" w:rsidR="004C57E4">
        <w:trPr>
          <w:trHeight w:val="132"/>
        </w:trPr>
        <w:tc>
          <w:tcPr>
            <w:tcW w:type="dxa" w:w="622"/>
            <w:tcBorders>
              <w:top w:space="0" w:sz="4" w:color="000000" w:val="single"/>
              <w:left w:space="0" w:sz="4" w:color="000000" w:val="single"/>
              <w:bottom w:space="0" w:sz="4" w:color="000000" w:val="single"/>
              <w:right w:space="0" w:sz="4" w:color="000000" w:val="single"/>
            </w:tcBorders>
            <w:hideMark/>
          </w:tcPr>
          <w:p w:rsidRDefault="004C57E4" w:rsidP="00753FC1" w:rsidR="004C57E4">
            <w:r>
              <w:t>8.</w:t>
            </w:r>
          </w:p>
        </w:tc>
        <w:tc>
          <w:tcPr>
            <w:tcW w:type="dxa" w:w="5790"/>
            <w:tcBorders>
              <w:top w:space="0" w:sz="4" w:color="000000" w:val="single"/>
              <w:left w:space="0" w:sz="4" w:color="000000" w:val="single"/>
              <w:bottom w:space="0" w:sz="4" w:color="000000" w:val="single"/>
              <w:right w:space="0" w:sz="4" w:color="000000" w:val="single"/>
            </w:tcBorders>
            <w:hideMark/>
          </w:tcPr>
          <w:p w:rsidRDefault="004C57E4" w:rsidP="00753FC1" w:rsidR="004C57E4">
            <w:r>
              <w:t>Trošak izrade pečata</w:t>
            </w:r>
          </w:p>
        </w:tc>
        <w:tc>
          <w:tcPr>
            <w:tcW w:type="dxa" w:w="3158"/>
            <w:tcBorders>
              <w:top w:space="0" w:sz="4" w:color="000000" w:val="single"/>
              <w:left w:space="0" w:sz="4" w:color="000000" w:val="single"/>
              <w:bottom w:space="0" w:sz="4" w:color="000000" w:val="single"/>
              <w:right w:space="0" w:sz="4" w:color="000000" w:val="single"/>
            </w:tcBorders>
            <w:hideMark/>
          </w:tcPr>
          <w:p w:rsidRDefault="004C57E4" w:rsidP="00753FC1" w:rsidR="004C57E4">
            <w:pPr>
              <w:jc w:val="right"/>
            </w:pPr>
            <w:r>
              <w:t>150,00</w:t>
            </w:r>
          </w:p>
        </w:tc>
      </w:tr>
      <w:tr w:rsidTr="00753FC1" w:rsidR="004C57E4">
        <w:tc>
          <w:tcPr>
            <w:tcW w:type="dxa" w:w="622"/>
            <w:tcBorders>
              <w:top w:space="0" w:sz="4" w:color="000000" w:val="single"/>
              <w:left w:space="0" w:sz="4" w:color="000000" w:val="single"/>
              <w:bottom w:space="0" w:sz="4" w:color="000000" w:val="single"/>
              <w:right w:space="0" w:sz="4" w:color="000000" w:val="single"/>
            </w:tcBorders>
            <w:hideMark/>
          </w:tcPr>
          <w:p w:rsidRDefault="004C57E4" w:rsidP="00753FC1" w:rsidR="004C57E4">
            <w:r>
              <w:t>9.</w:t>
            </w:r>
          </w:p>
        </w:tc>
        <w:tc>
          <w:tcPr>
            <w:tcW w:type="dxa" w:w="5790"/>
            <w:tcBorders>
              <w:top w:space="0" w:sz="4" w:color="000000" w:val="single"/>
              <w:left w:space="0" w:sz="4" w:color="000000" w:val="single"/>
              <w:bottom w:space="0" w:sz="4" w:color="000000" w:val="single"/>
              <w:right w:space="0" w:sz="4" w:color="000000" w:val="single"/>
            </w:tcBorders>
            <w:hideMark/>
          </w:tcPr>
          <w:p w:rsidRDefault="004C57E4" w:rsidP="00753FC1" w:rsidR="004C57E4">
            <w:r>
              <w:t>Naknada banke za vođenje računa – mjesečno cca 40,00 kn x 6 mjeseci</w:t>
            </w:r>
          </w:p>
        </w:tc>
        <w:tc>
          <w:tcPr>
            <w:tcW w:type="dxa" w:w="3158"/>
            <w:tcBorders>
              <w:top w:space="0" w:sz="4" w:color="000000" w:val="single"/>
              <w:left w:space="0" w:sz="4" w:color="000000" w:val="single"/>
              <w:bottom w:space="0" w:sz="4" w:color="000000" w:val="single"/>
              <w:right w:space="0" w:sz="4" w:color="000000" w:val="single"/>
            </w:tcBorders>
          </w:tcPr>
          <w:p w:rsidRDefault="004C57E4" w:rsidP="00753FC1" w:rsidR="004C57E4">
            <w:pPr>
              <w:jc w:val="right"/>
            </w:pPr>
          </w:p>
          <w:p w:rsidRDefault="004C57E4" w:rsidP="00753FC1" w:rsidR="004C57E4">
            <w:pPr>
              <w:jc w:val="right"/>
            </w:pPr>
            <w:r>
              <w:t>240,00</w:t>
            </w:r>
          </w:p>
        </w:tc>
      </w:tr>
      <w:tr w:rsidTr="00753FC1" w:rsidR="004C57E4">
        <w:tc>
          <w:tcPr>
            <w:tcW w:type="dxa" w:w="622"/>
            <w:tcBorders>
              <w:top w:space="0" w:sz="4" w:color="000000" w:val="single"/>
              <w:left w:space="0" w:sz="4" w:color="000000" w:val="single"/>
              <w:bottom w:space="0" w:sz="4" w:color="000000" w:val="single"/>
              <w:right w:space="0" w:sz="4" w:color="000000" w:val="single"/>
            </w:tcBorders>
            <w:hideMark/>
          </w:tcPr>
          <w:p w:rsidRDefault="004C57E4" w:rsidP="00753FC1" w:rsidR="004C57E4">
            <w:r>
              <w:t>10.</w:t>
            </w:r>
          </w:p>
        </w:tc>
        <w:tc>
          <w:tcPr>
            <w:tcW w:type="dxa" w:w="5790"/>
            <w:tcBorders>
              <w:top w:space="0" w:sz="4" w:color="000000" w:val="single"/>
              <w:left w:space="0" w:sz="4" w:color="000000" w:val="single"/>
              <w:bottom w:space="0" w:sz="4" w:color="000000" w:val="single"/>
              <w:right w:space="0" w:sz="4" w:color="000000" w:val="single"/>
            </w:tcBorders>
            <w:hideMark/>
          </w:tcPr>
          <w:p w:rsidRDefault="004C57E4" w:rsidP="00753FC1" w:rsidR="004C57E4">
            <w:r>
              <w:t>Trošak knjigovodstvenih usluga – mjesečno 350,00 kn x 6 mjeseci</w:t>
            </w:r>
          </w:p>
        </w:tc>
        <w:tc>
          <w:tcPr>
            <w:tcW w:type="dxa" w:w="3158"/>
            <w:tcBorders>
              <w:top w:space="0" w:sz="4" w:color="000000" w:val="single"/>
              <w:left w:space="0" w:sz="4" w:color="000000" w:val="single"/>
              <w:bottom w:space="0" w:sz="4" w:color="000000" w:val="single"/>
              <w:right w:space="0" w:sz="4" w:color="000000" w:val="single"/>
            </w:tcBorders>
          </w:tcPr>
          <w:p w:rsidRDefault="004C57E4" w:rsidP="00753FC1" w:rsidR="004C57E4">
            <w:pPr>
              <w:jc w:val="right"/>
            </w:pPr>
          </w:p>
          <w:p w:rsidRDefault="004C57E4" w:rsidP="00753FC1" w:rsidR="004C57E4">
            <w:pPr>
              <w:jc w:val="right"/>
            </w:pPr>
            <w:r>
              <w:t>2.100,00</w:t>
            </w:r>
          </w:p>
        </w:tc>
      </w:tr>
      <w:tr w:rsidTr="00753FC1" w:rsidR="004C57E4">
        <w:tc>
          <w:tcPr>
            <w:tcW w:type="dxa" w:w="622"/>
            <w:tcBorders>
              <w:top w:space="0" w:sz="4" w:color="000000" w:val="single"/>
              <w:left w:space="0" w:sz="4" w:color="000000" w:val="single"/>
              <w:bottom w:space="0" w:sz="4" w:color="000000" w:val="single"/>
              <w:right w:space="0" w:sz="4" w:color="000000" w:val="single"/>
            </w:tcBorders>
            <w:hideMark/>
          </w:tcPr>
          <w:p w:rsidRDefault="004C57E4" w:rsidP="00753FC1" w:rsidR="004C57E4">
            <w:r>
              <w:t>11.</w:t>
            </w:r>
          </w:p>
        </w:tc>
        <w:tc>
          <w:tcPr>
            <w:tcW w:type="dxa" w:w="5790"/>
            <w:tcBorders>
              <w:top w:space="0" w:sz="4" w:color="000000" w:val="single"/>
              <w:left w:space="0" w:sz="4" w:color="000000" w:val="single"/>
              <w:bottom w:space="0" w:sz="4" w:color="000000" w:val="single"/>
              <w:right w:space="0" w:sz="4" w:color="000000" w:val="single"/>
            </w:tcBorders>
            <w:hideMark/>
          </w:tcPr>
          <w:p w:rsidRDefault="004C57E4" w:rsidP="00753FC1" w:rsidR="004C57E4">
            <w:r>
              <w:t>Poštanski troškovi u tijeku stečajnog postupka – cijena preporučene pošiljke 9,50 kn – predvidivo 10 pošiljki</w:t>
            </w:r>
          </w:p>
        </w:tc>
        <w:tc>
          <w:tcPr>
            <w:tcW w:type="dxa" w:w="3158"/>
            <w:tcBorders>
              <w:top w:space="0" w:sz="4" w:color="000000" w:val="single"/>
              <w:left w:space="0" w:sz="4" w:color="000000" w:val="single"/>
              <w:bottom w:space="0" w:sz="4" w:color="000000" w:val="single"/>
              <w:right w:space="0" w:sz="4" w:color="000000" w:val="single"/>
            </w:tcBorders>
          </w:tcPr>
          <w:p w:rsidRDefault="004C57E4" w:rsidP="00753FC1" w:rsidR="004C57E4">
            <w:pPr>
              <w:jc w:val="right"/>
            </w:pPr>
          </w:p>
          <w:p w:rsidRDefault="004C57E4" w:rsidP="00753FC1" w:rsidR="004C57E4">
            <w:pPr>
              <w:jc w:val="right"/>
            </w:pPr>
            <w:r>
              <w:t>95,00</w:t>
            </w:r>
          </w:p>
        </w:tc>
      </w:tr>
      <w:tr w:rsidTr="00753FC1" w:rsidR="004C57E4">
        <w:tc>
          <w:tcPr>
            <w:tcW w:type="dxa" w:w="622"/>
            <w:tcBorders>
              <w:top w:space="0" w:sz="4" w:color="000000" w:val="single"/>
              <w:left w:space="0" w:sz="4" w:color="000000" w:val="single"/>
              <w:bottom w:space="0" w:sz="4" w:color="000000" w:val="single"/>
              <w:right w:space="0" w:sz="4" w:color="000000" w:val="single"/>
            </w:tcBorders>
            <w:hideMark/>
          </w:tcPr>
          <w:p w:rsidRDefault="004C57E4" w:rsidP="00753FC1" w:rsidR="004C57E4">
            <w:r>
              <w:lastRenderedPageBreak/>
              <w:t>12.</w:t>
            </w:r>
          </w:p>
        </w:tc>
        <w:tc>
          <w:tcPr>
            <w:tcW w:type="dxa" w:w="5790"/>
            <w:tcBorders>
              <w:top w:space="0" w:sz="4" w:color="000000" w:val="single"/>
              <w:left w:space="0" w:sz="4" w:color="000000" w:val="single"/>
              <w:bottom w:space="0" w:sz="4" w:color="000000" w:val="single"/>
              <w:right w:space="0" w:sz="4" w:color="000000" w:val="single"/>
            </w:tcBorders>
            <w:hideMark/>
          </w:tcPr>
          <w:p w:rsidRDefault="004C57E4" w:rsidP="00753FC1" w:rsidR="004C57E4">
            <w:r>
              <w:t>Paušalna sudska pristojba u stečajnom postupku, Tbr. 24. Zakona o sudskim pristojbama</w:t>
            </w:r>
          </w:p>
        </w:tc>
        <w:tc>
          <w:tcPr>
            <w:tcW w:type="dxa" w:w="3158"/>
            <w:tcBorders>
              <w:top w:space="0" w:sz="4" w:color="000000" w:val="single"/>
              <w:left w:space="0" w:sz="4" w:color="000000" w:val="single"/>
              <w:bottom w:space="0" w:sz="4" w:color="000000" w:val="single"/>
              <w:right w:space="0" w:sz="4" w:color="000000" w:val="single"/>
            </w:tcBorders>
          </w:tcPr>
          <w:p w:rsidRDefault="004C57E4" w:rsidP="00753FC1" w:rsidR="004C57E4">
            <w:pPr>
              <w:jc w:val="right"/>
            </w:pPr>
          </w:p>
          <w:p w:rsidRDefault="004C57E4" w:rsidP="00753FC1" w:rsidR="004C57E4">
            <w:pPr>
              <w:jc w:val="right"/>
            </w:pPr>
            <w:r>
              <w:t>2.000,00</w:t>
            </w:r>
          </w:p>
        </w:tc>
      </w:tr>
      <w:tr w:rsidTr="00753FC1" w:rsidR="004C57E4">
        <w:tc>
          <w:tcPr>
            <w:tcW w:type="dxa" w:w="622"/>
            <w:tcBorders>
              <w:top w:space="0" w:sz="4" w:color="000000" w:val="single"/>
              <w:left w:space="0" w:sz="4" w:color="000000" w:val="single"/>
              <w:bottom w:space="0" w:sz="4" w:color="000000" w:val="single"/>
              <w:right w:space="0" w:sz="4" w:color="000000" w:val="single"/>
            </w:tcBorders>
            <w:hideMark/>
          </w:tcPr>
          <w:p w:rsidRDefault="004C57E4" w:rsidP="00753FC1" w:rsidR="004C57E4">
            <w:r>
              <w:t>13.</w:t>
            </w:r>
          </w:p>
        </w:tc>
        <w:tc>
          <w:tcPr>
            <w:tcW w:type="dxa" w:w="5790"/>
            <w:tcBorders>
              <w:top w:space="0" w:sz="4" w:color="000000" w:val="single"/>
              <w:left w:space="0" w:sz="4" w:color="000000" w:val="single"/>
              <w:bottom w:space="0" w:sz="4" w:color="000000" w:val="single"/>
              <w:right w:space="0" w:sz="4" w:color="000000" w:val="single"/>
            </w:tcBorders>
            <w:hideMark/>
          </w:tcPr>
          <w:p w:rsidRDefault="004C57E4" w:rsidP="00753FC1" w:rsidR="004C57E4">
            <w:r>
              <w:t>Nagrada stečajnom upravitelju – 16% od očekivanog unovčenja stečajne mase od 10.000,00 kn, čl. 7. Uredbe</w:t>
            </w:r>
          </w:p>
        </w:tc>
        <w:tc>
          <w:tcPr>
            <w:tcW w:type="dxa" w:w="3158"/>
            <w:tcBorders>
              <w:top w:space="0" w:sz="4" w:color="000000" w:val="single"/>
              <w:left w:space="0" w:sz="4" w:color="000000" w:val="single"/>
              <w:bottom w:space="0" w:sz="4" w:color="000000" w:val="single"/>
              <w:right w:space="0" w:sz="4" w:color="000000" w:val="single"/>
            </w:tcBorders>
          </w:tcPr>
          <w:p w:rsidRDefault="004C57E4" w:rsidP="00753FC1" w:rsidR="004C57E4">
            <w:pPr>
              <w:jc w:val="right"/>
            </w:pPr>
          </w:p>
          <w:p w:rsidRDefault="004C57E4" w:rsidP="00753FC1" w:rsidR="004C57E4">
            <w:pPr>
              <w:jc w:val="right"/>
            </w:pPr>
            <w:r>
              <w:t>1.600,00</w:t>
            </w:r>
          </w:p>
        </w:tc>
      </w:tr>
      <w:tr w:rsidTr="00753FC1" w:rsidR="004C57E4">
        <w:tc>
          <w:tcPr>
            <w:tcW w:type="dxa" w:w="622"/>
            <w:tcBorders>
              <w:top w:space="0" w:sz="4" w:color="000000" w:val="single"/>
              <w:left w:space="0" w:sz="4" w:color="000000" w:val="single"/>
              <w:bottom w:space="0" w:sz="4" w:color="000000" w:val="single"/>
              <w:right w:space="0" w:sz="4" w:color="000000" w:val="single"/>
            </w:tcBorders>
            <w:hideMark/>
          </w:tcPr>
          <w:p w:rsidRDefault="004C57E4" w:rsidP="00753FC1" w:rsidR="004C57E4">
            <w:r>
              <w:t>14.</w:t>
            </w:r>
          </w:p>
        </w:tc>
        <w:tc>
          <w:tcPr>
            <w:tcW w:type="dxa" w:w="5790"/>
            <w:tcBorders>
              <w:top w:space="0" w:sz="4" w:color="000000" w:val="single"/>
              <w:left w:space="0" w:sz="4" w:color="000000" w:val="single"/>
              <w:bottom w:space="0" w:sz="4" w:color="000000" w:val="single"/>
              <w:right w:space="0" w:sz="4" w:color="000000" w:val="single"/>
            </w:tcBorders>
            <w:hideMark/>
          </w:tcPr>
          <w:p w:rsidRDefault="004C57E4" w:rsidP="00753FC1" w:rsidR="004C57E4">
            <w:r>
              <w:t xml:space="preserve">Trošak zatvaranja žiro računa </w:t>
            </w:r>
          </w:p>
        </w:tc>
        <w:tc>
          <w:tcPr>
            <w:tcW w:type="dxa" w:w="3158"/>
            <w:tcBorders>
              <w:top w:space="0" w:sz="4" w:color="000000" w:val="single"/>
              <w:left w:space="0" w:sz="4" w:color="000000" w:val="single"/>
              <w:bottom w:space="0" w:sz="4" w:color="000000" w:val="single"/>
              <w:right w:space="0" w:sz="4" w:color="000000" w:val="single"/>
            </w:tcBorders>
            <w:hideMark/>
          </w:tcPr>
          <w:p w:rsidRDefault="004C57E4" w:rsidP="00753FC1" w:rsidR="004C57E4">
            <w:pPr>
              <w:jc w:val="right"/>
            </w:pPr>
            <w:r>
              <w:t>200,00</w:t>
            </w:r>
          </w:p>
        </w:tc>
      </w:tr>
      <w:tr w:rsidTr="00753FC1" w:rsidR="004C57E4">
        <w:tc>
          <w:tcPr>
            <w:tcW w:type="dxa" w:w="622"/>
            <w:tcBorders>
              <w:top w:space="0" w:sz="4" w:color="000000" w:val="single"/>
              <w:left w:space="0" w:sz="4" w:color="000000" w:val="single"/>
              <w:bottom w:space="0" w:sz="4" w:color="000000" w:val="single"/>
              <w:right w:space="0" w:sz="4" w:color="000000" w:val="single"/>
            </w:tcBorders>
            <w:hideMark/>
          </w:tcPr>
          <w:p w:rsidRDefault="004C57E4" w:rsidP="00753FC1" w:rsidR="004C57E4">
            <w:r>
              <w:t>15.</w:t>
            </w:r>
          </w:p>
        </w:tc>
        <w:tc>
          <w:tcPr>
            <w:tcW w:type="dxa" w:w="5790"/>
            <w:tcBorders>
              <w:top w:space="0" w:sz="4" w:color="000000" w:val="single"/>
              <w:left w:space="0" w:sz="4" w:color="000000" w:val="single"/>
              <w:bottom w:space="0" w:sz="4" w:color="000000" w:val="single"/>
              <w:right w:space="0" w:sz="4" w:color="000000" w:val="single"/>
            </w:tcBorders>
            <w:hideMark/>
          </w:tcPr>
          <w:p w:rsidRDefault="004C57E4" w:rsidP="00753FC1" w:rsidR="004C57E4">
            <w:r>
              <w:t>Naknada FINA-i za  objavu GFI- 1 objava 230,00 kn</w:t>
            </w:r>
          </w:p>
        </w:tc>
        <w:tc>
          <w:tcPr>
            <w:tcW w:type="dxa" w:w="3158"/>
            <w:tcBorders>
              <w:top w:space="0" w:sz="4" w:color="000000" w:val="single"/>
              <w:left w:space="0" w:sz="4" w:color="000000" w:val="single"/>
              <w:bottom w:space="0" w:sz="4" w:color="000000" w:val="single"/>
              <w:right w:space="0" w:sz="4" w:color="000000" w:val="single"/>
            </w:tcBorders>
            <w:hideMark/>
          </w:tcPr>
          <w:p w:rsidRDefault="004C57E4" w:rsidP="00753FC1" w:rsidR="004C57E4">
            <w:pPr>
              <w:jc w:val="right"/>
            </w:pPr>
            <w:r>
              <w:t>230,00</w:t>
            </w:r>
          </w:p>
        </w:tc>
      </w:tr>
      <w:tr w:rsidTr="00753FC1" w:rsidR="004C57E4">
        <w:tc>
          <w:tcPr>
            <w:tcW w:type="dxa" w:w="622"/>
            <w:tcBorders>
              <w:top w:space="0" w:sz="4" w:color="000000" w:val="single"/>
              <w:left w:space="0" w:sz="4" w:color="000000" w:val="single"/>
              <w:bottom w:space="0" w:sz="4" w:color="000000" w:val="single"/>
              <w:right w:space="0" w:sz="4" w:color="000000" w:val="single"/>
            </w:tcBorders>
          </w:tcPr>
          <w:p w:rsidRDefault="004C57E4" w:rsidP="00753FC1" w:rsidR="004C57E4">
            <w:pPr>
              <w:rPr>
                <w:b/>
              </w:rPr>
            </w:pPr>
          </w:p>
        </w:tc>
        <w:tc>
          <w:tcPr>
            <w:tcW w:type="dxa" w:w="5790"/>
            <w:tcBorders>
              <w:top w:space="0" w:sz="4" w:color="000000" w:val="single"/>
              <w:left w:space="0" w:sz="4" w:color="000000" w:val="single"/>
              <w:bottom w:space="0" w:sz="4" w:color="000000" w:val="single"/>
              <w:right w:space="0" w:sz="4" w:color="000000" w:val="single"/>
            </w:tcBorders>
            <w:hideMark/>
          </w:tcPr>
          <w:p w:rsidRDefault="004C57E4" w:rsidP="00753FC1" w:rsidR="004C57E4" w:rsidRPr="00157E36">
            <w:r w:rsidRPr="00157E36">
              <w:t>UKUPNO</w:t>
            </w:r>
          </w:p>
        </w:tc>
        <w:tc>
          <w:tcPr>
            <w:tcW w:type="dxa" w:w="3158"/>
            <w:tcBorders>
              <w:top w:space="0" w:sz="4" w:color="000000" w:val="single"/>
              <w:left w:space="0" w:sz="4" w:color="000000" w:val="single"/>
              <w:bottom w:space="0" w:sz="4" w:color="000000" w:val="single"/>
              <w:right w:space="0" w:sz="4" w:color="000000" w:val="single"/>
            </w:tcBorders>
            <w:hideMark/>
          </w:tcPr>
          <w:p w:rsidRDefault="004C57E4" w:rsidP="00753FC1" w:rsidR="004C57E4" w:rsidRPr="00157E36">
            <w:pPr>
              <w:jc w:val="right"/>
            </w:pPr>
            <w:r w:rsidRPr="00157E36">
              <w:t>9.640,00</w:t>
            </w:r>
          </w:p>
        </w:tc>
      </w:tr>
    </w:tbl>
    <w:p w:rsidRDefault="00A75D80" w:rsidP="004C57E4" w:rsidR="00A75D80" w:rsidRPr="009772EE">
      <w:pPr>
        <w:jc w:val="both"/>
      </w:pPr>
    </w:p>
    <w:p w:rsidRDefault="004A07A0" w:rsidP="00A75D80" w:rsidR="004A07A0">
      <w:pPr>
        <w:ind w:firstLine="708"/>
        <w:jc w:val="both"/>
      </w:pPr>
    </w:p>
    <w:p w:rsidRDefault="004A07A0" w:rsidP="00744242" w:rsidR="004A07A0">
      <w:pPr>
        <w:jc w:val="both"/>
      </w:pPr>
      <w:r>
        <w:tab/>
        <w:t xml:space="preserve">Na ročištu </w:t>
      </w:r>
      <w:r w:rsidRPr="007912A0">
        <w:t xml:space="preserve">radi </w:t>
      </w:r>
      <w:r>
        <w:t xml:space="preserve">očitovanja o prijedlogu za otvaranje stečajnog postupka i ročište radi </w:t>
      </w:r>
      <w:r w:rsidRPr="007912A0">
        <w:t xml:space="preserve">rasprave o </w:t>
      </w:r>
      <w:r>
        <w:t>pretpostavkama</w:t>
      </w:r>
      <w:r w:rsidRPr="007912A0">
        <w:t xml:space="preserve"> za otvaranje stečajnog postupka nad dužnikom</w:t>
      </w:r>
      <w:r>
        <w:t xml:space="preserve"> održanom </w:t>
      </w:r>
      <w:r w:rsidR="004D24EC">
        <w:t>13</w:t>
      </w:r>
      <w:r>
        <w:t>.0</w:t>
      </w:r>
      <w:r w:rsidR="005377EA">
        <w:t>3</w:t>
      </w:r>
      <w:r>
        <w:t>.2018. privremen</w:t>
      </w:r>
      <w:r w:rsidR="004D24EC">
        <w:t>a</w:t>
      </w:r>
      <w:r>
        <w:t xml:space="preserve"> stečajn</w:t>
      </w:r>
      <w:r w:rsidR="004D24EC">
        <w:t>a</w:t>
      </w:r>
      <w:r>
        <w:t xml:space="preserve"> upravitelj</w:t>
      </w:r>
      <w:r w:rsidR="004D24EC">
        <w:t>ica</w:t>
      </w:r>
      <w:r>
        <w:t xml:space="preserve"> je </w:t>
      </w:r>
      <w:r w:rsidR="00EC5635">
        <w:t>osta</w:t>
      </w:r>
      <w:r w:rsidR="004D24EC">
        <w:t>la</w:t>
      </w:r>
      <w:r w:rsidR="00EC5635">
        <w:t xml:space="preserve"> u cijelosti kod svog izvješća.</w:t>
      </w:r>
    </w:p>
    <w:p w:rsidRDefault="00744242" w:rsidP="00744242" w:rsidR="00744242">
      <w:pPr>
        <w:jc w:val="both"/>
      </w:pPr>
    </w:p>
    <w:p w:rsidRDefault="00263420" w:rsidP="00263420" w:rsidR="00263420">
      <w:pPr>
        <w:ind w:firstLine="708"/>
        <w:jc w:val="both"/>
      </w:pPr>
      <w:r>
        <w:t xml:space="preserve">Sud je svojim rješenjem od </w:t>
      </w:r>
      <w:r w:rsidR="004D24EC">
        <w:t>13</w:t>
      </w:r>
      <w:r>
        <w:t>.</w:t>
      </w:r>
      <w:r w:rsidR="009C7B45">
        <w:t>0</w:t>
      </w:r>
      <w:r w:rsidR="005377EA">
        <w:t>3</w:t>
      </w:r>
      <w:r>
        <w:t>.201</w:t>
      </w:r>
      <w:r w:rsidR="009C7B45">
        <w:t>8</w:t>
      </w:r>
      <w:r>
        <w:t xml:space="preserve">. pozvao osobe koje imaju pravni interes da se provede stečajni postupak nad ovim dužnikom na uplatu predujma u iznosu od </w:t>
      </w:r>
      <w:r w:rsidR="004D24EC">
        <w:t>9</w:t>
      </w:r>
      <w:r w:rsidR="007B5B96" w:rsidRPr="007B5B96">
        <w:t>.</w:t>
      </w:r>
      <w:r w:rsidR="004D24EC">
        <w:t>64</w:t>
      </w:r>
      <w:r w:rsidR="007B5B96" w:rsidRPr="007B5B96">
        <w:t xml:space="preserve">0,00 </w:t>
      </w:r>
      <w:r>
        <w:t xml:space="preserve">kn </w:t>
      </w:r>
      <w:r w:rsidR="00395094">
        <w:t xml:space="preserve">i to </w:t>
      </w:r>
      <w:r w:rsidR="00B31C2C">
        <w:t>plaćena naknada FINA-i i za podatke iz JRR-a</w:t>
      </w:r>
      <w:r w:rsidR="00B31C2C" w:rsidRPr="00477D03">
        <w:t xml:space="preserve"> u iznosu od </w:t>
      </w:r>
      <w:r w:rsidR="00B31C2C">
        <w:t>25</w:t>
      </w:r>
      <w:r w:rsidR="00B31C2C" w:rsidRPr="00477D03">
        <w:t xml:space="preserve">,00 kn, </w:t>
      </w:r>
      <w:r w:rsidR="00B31C2C">
        <w:t>jednokratna nagrada privremenom stečajnom upravitelju za obavljene poslove u prethodnom stečajnom postupku, čl. 4. Uredba o kriterijima i načinu obračuna i plaćanja nagrade stečajnim upraviteljima</w:t>
      </w:r>
      <w:r w:rsidR="00B31C2C">
        <w:rPr>
          <w:b/>
        </w:rPr>
        <w:t xml:space="preserve"> </w:t>
      </w:r>
      <w:r w:rsidR="00B31C2C">
        <w:t>(NN 105/15)</w:t>
      </w:r>
      <w:r w:rsidR="00B31C2C" w:rsidRPr="00477D03">
        <w:t xml:space="preserve"> </w:t>
      </w:r>
      <w:r w:rsidR="00B31C2C">
        <w:t>u iznosu od 3.000,00 kn, trošak izrade pečata u iznosu od 150,00 kn, naknada banke za vođenje računa – mjesečno cca 40,00 kn x 6 mjeseci u iznosu od 240,00 kn, trošak knjigovodstvenih usluga – mjesečno 350,00 kn x 6 mjeseci u iznosu od 2.100,00 kn, poštanski troškovi u tijeku stečajnog postupka – cijena preporučene pošiljke 9,50 kn – predvidivo 10 pošiljki u iznosu od 95,00 kn, paušalna sudska pristojba u stečajnom postupku, Tbr. 24. Zakona o sudskim pristojbama u iznosu od 2.000,00 kn, nagrada stečajnom upravitelju – 16% od očekivanog unovčenja stečajne mase od 10.000,00 kn, čl. 7. Uredbe u iznosu od 1.600,00 kn, trošak zatvaranja žiro-računa u iznosu od 200,00 kn i trošak naknade FINE za objavu GFI-1 objava u iznosu od 230,00 kn</w:t>
      </w:r>
      <w:r>
        <w:t xml:space="preserve">u roku od 15 dana. </w:t>
      </w:r>
    </w:p>
    <w:p w:rsidRDefault="00263420" w:rsidP="00263420" w:rsidR="00263420">
      <w:pPr>
        <w:ind w:firstLine="708"/>
        <w:jc w:val="both"/>
      </w:pPr>
    </w:p>
    <w:p w:rsidRDefault="00263420" w:rsidP="00263420" w:rsidR="00263420">
      <w:pPr>
        <w:ind w:firstLine="708"/>
        <w:jc w:val="both"/>
      </w:pPr>
      <w:r>
        <w:t xml:space="preserve">Nakon bezuspješnog proteka roka za uplatu zatraženoga predujma troškova, te uvida u dokumentaciju u spisu i to Izvadak iz sudskog registra, </w:t>
      </w:r>
      <w:r w:rsidR="00395094">
        <w:t xml:space="preserve">Obavijest FINE o osiguranju sredstava za namirenje troškova stečajnog postupka od </w:t>
      </w:r>
      <w:r w:rsidR="00AC52A7">
        <w:t>8</w:t>
      </w:r>
      <w:r w:rsidR="00395094">
        <w:t>.01.2018.,</w:t>
      </w:r>
      <w:r w:rsidR="002D46AA">
        <w:t xml:space="preserve"> Dopis</w:t>
      </w:r>
      <w:r w:rsidR="0043430F">
        <w:t xml:space="preserve"> Općinskog građanskog suda u Zagrebu zk odjel </w:t>
      </w:r>
      <w:r w:rsidR="002D46AA">
        <w:t>Zagreb</w:t>
      </w:r>
      <w:r w:rsidR="0043430F">
        <w:t xml:space="preserve"> od </w:t>
      </w:r>
      <w:r w:rsidR="00B31C2C">
        <w:t>17</w:t>
      </w:r>
      <w:r w:rsidR="0043430F">
        <w:t>.</w:t>
      </w:r>
      <w:r w:rsidR="002D46AA">
        <w:t>0</w:t>
      </w:r>
      <w:r w:rsidR="0043430F">
        <w:t>1.201</w:t>
      </w:r>
      <w:r w:rsidR="002D46AA">
        <w:t>8</w:t>
      </w:r>
      <w:r w:rsidR="0043430F">
        <w:t>.,</w:t>
      </w:r>
      <w:r w:rsidR="00742585">
        <w:t xml:space="preserve"> Uvjerenje </w:t>
      </w:r>
      <w:r w:rsidR="004D69BA">
        <w:t>Stanice za tehnički pregled vozila Centar za vozila Hrvatske d.d. CVH STP "ZAGREB I"</w:t>
      </w:r>
      <w:r w:rsidR="00742585">
        <w:t xml:space="preserve"> od 2</w:t>
      </w:r>
      <w:r w:rsidR="00876C68">
        <w:t>4</w:t>
      </w:r>
      <w:r w:rsidR="00742585">
        <w:t>.</w:t>
      </w:r>
      <w:r w:rsidR="004D69BA">
        <w:t>0</w:t>
      </w:r>
      <w:r w:rsidR="00742585">
        <w:t>1.201</w:t>
      </w:r>
      <w:r w:rsidR="004D69BA">
        <w:t>8</w:t>
      </w:r>
      <w:r w:rsidR="006E320C">
        <w:t>.</w:t>
      </w:r>
      <w:r w:rsidR="00876C68">
        <w:t>, Potvrda Općinskog građanskog suda u Zagrebu zk odjel Sesvete od 17.01.2018.</w:t>
      </w:r>
      <w:r w:rsidR="00F84D46">
        <w:t>, Dopis FINE od 9.02.2018.,</w:t>
      </w:r>
      <w:r w:rsidR="006E320C">
        <w:t xml:space="preserve"> i</w:t>
      </w:r>
      <w:r w:rsidR="00742585">
        <w:t xml:space="preserve"> Izvješće privremen</w:t>
      </w:r>
      <w:r w:rsidR="00F84D46">
        <w:t>e</w:t>
      </w:r>
      <w:r w:rsidR="00742585">
        <w:t xml:space="preserve"> stečajn</w:t>
      </w:r>
      <w:r w:rsidR="00F84D46">
        <w:t>e</w:t>
      </w:r>
      <w:r w:rsidR="00742585">
        <w:t xml:space="preserve"> upravitelj</w:t>
      </w:r>
      <w:r w:rsidR="00F84D46">
        <w:t>ice</w:t>
      </w:r>
      <w:r w:rsidR="00742585">
        <w:t xml:space="preserve"> </w:t>
      </w:r>
      <w:r w:rsidR="00F84D46">
        <w:t>od</w:t>
      </w:r>
      <w:r w:rsidR="00742585">
        <w:t xml:space="preserve"> </w:t>
      </w:r>
      <w:r w:rsidR="00F84D46">
        <w:t>6</w:t>
      </w:r>
      <w:r w:rsidR="00742585">
        <w:t>.0</w:t>
      </w:r>
      <w:r w:rsidR="00F84D46">
        <w:t>3</w:t>
      </w:r>
      <w:r w:rsidR="00742585">
        <w:t>.2018. (</w:t>
      </w:r>
      <w:r w:rsidR="00AC063C">
        <w:t>5</w:t>
      </w:r>
      <w:r w:rsidR="00742585">
        <w:t xml:space="preserve"> stranic</w:t>
      </w:r>
      <w:r w:rsidR="00AC063C">
        <w:t>a</w:t>
      </w:r>
      <w:r w:rsidR="00742585">
        <w:t xml:space="preserve">), </w:t>
      </w:r>
      <w:r>
        <w:t xml:space="preserve"> </w:t>
      </w:r>
      <w:r w:rsidR="00987B41">
        <w:t>Dopis HZMO od 27.02.2018., Jedinstveni registar račune od 28.02.2018., Financijski izvještaj za 2013. godinu, Odluka o utvrđivanju financijskih izvještaja</w:t>
      </w:r>
      <w:r w:rsidR="00C41E35">
        <w:t xml:space="preserve"> od 28.03.2014., Izjava od 28.03.2014. i Stanje računa poreznog obveznika na dan 26.02.2018., </w:t>
      </w:r>
      <w:r>
        <w:t xml:space="preserve">sud je utvrdio da postoji stečajni razlog predviđen zakonom (čl. 6. st. 2. SZ-a), da je predlagatelj ovlašten za podnošenje predmetnog prijedloga </w:t>
      </w:r>
      <w:r w:rsidRPr="00EA735A">
        <w:t>(</w:t>
      </w:r>
      <w:r>
        <w:t xml:space="preserve">čl. </w:t>
      </w:r>
      <w:r w:rsidR="00625592" w:rsidRPr="00625592">
        <w:t>110. st. 1</w:t>
      </w:r>
      <w:r w:rsidR="00625592">
        <w:t xml:space="preserve">. </w:t>
      </w:r>
      <w:r w:rsidRPr="00EA735A">
        <w:t>SZ-a)</w:t>
      </w:r>
      <w:r>
        <w:t>, da dužnik nema imovinu koja bi ušla u stečajnu masu, te je sud temeljem čl. 132. SZ-a odlučio kao u izreci.</w:t>
      </w:r>
    </w:p>
    <w:p w:rsidRDefault="00171372" w:rsidP="00A275FE" w:rsidR="00171372">
      <w:pPr>
        <w:ind w:firstLine="708"/>
        <w:jc w:val="both"/>
      </w:pPr>
    </w:p>
    <w:p w:rsidRDefault="00A275FE" w:rsidP="00A275FE" w:rsidR="00A275FE">
      <w:pPr>
        <w:pStyle w:val="Tijeloteksta"/>
        <w:jc w:val="center"/>
      </w:pPr>
      <w:r w:rsidRPr="00CE5270">
        <w:t xml:space="preserve">U Osijeku </w:t>
      </w:r>
      <w:r w:rsidR="003F0155">
        <w:t>1</w:t>
      </w:r>
      <w:r w:rsidR="00625592">
        <w:t>6</w:t>
      </w:r>
      <w:r w:rsidR="00DB2D45" w:rsidRPr="00DB2D45">
        <w:t xml:space="preserve">. svibnja </w:t>
      </w:r>
      <w:r w:rsidR="006E0DC4" w:rsidRPr="006E0DC4">
        <w:t>2018</w:t>
      </w:r>
      <w:r w:rsidRPr="00CE5270">
        <w:t xml:space="preserve">. </w:t>
      </w:r>
    </w:p>
    <w:p w:rsidRDefault="00171372" w:rsidP="00A275FE" w:rsidR="00171372" w:rsidRPr="00CE5270">
      <w:pPr>
        <w:pStyle w:val="Tijeloteksta"/>
        <w:jc w:val="center"/>
      </w:pPr>
    </w:p>
    <w:p w:rsidRDefault="00A275FE" w:rsidP="00A275FE" w:rsidR="00A275FE" w:rsidRPr="00CE5270">
      <w:pPr>
        <w:pStyle w:val="Tijeloteksta"/>
      </w:pPr>
      <w:r w:rsidRPr="00CE5270">
        <w:t>Zapisničar:</w:t>
      </w:r>
      <w:r w:rsidRPr="00CE5270">
        <w:tab/>
      </w:r>
      <w:r w:rsidRPr="00CE5270">
        <w:tab/>
      </w:r>
      <w:r w:rsidRPr="00CE5270">
        <w:tab/>
      </w:r>
      <w:r w:rsidRPr="00CE5270">
        <w:tab/>
      </w:r>
      <w:r w:rsidRPr="00CE5270">
        <w:tab/>
      </w:r>
      <w:r w:rsidRPr="00CE5270">
        <w:tab/>
      </w:r>
      <w:r w:rsidRPr="00CE5270">
        <w:tab/>
      </w:r>
      <w:r w:rsidRPr="00CE5270">
        <w:tab/>
        <w:t>STEČAJNI SUDAC:</w:t>
      </w:r>
    </w:p>
    <w:p w:rsidRDefault="00A275FE" w:rsidP="00A275FE" w:rsidR="00A275FE">
      <w:pPr>
        <w:pStyle w:val="Tijeloteksta"/>
      </w:pPr>
      <w:r w:rsidRPr="00CE5270">
        <w:t>Elizabeta Đeke</w:t>
      </w:r>
      <w:r w:rsidRPr="00CE5270">
        <w:tab/>
      </w:r>
      <w:r>
        <w:rPr>
          <w:b/>
          <w:bCs/>
        </w:rPr>
        <w:tab/>
      </w:r>
      <w:r>
        <w:rPr>
          <w:b/>
          <w:bCs/>
        </w:rPr>
        <w:tab/>
      </w:r>
      <w:r>
        <w:rPr>
          <w:b/>
          <w:bCs/>
        </w:rPr>
        <w:tab/>
      </w:r>
      <w:r>
        <w:rPr>
          <w:b/>
          <w:bCs/>
        </w:rPr>
        <w:tab/>
        <w:t xml:space="preserve">                   </w:t>
      </w:r>
      <w:r w:rsidRPr="00CE5270">
        <w:t xml:space="preserve">mr. sc. </w:t>
      </w:r>
      <w:r>
        <w:t>Tihomir Kovačević</w:t>
      </w:r>
    </w:p>
    <w:p w:rsidRDefault="00A275FE" w:rsidP="00A275FE" w:rsidR="00A275FE">
      <w:pPr>
        <w:pStyle w:val="Tijeloteksta"/>
      </w:pPr>
    </w:p>
    <w:p w:rsidRDefault="00A275FE" w:rsidP="00A275FE" w:rsidR="00A275FE" w:rsidRPr="0038021C">
      <w:pPr>
        <w:pStyle w:val="Tijeloteksta"/>
      </w:pPr>
      <w:r w:rsidRPr="003E14CC">
        <w:rPr>
          <w:bCs/>
        </w:rPr>
        <w:t>UPUTA O PRAVNOM LIJEKU:</w:t>
      </w:r>
    </w:p>
    <w:p w:rsidRDefault="00A275FE" w:rsidP="00A275FE" w:rsidR="00A275FE">
      <w:pPr>
        <w:pStyle w:val="Tijeloteksta"/>
        <w:rPr>
          <w:bCs/>
        </w:rPr>
      </w:pPr>
      <w:r w:rsidRPr="003E14CC">
        <w:rPr>
          <w:bCs/>
        </w:rPr>
        <w:t>Protiv ovog rješenja može nezadovoljna stranka uložiti žalbu Visokom trgovačkom sudu Republike Hrvatske u Zagrebu u roku od 8 dana pismeno u 3 primjerka putem ovog suda.</w:t>
      </w:r>
    </w:p>
    <w:p w:rsidRDefault="00FD0353" w:rsidP="00A275FE" w:rsidR="00FD0353">
      <w:pPr>
        <w:pStyle w:val="Tijeloteksta"/>
        <w:rPr>
          <w:bCs/>
        </w:rPr>
      </w:pPr>
    </w:p>
    <w:p w:rsidRDefault="00A52A5F" w:rsidP="00A275FE" w:rsidR="00A52A5F" w:rsidRPr="0057598B">
      <w:pPr>
        <w:pStyle w:val="Tijeloteksta"/>
        <w:rPr>
          <w:bCs/>
        </w:rPr>
      </w:pPr>
    </w:p>
    <w:p w:rsidRDefault="00A275FE" w:rsidP="00A275FE" w:rsidR="00A275FE" w:rsidRPr="00CE5270">
      <w:pPr>
        <w:jc w:val="both"/>
      </w:pPr>
      <w:r w:rsidRPr="00CE5270">
        <w:lastRenderedPageBreak/>
        <w:t>D N A :</w:t>
      </w:r>
    </w:p>
    <w:p w:rsidRDefault="00A275FE" w:rsidP="00D932C4" w:rsidR="00A275FE">
      <w:pPr>
        <w:numPr>
          <w:ilvl w:val="0"/>
          <w:numId w:val="2"/>
        </w:numPr>
        <w:rPr>
          <w:bCs/>
        </w:rPr>
      </w:pPr>
      <w:r w:rsidRPr="00FF6293">
        <w:rPr>
          <w:bCs/>
        </w:rPr>
        <w:t>Stečajn</w:t>
      </w:r>
      <w:r w:rsidR="00625592">
        <w:rPr>
          <w:bCs/>
        </w:rPr>
        <w:t>a</w:t>
      </w:r>
      <w:r w:rsidRPr="00FF6293">
        <w:rPr>
          <w:bCs/>
        </w:rPr>
        <w:t xml:space="preserve"> upravitel</w:t>
      </w:r>
      <w:r>
        <w:rPr>
          <w:bCs/>
        </w:rPr>
        <w:t>j</w:t>
      </w:r>
      <w:r w:rsidR="00625592">
        <w:rPr>
          <w:bCs/>
        </w:rPr>
        <w:t>ica</w:t>
      </w:r>
      <w:r w:rsidR="0073784D">
        <w:rPr>
          <w:bCs/>
        </w:rPr>
        <w:t xml:space="preserve"> </w:t>
      </w:r>
      <w:r w:rsidR="00625592">
        <w:rPr>
          <w:bCs/>
        </w:rPr>
        <w:t>Blanka Gambiraža</w:t>
      </w:r>
      <w:r>
        <w:rPr>
          <w:bCs/>
        </w:rPr>
        <w:t xml:space="preserve"> </w:t>
      </w:r>
    </w:p>
    <w:p w:rsidRDefault="00992DC9" w:rsidP="00D932C4" w:rsidR="007308FE">
      <w:pPr>
        <w:numPr>
          <w:ilvl w:val="0"/>
          <w:numId w:val="2"/>
        </w:numPr>
        <w:jc w:val="both"/>
        <w:rPr>
          <w:bCs/>
        </w:rPr>
      </w:pPr>
      <w:r>
        <w:rPr>
          <w:bCs/>
        </w:rPr>
        <w:t>predlagatelju na njihov poslovni broj</w:t>
      </w:r>
    </w:p>
    <w:p w:rsidRDefault="004D441C" w:rsidP="00D932C4" w:rsidR="00A275FE" w:rsidRPr="006A0D23">
      <w:pPr>
        <w:numPr>
          <w:ilvl w:val="0"/>
          <w:numId w:val="2"/>
        </w:numPr>
        <w:jc w:val="both"/>
        <w:rPr>
          <w:bCs/>
        </w:rPr>
      </w:pPr>
      <w:r>
        <w:rPr>
          <w:bCs/>
        </w:rPr>
        <w:t>ŽDO GUO Osijek</w:t>
      </w:r>
    </w:p>
    <w:p w:rsidRDefault="00A275FE" w:rsidP="00D932C4" w:rsidR="00A275FE">
      <w:pPr>
        <w:numPr>
          <w:ilvl w:val="0"/>
          <w:numId w:val="2"/>
        </w:numPr>
        <w:jc w:val="both"/>
        <w:rPr>
          <w:bCs/>
        </w:rPr>
      </w:pPr>
      <w:r>
        <w:rPr>
          <w:bCs/>
        </w:rPr>
        <w:t>dužnik</w:t>
      </w:r>
    </w:p>
    <w:p w:rsidRDefault="00A275FE" w:rsidP="00992DC9" w:rsidR="00A275FE" w:rsidRPr="007E6923">
      <w:pPr>
        <w:numPr>
          <w:ilvl w:val="0"/>
          <w:numId w:val="2"/>
        </w:numPr>
        <w:jc w:val="both"/>
        <w:rPr>
          <w:bCs/>
        </w:rPr>
      </w:pPr>
      <w:r>
        <w:rPr>
          <w:bCs/>
        </w:rPr>
        <w:t xml:space="preserve">zakonski zastupnik dužnika </w:t>
      </w:r>
      <w:r w:rsidR="00992DC9" w:rsidRPr="00992DC9">
        <w:t>Branko Drljač</w:t>
      </w:r>
      <w:r w:rsidR="00992DC9">
        <w:t>a, Dvor, Ulica Frana Tućana 19</w:t>
      </w:r>
    </w:p>
    <w:p w:rsidRDefault="00A275FE" w:rsidP="00D932C4" w:rsidR="00A275FE">
      <w:pPr>
        <w:numPr>
          <w:ilvl w:val="0"/>
          <w:numId w:val="2"/>
        </w:numPr>
        <w:jc w:val="both"/>
        <w:rPr>
          <w:bCs/>
        </w:rPr>
      </w:pPr>
      <w:r>
        <w:rPr>
          <w:bCs/>
        </w:rPr>
        <w:t>FINA</w:t>
      </w:r>
    </w:p>
    <w:p w:rsidRDefault="00A275FE" w:rsidP="00D932C4" w:rsidR="00A275FE" w:rsidRPr="005A6B71">
      <w:pPr>
        <w:numPr>
          <w:ilvl w:val="0"/>
          <w:numId w:val="2"/>
        </w:numPr>
        <w:jc w:val="both"/>
      </w:pPr>
      <w:r w:rsidRPr="005A6B71">
        <w:t xml:space="preserve">mrežna stranica e-Oglasna ploča sudova </w:t>
      </w:r>
    </w:p>
    <w:p w:rsidRDefault="00A275FE" w:rsidP="00D932C4" w:rsidR="00A275FE" w:rsidRPr="007E6923">
      <w:pPr>
        <w:numPr>
          <w:ilvl w:val="0"/>
          <w:numId w:val="2"/>
        </w:numPr>
        <w:jc w:val="both"/>
        <w:rPr>
          <w:bCs/>
        </w:rPr>
      </w:pPr>
      <w:r>
        <w:t>sudski registar, odmah i nakon pravomoćnosti</w:t>
      </w:r>
    </w:p>
    <w:p w:rsidRDefault="00A275FE" w:rsidP="00D932C4" w:rsidR="00A275FE" w:rsidRPr="00120904">
      <w:pPr>
        <w:numPr>
          <w:ilvl w:val="0"/>
          <w:numId w:val="2"/>
        </w:numPr>
        <w:jc w:val="both"/>
        <w:rPr>
          <w:bCs/>
        </w:rPr>
      </w:pPr>
      <w:r>
        <w:t>Ministarstvo pravosuđa, nakon pravomoćnosti – elektroničkom poštom</w:t>
      </w:r>
    </w:p>
    <w:p w:rsidRDefault="00A275FE" w:rsidP="00D932C4" w:rsidR="00D82937" w:rsidRPr="0073784D">
      <w:pPr>
        <w:numPr>
          <w:ilvl w:val="0"/>
          <w:numId w:val="2"/>
        </w:numPr>
        <w:jc w:val="both"/>
        <w:rPr>
          <w:bCs/>
        </w:rPr>
      </w:pPr>
      <w:r>
        <w:t>riješeno otvaranjem i zaključenjem</w:t>
      </w:r>
    </w:p>
    <w:sectPr w:rsidSect="00E9518F" w:rsidR="00D82937" w:rsidRPr="0073784D">
      <w:headerReference w:type="even" r:id="rId12"/>
      <w:headerReference w:type="default" r:id="rId13"/>
      <w:headerReference w:type="first" r:id="rId14"/>
      <w:pgSz w:h="16838" w:w="11906"/>
      <w:pgMar w:gutter="0" w:footer="709" w:header="709" w:left="1134" w:bottom="1418" w:right="1133" w:top="1418"/>
      <w:pgNumType w:start="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7EEA" w:rsidR="009B7EEA">
      <w:r>
        <w:separator/>
      </w:r>
    </w:p>
  </w:endnote>
  <w:endnote w:id="0" w:type="continuationSeparator">
    <w:p w:rsidRDefault="009B7EEA" w:rsidR="009B7EE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7EEA" w:rsidR="009B7EEA">
      <w:r>
        <w:separator/>
      </w:r>
    </w:p>
  </w:footnote>
  <w:footnote w:id="0" w:type="continuationSeparator">
    <w:p w:rsidRDefault="009B7EEA" w:rsidR="009B7EE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R="00AA5C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A5CB5" w:rsidR="00AA5C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R="00AA5C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A53EC">
      <w:rPr>
        <w:rStyle w:val="Brojstranice"/>
        <w:noProof/>
      </w:rPr>
      <w:t>6</w:t>
    </w:r>
    <w:r>
      <w:rPr>
        <w:rStyle w:val="Brojstranice"/>
      </w:rPr>
      <w:fldChar w:fldCharType="end"/>
    </w:r>
  </w:p>
  <w:p w:rsidRDefault="008D414A" w:rsidP="008D414A" w:rsidR="00A4485C">
    <w:pPr>
      <w:pStyle w:val="Zaglavlje"/>
      <w:jc w:val="right"/>
    </w:pPr>
    <w:r w:rsidRPr="008D414A">
      <w:t>14 St-</w:t>
    </w:r>
    <w:r w:rsidR="00390B1D" w:rsidRPr="00390B1D">
      <w:t>1238/17-28</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P="00EF311F" w:rsidR="00AA5CB5">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3"/>
    <w:multiLevelType w:val="singleLevel"/>
    <w:tmpl w:val="00000003"/>
    <w:name w:val="WW8Num3"/>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323B400F"/>
    <w:multiLevelType w:val="hybridMultilevel"/>
    <w:tmpl w:val="77A2DC5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38B9436D"/>
    <w:multiLevelType w:val="hybridMultilevel"/>
    <w:tmpl w:val="04405C7C"/>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3AC670D5"/>
    <w:multiLevelType w:val="hybridMultilevel"/>
    <w:tmpl w:val="E1C84FE2"/>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num w:numId="1">
    <w:abstractNumId w:val="3"/>
  </w:num>
  <w:num w:numId="2">
    <w:abstractNumId w:val="1"/>
  </w:num>
  <w:num w:numId="3">
    <w:abstractNumId w:val="2"/>
  </w:num>
  <w:numIdMacAtCleanup w:val="3"/>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hdrShapeDefaults>
    <o:shapedefaults v:ext="edit" spidmax="4096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F56D0"/>
    <w:rsid w:val="0000049F"/>
    <w:rsid w:val="00001615"/>
    <w:rsid w:val="00001EAF"/>
    <w:rsid w:val="000026FC"/>
    <w:rsid w:val="00002C36"/>
    <w:rsid w:val="00003118"/>
    <w:rsid w:val="00004186"/>
    <w:rsid w:val="00005FC5"/>
    <w:rsid w:val="00012628"/>
    <w:rsid w:val="0001459D"/>
    <w:rsid w:val="00015D1F"/>
    <w:rsid w:val="0002036A"/>
    <w:rsid w:val="00020AF7"/>
    <w:rsid w:val="00021048"/>
    <w:rsid w:val="00026EA4"/>
    <w:rsid w:val="00027CF2"/>
    <w:rsid w:val="000315D2"/>
    <w:rsid w:val="000376CB"/>
    <w:rsid w:val="00040A11"/>
    <w:rsid w:val="00043D09"/>
    <w:rsid w:val="00045AA7"/>
    <w:rsid w:val="00050374"/>
    <w:rsid w:val="00053911"/>
    <w:rsid w:val="0005414C"/>
    <w:rsid w:val="0005461F"/>
    <w:rsid w:val="00060B7E"/>
    <w:rsid w:val="0006344B"/>
    <w:rsid w:val="00063E93"/>
    <w:rsid w:val="00063F2C"/>
    <w:rsid w:val="00064483"/>
    <w:rsid w:val="00064829"/>
    <w:rsid w:val="00064EFD"/>
    <w:rsid w:val="000678E4"/>
    <w:rsid w:val="0007330F"/>
    <w:rsid w:val="000779B5"/>
    <w:rsid w:val="00086877"/>
    <w:rsid w:val="00090D7D"/>
    <w:rsid w:val="000919CC"/>
    <w:rsid w:val="00092079"/>
    <w:rsid w:val="0009386A"/>
    <w:rsid w:val="00094187"/>
    <w:rsid w:val="00094F59"/>
    <w:rsid w:val="00095AC3"/>
    <w:rsid w:val="00096B65"/>
    <w:rsid w:val="00097C50"/>
    <w:rsid w:val="000A0C0C"/>
    <w:rsid w:val="000A149E"/>
    <w:rsid w:val="000A202F"/>
    <w:rsid w:val="000A2338"/>
    <w:rsid w:val="000A4629"/>
    <w:rsid w:val="000A5421"/>
    <w:rsid w:val="000B0546"/>
    <w:rsid w:val="000B3E17"/>
    <w:rsid w:val="000B48AB"/>
    <w:rsid w:val="000C0364"/>
    <w:rsid w:val="000C0AF5"/>
    <w:rsid w:val="000C0F59"/>
    <w:rsid w:val="000C3216"/>
    <w:rsid w:val="000C4691"/>
    <w:rsid w:val="000C4895"/>
    <w:rsid w:val="000D26A7"/>
    <w:rsid w:val="000D4C55"/>
    <w:rsid w:val="000D70AE"/>
    <w:rsid w:val="000D70B0"/>
    <w:rsid w:val="000E1BA8"/>
    <w:rsid w:val="000E2E37"/>
    <w:rsid w:val="000E536C"/>
    <w:rsid w:val="000E6DE9"/>
    <w:rsid w:val="000F0156"/>
    <w:rsid w:val="000F20D6"/>
    <w:rsid w:val="000F2157"/>
    <w:rsid w:val="000F21C9"/>
    <w:rsid w:val="000F23A5"/>
    <w:rsid w:val="000F5B01"/>
    <w:rsid w:val="000F608C"/>
    <w:rsid w:val="000F6B1E"/>
    <w:rsid w:val="00100595"/>
    <w:rsid w:val="00100D26"/>
    <w:rsid w:val="001011D9"/>
    <w:rsid w:val="001012F2"/>
    <w:rsid w:val="00101441"/>
    <w:rsid w:val="00102E0A"/>
    <w:rsid w:val="00104A09"/>
    <w:rsid w:val="00110D67"/>
    <w:rsid w:val="00113479"/>
    <w:rsid w:val="00114738"/>
    <w:rsid w:val="00116795"/>
    <w:rsid w:val="0012080B"/>
    <w:rsid w:val="00120904"/>
    <w:rsid w:val="001209D9"/>
    <w:rsid w:val="001237C6"/>
    <w:rsid w:val="001240B6"/>
    <w:rsid w:val="001258DC"/>
    <w:rsid w:val="00126F44"/>
    <w:rsid w:val="0012798C"/>
    <w:rsid w:val="00130410"/>
    <w:rsid w:val="00131891"/>
    <w:rsid w:val="0013200D"/>
    <w:rsid w:val="001327DD"/>
    <w:rsid w:val="00133E78"/>
    <w:rsid w:val="00134946"/>
    <w:rsid w:val="00134BBA"/>
    <w:rsid w:val="00135843"/>
    <w:rsid w:val="00136FA7"/>
    <w:rsid w:val="00144315"/>
    <w:rsid w:val="00145B27"/>
    <w:rsid w:val="00147DA9"/>
    <w:rsid w:val="001520D4"/>
    <w:rsid w:val="001541D6"/>
    <w:rsid w:val="0015603C"/>
    <w:rsid w:val="00161244"/>
    <w:rsid w:val="00164728"/>
    <w:rsid w:val="00167082"/>
    <w:rsid w:val="00167529"/>
    <w:rsid w:val="00171372"/>
    <w:rsid w:val="00171D97"/>
    <w:rsid w:val="00172206"/>
    <w:rsid w:val="0017275D"/>
    <w:rsid w:val="00173463"/>
    <w:rsid w:val="00176CD0"/>
    <w:rsid w:val="00177160"/>
    <w:rsid w:val="001813CE"/>
    <w:rsid w:val="00181FB3"/>
    <w:rsid w:val="001828AD"/>
    <w:rsid w:val="0018448F"/>
    <w:rsid w:val="00190A39"/>
    <w:rsid w:val="00191753"/>
    <w:rsid w:val="0019289D"/>
    <w:rsid w:val="00194395"/>
    <w:rsid w:val="00196B20"/>
    <w:rsid w:val="001A01E2"/>
    <w:rsid w:val="001A18C9"/>
    <w:rsid w:val="001A32E7"/>
    <w:rsid w:val="001A35EF"/>
    <w:rsid w:val="001A598A"/>
    <w:rsid w:val="001A6806"/>
    <w:rsid w:val="001A6C80"/>
    <w:rsid w:val="001B1BBE"/>
    <w:rsid w:val="001B41AB"/>
    <w:rsid w:val="001B5CF9"/>
    <w:rsid w:val="001B6658"/>
    <w:rsid w:val="001B6AF0"/>
    <w:rsid w:val="001C0C30"/>
    <w:rsid w:val="001C3141"/>
    <w:rsid w:val="001C4228"/>
    <w:rsid w:val="001C6FB3"/>
    <w:rsid w:val="001D0543"/>
    <w:rsid w:val="001D6769"/>
    <w:rsid w:val="001E38F1"/>
    <w:rsid w:val="001E4DEA"/>
    <w:rsid w:val="001E6F5B"/>
    <w:rsid w:val="001F3746"/>
    <w:rsid w:val="001F3963"/>
    <w:rsid w:val="002056BE"/>
    <w:rsid w:val="002060E6"/>
    <w:rsid w:val="00207F03"/>
    <w:rsid w:val="002112BD"/>
    <w:rsid w:val="002121FD"/>
    <w:rsid w:val="002124B5"/>
    <w:rsid w:val="00212859"/>
    <w:rsid w:val="002129E4"/>
    <w:rsid w:val="0021350E"/>
    <w:rsid w:val="00214564"/>
    <w:rsid w:val="0021619E"/>
    <w:rsid w:val="00221980"/>
    <w:rsid w:val="00223F57"/>
    <w:rsid w:val="00230009"/>
    <w:rsid w:val="002301B1"/>
    <w:rsid w:val="00231182"/>
    <w:rsid w:val="00233904"/>
    <w:rsid w:val="00236255"/>
    <w:rsid w:val="002368D6"/>
    <w:rsid w:val="00236C71"/>
    <w:rsid w:val="0023721E"/>
    <w:rsid w:val="002401C0"/>
    <w:rsid w:val="002406A4"/>
    <w:rsid w:val="00243375"/>
    <w:rsid w:val="00247C23"/>
    <w:rsid w:val="00250D0D"/>
    <w:rsid w:val="00251566"/>
    <w:rsid w:val="00254AC7"/>
    <w:rsid w:val="0025547E"/>
    <w:rsid w:val="00255A48"/>
    <w:rsid w:val="00255F2A"/>
    <w:rsid w:val="002578E0"/>
    <w:rsid w:val="0026080C"/>
    <w:rsid w:val="00260DF5"/>
    <w:rsid w:val="00263420"/>
    <w:rsid w:val="002662BA"/>
    <w:rsid w:val="00270749"/>
    <w:rsid w:val="0027262B"/>
    <w:rsid w:val="00272A58"/>
    <w:rsid w:val="00274FF8"/>
    <w:rsid w:val="002774C8"/>
    <w:rsid w:val="002778B5"/>
    <w:rsid w:val="00280054"/>
    <w:rsid w:val="00281A89"/>
    <w:rsid w:val="00281F25"/>
    <w:rsid w:val="002850F9"/>
    <w:rsid w:val="002917E4"/>
    <w:rsid w:val="00291F97"/>
    <w:rsid w:val="0029361A"/>
    <w:rsid w:val="00294498"/>
    <w:rsid w:val="002947B1"/>
    <w:rsid w:val="0029611B"/>
    <w:rsid w:val="0029683E"/>
    <w:rsid w:val="002A0621"/>
    <w:rsid w:val="002A15EB"/>
    <w:rsid w:val="002A18B2"/>
    <w:rsid w:val="002A2563"/>
    <w:rsid w:val="002A4249"/>
    <w:rsid w:val="002A4C4C"/>
    <w:rsid w:val="002A5134"/>
    <w:rsid w:val="002A53EC"/>
    <w:rsid w:val="002B2795"/>
    <w:rsid w:val="002B27B2"/>
    <w:rsid w:val="002B2EA4"/>
    <w:rsid w:val="002B38E4"/>
    <w:rsid w:val="002B577C"/>
    <w:rsid w:val="002B692E"/>
    <w:rsid w:val="002C5995"/>
    <w:rsid w:val="002C741D"/>
    <w:rsid w:val="002C7A8C"/>
    <w:rsid w:val="002D074C"/>
    <w:rsid w:val="002D2F4D"/>
    <w:rsid w:val="002D46AA"/>
    <w:rsid w:val="002D7C9F"/>
    <w:rsid w:val="002E1744"/>
    <w:rsid w:val="002E602C"/>
    <w:rsid w:val="002E71F0"/>
    <w:rsid w:val="002E7E68"/>
    <w:rsid w:val="002F0F52"/>
    <w:rsid w:val="002F217A"/>
    <w:rsid w:val="002F2BDD"/>
    <w:rsid w:val="002F2D04"/>
    <w:rsid w:val="002F51EA"/>
    <w:rsid w:val="00300D3D"/>
    <w:rsid w:val="003028DD"/>
    <w:rsid w:val="00302AAF"/>
    <w:rsid w:val="00303D2C"/>
    <w:rsid w:val="0031484B"/>
    <w:rsid w:val="00314C61"/>
    <w:rsid w:val="00316C5C"/>
    <w:rsid w:val="00316FFC"/>
    <w:rsid w:val="00321753"/>
    <w:rsid w:val="003276D1"/>
    <w:rsid w:val="00330B1A"/>
    <w:rsid w:val="00331612"/>
    <w:rsid w:val="00331C4B"/>
    <w:rsid w:val="00331FEA"/>
    <w:rsid w:val="00333D72"/>
    <w:rsid w:val="00337C0C"/>
    <w:rsid w:val="003403A4"/>
    <w:rsid w:val="00340F87"/>
    <w:rsid w:val="00342126"/>
    <w:rsid w:val="0034231B"/>
    <w:rsid w:val="003432C4"/>
    <w:rsid w:val="0034372F"/>
    <w:rsid w:val="00346187"/>
    <w:rsid w:val="00346CAA"/>
    <w:rsid w:val="003474EC"/>
    <w:rsid w:val="00347FF7"/>
    <w:rsid w:val="00350190"/>
    <w:rsid w:val="0035233E"/>
    <w:rsid w:val="00353A41"/>
    <w:rsid w:val="00363CA7"/>
    <w:rsid w:val="00364D25"/>
    <w:rsid w:val="0036549D"/>
    <w:rsid w:val="003656AF"/>
    <w:rsid w:val="003707F2"/>
    <w:rsid w:val="00370DF9"/>
    <w:rsid w:val="00373FD3"/>
    <w:rsid w:val="00374830"/>
    <w:rsid w:val="00377D2B"/>
    <w:rsid w:val="00377D50"/>
    <w:rsid w:val="0038021C"/>
    <w:rsid w:val="0038168C"/>
    <w:rsid w:val="00382145"/>
    <w:rsid w:val="00387BA2"/>
    <w:rsid w:val="00390B1D"/>
    <w:rsid w:val="0039329E"/>
    <w:rsid w:val="00395094"/>
    <w:rsid w:val="00396C39"/>
    <w:rsid w:val="00397083"/>
    <w:rsid w:val="00397A9F"/>
    <w:rsid w:val="003A0936"/>
    <w:rsid w:val="003A0BE9"/>
    <w:rsid w:val="003A18EA"/>
    <w:rsid w:val="003A1FB2"/>
    <w:rsid w:val="003A2AB8"/>
    <w:rsid w:val="003A52F9"/>
    <w:rsid w:val="003A5E93"/>
    <w:rsid w:val="003A6023"/>
    <w:rsid w:val="003A6694"/>
    <w:rsid w:val="003A78F2"/>
    <w:rsid w:val="003B3048"/>
    <w:rsid w:val="003C1615"/>
    <w:rsid w:val="003C1D01"/>
    <w:rsid w:val="003C60D7"/>
    <w:rsid w:val="003C6EE6"/>
    <w:rsid w:val="003D0A6F"/>
    <w:rsid w:val="003E04C1"/>
    <w:rsid w:val="003E14CC"/>
    <w:rsid w:val="003E2B91"/>
    <w:rsid w:val="003E4D21"/>
    <w:rsid w:val="003E4EC4"/>
    <w:rsid w:val="003E5553"/>
    <w:rsid w:val="003E66F9"/>
    <w:rsid w:val="003E6CE3"/>
    <w:rsid w:val="003F013F"/>
    <w:rsid w:val="003F0155"/>
    <w:rsid w:val="003F34DE"/>
    <w:rsid w:val="003F3BA4"/>
    <w:rsid w:val="003F560B"/>
    <w:rsid w:val="003F6F31"/>
    <w:rsid w:val="0040029D"/>
    <w:rsid w:val="00403559"/>
    <w:rsid w:val="004054AE"/>
    <w:rsid w:val="00405F0F"/>
    <w:rsid w:val="00406A18"/>
    <w:rsid w:val="00410487"/>
    <w:rsid w:val="004109AE"/>
    <w:rsid w:val="00413EB1"/>
    <w:rsid w:val="004177DA"/>
    <w:rsid w:val="004202FF"/>
    <w:rsid w:val="00420B1D"/>
    <w:rsid w:val="00421439"/>
    <w:rsid w:val="00422E6E"/>
    <w:rsid w:val="00424471"/>
    <w:rsid w:val="004256E2"/>
    <w:rsid w:val="00425770"/>
    <w:rsid w:val="00426E44"/>
    <w:rsid w:val="00430147"/>
    <w:rsid w:val="00431224"/>
    <w:rsid w:val="004314BF"/>
    <w:rsid w:val="00432296"/>
    <w:rsid w:val="00432F41"/>
    <w:rsid w:val="0043304A"/>
    <w:rsid w:val="00433582"/>
    <w:rsid w:val="00433673"/>
    <w:rsid w:val="00434031"/>
    <w:rsid w:val="0043430F"/>
    <w:rsid w:val="00434FDD"/>
    <w:rsid w:val="00435338"/>
    <w:rsid w:val="00435595"/>
    <w:rsid w:val="0043594C"/>
    <w:rsid w:val="00436053"/>
    <w:rsid w:val="00437009"/>
    <w:rsid w:val="00440B92"/>
    <w:rsid w:val="00441214"/>
    <w:rsid w:val="00443DBA"/>
    <w:rsid w:val="004442D7"/>
    <w:rsid w:val="00444676"/>
    <w:rsid w:val="004459F6"/>
    <w:rsid w:val="00447A10"/>
    <w:rsid w:val="004555EA"/>
    <w:rsid w:val="00457214"/>
    <w:rsid w:val="0046661E"/>
    <w:rsid w:val="0046741D"/>
    <w:rsid w:val="0047011E"/>
    <w:rsid w:val="00470477"/>
    <w:rsid w:val="00471518"/>
    <w:rsid w:val="00474A13"/>
    <w:rsid w:val="00475136"/>
    <w:rsid w:val="004804E4"/>
    <w:rsid w:val="004811C8"/>
    <w:rsid w:val="0048351B"/>
    <w:rsid w:val="00484117"/>
    <w:rsid w:val="00487212"/>
    <w:rsid w:val="004903C1"/>
    <w:rsid w:val="0049062B"/>
    <w:rsid w:val="004946FD"/>
    <w:rsid w:val="004949F8"/>
    <w:rsid w:val="00495E73"/>
    <w:rsid w:val="004964C6"/>
    <w:rsid w:val="004A07A0"/>
    <w:rsid w:val="004A21FF"/>
    <w:rsid w:val="004A23EE"/>
    <w:rsid w:val="004A26BA"/>
    <w:rsid w:val="004A36C6"/>
    <w:rsid w:val="004A5FF4"/>
    <w:rsid w:val="004A6116"/>
    <w:rsid w:val="004A7A6D"/>
    <w:rsid w:val="004B06EB"/>
    <w:rsid w:val="004B2D34"/>
    <w:rsid w:val="004B41C5"/>
    <w:rsid w:val="004B4213"/>
    <w:rsid w:val="004B6964"/>
    <w:rsid w:val="004B6CE6"/>
    <w:rsid w:val="004B6D60"/>
    <w:rsid w:val="004C1235"/>
    <w:rsid w:val="004C24DF"/>
    <w:rsid w:val="004C2963"/>
    <w:rsid w:val="004C2E39"/>
    <w:rsid w:val="004C31FA"/>
    <w:rsid w:val="004C3730"/>
    <w:rsid w:val="004C3D8B"/>
    <w:rsid w:val="004C57E4"/>
    <w:rsid w:val="004D0926"/>
    <w:rsid w:val="004D0F1F"/>
    <w:rsid w:val="004D24EC"/>
    <w:rsid w:val="004D2DD9"/>
    <w:rsid w:val="004D2F39"/>
    <w:rsid w:val="004D3504"/>
    <w:rsid w:val="004D3838"/>
    <w:rsid w:val="004D3FE6"/>
    <w:rsid w:val="004D40C7"/>
    <w:rsid w:val="004D441C"/>
    <w:rsid w:val="004D5765"/>
    <w:rsid w:val="004D626E"/>
    <w:rsid w:val="004D69BA"/>
    <w:rsid w:val="004E6AA8"/>
    <w:rsid w:val="004E6B28"/>
    <w:rsid w:val="004E6E8F"/>
    <w:rsid w:val="004F3B75"/>
    <w:rsid w:val="004F5283"/>
    <w:rsid w:val="004F64FE"/>
    <w:rsid w:val="004F6788"/>
    <w:rsid w:val="004F74FC"/>
    <w:rsid w:val="005012CB"/>
    <w:rsid w:val="00501F94"/>
    <w:rsid w:val="00502A7A"/>
    <w:rsid w:val="00506C06"/>
    <w:rsid w:val="00506FE1"/>
    <w:rsid w:val="0051026B"/>
    <w:rsid w:val="0051094F"/>
    <w:rsid w:val="005111B5"/>
    <w:rsid w:val="0051258E"/>
    <w:rsid w:val="00513A00"/>
    <w:rsid w:val="005141EF"/>
    <w:rsid w:val="00514287"/>
    <w:rsid w:val="00515693"/>
    <w:rsid w:val="00516444"/>
    <w:rsid w:val="00516BDB"/>
    <w:rsid w:val="005177C0"/>
    <w:rsid w:val="00520998"/>
    <w:rsid w:val="00523F2C"/>
    <w:rsid w:val="00527D15"/>
    <w:rsid w:val="00530EA5"/>
    <w:rsid w:val="00532204"/>
    <w:rsid w:val="00534FFE"/>
    <w:rsid w:val="0053640D"/>
    <w:rsid w:val="0053687C"/>
    <w:rsid w:val="00536C9D"/>
    <w:rsid w:val="005377EA"/>
    <w:rsid w:val="00537813"/>
    <w:rsid w:val="00537C93"/>
    <w:rsid w:val="005464F5"/>
    <w:rsid w:val="005470E7"/>
    <w:rsid w:val="0054748A"/>
    <w:rsid w:val="00547C33"/>
    <w:rsid w:val="00550004"/>
    <w:rsid w:val="00551798"/>
    <w:rsid w:val="00552516"/>
    <w:rsid w:val="005529CE"/>
    <w:rsid w:val="00554F07"/>
    <w:rsid w:val="00554F67"/>
    <w:rsid w:val="00557979"/>
    <w:rsid w:val="00560BA6"/>
    <w:rsid w:val="005616C0"/>
    <w:rsid w:val="00566567"/>
    <w:rsid w:val="005666E9"/>
    <w:rsid w:val="005666F0"/>
    <w:rsid w:val="00566B1F"/>
    <w:rsid w:val="00571224"/>
    <w:rsid w:val="00572565"/>
    <w:rsid w:val="0057598B"/>
    <w:rsid w:val="00575C71"/>
    <w:rsid w:val="00576247"/>
    <w:rsid w:val="00576680"/>
    <w:rsid w:val="00577C02"/>
    <w:rsid w:val="00580089"/>
    <w:rsid w:val="0058230D"/>
    <w:rsid w:val="005827DD"/>
    <w:rsid w:val="0058333A"/>
    <w:rsid w:val="00583A89"/>
    <w:rsid w:val="005848C3"/>
    <w:rsid w:val="005854F4"/>
    <w:rsid w:val="00587E1F"/>
    <w:rsid w:val="00592287"/>
    <w:rsid w:val="00593583"/>
    <w:rsid w:val="00593883"/>
    <w:rsid w:val="00594071"/>
    <w:rsid w:val="005A083C"/>
    <w:rsid w:val="005A13AB"/>
    <w:rsid w:val="005A2629"/>
    <w:rsid w:val="005A3C82"/>
    <w:rsid w:val="005A43F3"/>
    <w:rsid w:val="005A4C6B"/>
    <w:rsid w:val="005A592F"/>
    <w:rsid w:val="005A5DE3"/>
    <w:rsid w:val="005A6B71"/>
    <w:rsid w:val="005A6F89"/>
    <w:rsid w:val="005A7619"/>
    <w:rsid w:val="005B30CF"/>
    <w:rsid w:val="005B44CF"/>
    <w:rsid w:val="005B4799"/>
    <w:rsid w:val="005C0D30"/>
    <w:rsid w:val="005C1824"/>
    <w:rsid w:val="005C20D9"/>
    <w:rsid w:val="005C3BEC"/>
    <w:rsid w:val="005C44A4"/>
    <w:rsid w:val="005C7298"/>
    <w:rsid w:val="005D0C63"/>
    <w:rsid w:val="005D1A87"/>
    <w:rsid w:val="005D55E9"/>
    <w:rsid w:val="005D7EFD"/>
    <w:rsid w:val="005E0475"/>
    <w:rsid w:val="005E3D32"/>
    <w:rsid w:val="005F1F2A"/>
    <w:rsid w:val="005F5F1E"/>
    <w:rsid w:val="005F61B5"/>
    <w:rsid w:val="0060006D"/>
    <w:rsid w:val="006046EC"/>
    <w:rsid w:val="006109EE"/>
    <w:rsid w:val="00610AC5"/>
    <w:rsid w:val="006110B1"/>
    <w:rsid w:val="00613D6F"/>
    <w:rsid w:val="00614C73"/>
    <w:rsid w:val="00616B2E"/>
    <w:rsid w:val="0062179D"/>
    <w:rsid w:val="00622FF2"/>
    <w:rsid w:val="00624925"/>
    <w:rsid w:val="00625592"/>
    <w:rsid w:val="00625D51"/>
    <w:rsid w:val="006331BF"/>
    <w:rsid w:val="0063504F"/>
    <w:rsid w:val="006403A0"/>
    <w:rsid w:val="00640EDA"/>
    <w:rsid w:val="00642487"/>
    <w:rsid w:val="006439BF"/>
    <w:rsid w:val="00644FC4"/>
    <w:rsid w:val="00645F75"/>
    <w:rsid w:val="0065114E"/>
    <w:rsid w:val="00652A6D"/>
    <w:rsid w:val="00655055"/>
    <w:rsid w:val="00655210"/>
    <w:rsid w:val="0065632C"/>
    <w:rsid w:val="00656E68"/>
    <w:rsid w:val="006575C2"/>
    <w:rsid w:val="00660064"/>
    <w:rsid w:val="00660BDE"/>
    <w:rsid w:val="006622A9"/>
    <w:rsid w:val="0066419B"/>
    <w:rsid w:val="006658BA"/>
    <w:rsid w:val="006660FE"/>
    <w:rsid w:val="006667EE"/>
    <w:rsid w:val="006675FD"/>
    <w:rsid w:val="0066772D"/>
    <w:rsid w:val="00671C21"/>
    <w:rsid w:val="006805A0"/>
    <w:rsid w:val="00680628"/>
    <w:rsid w:val="006816F1"/>
    <w:rsid w:val="006857FA"/>
    <w:rsid w:val="006861E7"/>
    <w:rsid w:val="00691909"/>
    <w:rsid w:val="006944E2"/>
    <w:rsid w:val="0069650E"/>
    <w:rsid w:val="006A0D23"/>
    <w:rsid w:val="006A2D4B"/>
    <w:rsid w:val="006A63A7"/>
    <w:rsid w:val="006A7327"/>
    <w:rsid w:val="006B033E"/>
    <w:rsid w:val="006B114C"/>
    <w:rsid w:val="006B406F"/>
    <w:rsid w:val="006B4610"/>
    <w:rsid w:val="006B6866"/>
    <w:rsid w:val="006C041B"/>
    <w:rsid w:val="006C0C10"/>
    <w:rsid w:val="006C2677"/>
    <w:rsid w:val="006C4500"/>
    <w:rsid w:val="006C4FAF"/>
    <w:rsid w:val="006C55C7"/>
    <w:rsid w:val="006D20F8"/>
    <w:rsid w:val="006D27C4"/>
    <w:rsid w:val="006D410B"/>
    <w:rsid w:val="006D42B0"/>
    <w:rsid w:val="006D6088"/>
    <w:rsid w:val="006E0D4C"/>
    <w:rsid w:val="006E0DC4"/>
    <w:rsid w:val="006E289A"/>
    <w:rsid w:val="006E2A1F"/>
    <w:rsid w:val="006E320C"/>
    <w:rsid w:val="006E4610"/>
    <w:rsid w:val="006E7DED"/>
    <w:rsid w:val="006F14A1"/>
    <w:rsid w:val="006F16C6"/>
    <w:rsid w:val="006F26D5"/>
    <w:rsid w:val="006F4AB1"/>
    <w:rsid w:val="006F520E"/>
    <w:rsid w:val="006F5314"/>
    <w:rsid w:val="006F5782"/>
    <w:rsid w:val="006F6E5E"/>
    <w:rsid w:val="006F7ED9"/>
    <w:rsid w:val="00701CD2"/>
    <w:rsid w:val="00703147"/>
    <w:rsid w:val="00703691"/>
    <w:rsid w:val="007108EC"/>
    <w:rsid w:val="00714C5D"/>
    <w:rsid w:val="00717C72"/>
    <w:rsid w:val="00720D87"/>
    <w:rsid w:val="00722CF7"/>
    <w:rsid w:val="00722FD9"/>
    <w:rsid w:val="00723626"/>
    <w:rsid w:val="00724EF9"/>
    <w:rsid w:val="0072531B"/>
    <w:rsid w:val="0072700E"/>
    <w:rsid w:val="00727687"/>
    <w:rsid w:val="00727F52"/>
    <w:rsid w:val="00727F8B"/>
    <w:rsid w:val="0073027D"/>
    <w:rsid w:val="007308FE"/>
    <w:rsid w:val="00730DFD"/>
    <w:rsid w:val="00733110"/>
    <w:rsid w:val="00733D7B"/>
    <w:rsid w:val="007351DC"/>
    <w:rsid w:val="0073784D"/>
    <w:rsid w:val="00741461"/>
    <w:rsid w:val="00742585"/>
    <w:rsid w:val="00743FC2"/>
    <w:rsid w:val="00744242"/>
    <w:rsid w:val="0074465A"/>
    <w:rsid w:val="0074648D"/>
    <w:rsid w:val="00746AC0"/>
    <w:rsid w:val="0074759D"/>
    <w:rsid w:val="007501E7"/>
    <w:rsid w:val="00752BA1"/>
    <w:rsid w:val="00752C83"/>
    <w:rsid w:val="0075466B"/>
    <w:rsid w:val="00755937"/>
    <w:rsid w:val="00756DA0"/>
    <w:rsid w:val="00756E9F"/>
    <w:rsid w:val="0076063D"/>
    <w:rsid w:val="007609DB"/>
    <w:rsid w:val="00761E18"/>
    <w:rsid w:val="007628B9"/>
    <w:rsid w:val="007649AE"/>
    <w:rsid w:val="00764E0A"/>
    <w:rsid w:val="007653A1"/>
    <w:rsid w:val="00767B66"/>
    <w:rsid w:val="007702FE"/>
    <w:rsid w:val="00771B0C"/>
    <w:rsid w:val="00775599"/>
    <w:rsid w:val="00775A97"/>
    <w:rsid w:val="0077623D"/>
    <w:rsid w:val="00784FB2"/>
    <w:rsid w:val="00785A42"/>
    <w:rsid w:val="007931B5"/>
    <w:rsid w:val="007932B0"/>
    <w:rsid w:val="00794235"/>
    <w:rsid w:val="00795040"/>
    <w:rsid w:val="00797544"/>
    <w:rsid w:val="00797989"/>
    <w:rsid w:val="007A044F"/>
    <w:rsid w:val="007A1B3A"/>
    <w:rsid w:val="007A3EB5"/>
    <w:rsid w:val="007A5D08"/>
    <w:rsid w:val="007A7302"/>
    <w:rsid w:val="007A7C9D"/>
    <w:rsid w:val="007B2CAE"/>
    <w:rsid w:val="007B4FDF"/>
    <w:rsid w:val="007B566A"/>
    <w:rsid w:val="007B5B96"/>
    <w:rsid w:val="007C531A"/>
    <w:rsid w:val="007C7594"/>
    <w:rsid w:val="007D06C5"/>
    <w:rsid w:val="007D49F3"/>
    <w:rsid w:val="007D705F"/>
    <w:rsid w:val="007D70F2"/>
    <w:rsid w:val="007D77B0"/>
    <w:rsid w:val="007E4589"/>
    <w:rsid w:val="007E5C03"/>
    <w:rsid w:val="007E6923"/>
    <w:rsid w:val="007E6951"/>
    <w:rsid w:val="007E7F64"/>
    <w:rsid w:val="007F3F09"/>
    <w:rsid w:val="007F4CE1"/>
    <w:rsid w:val="008007DE"/>
    <w:rsid w:val="008021BD"/>
    <w:rsid w:val="00803D07"/>
    <w:rsid w:val="00803FC1"/>
    <w:rsid w:val="008042C7"/>
    <w:rsid w:val="00804D47"/>
    <w:rsid w:val="0080547B"/>
    <w:rsid w:val="00806A32"/>
    <w:rsid w:val="00810235"/>
    <w:rsid w:val="00810F33"/>
    <w:rsid w:val="008122B1"/>
    <w:rsid w:val="00813686"/>
    <w:rsid w:val="00815565"/>
    <w:rsid w:val="0081755A"/>
    <w:rsid w:val="0082793D"/>
    <w:rsid w:val="008342C9"/>
    <w:rsid w:val="00840A14"/>
    <w:rsid w:val="00841ACC"/>
    <w:rsid w:val="00841BB9"/>
    <w:rsid w:val="00841DE6"/>
    <w:rsid w:val="008431ED"/>
    <w:rsid w:val="0084342D"/>
    <w:rsid w:val="008436F9"/>
    <w:rsid w:val="00844057"/>
    <w:rsid w:val="00845FDE"/>
    <w:rsid w:val="00846A79"/>
    <w:rsid w:val="00850D00"/>
    <w:rsid w:val="00851DB6"/>
    <w:rsid w:val="00851F3D"/>
    <w:rsid w:val="0085218C"/>
    <w:rsid w:val="00852293"/>
    <w:rsid w:val="00855E65"/>
    <w:rsid w:val="0085749F"/>
    <w:rsid w:val="00861C98"/>
    <w:rsid w:val="0086451B"/>
    <w:rsid w:val="0087181E"/>
    <w:rsid w:val="00873305"/>
    <w:rsid w:val="00873563"/>
    <w:rsid w:val="00876716"/>
    <w:rsid w:val="00876A12"/>
    <w:rsid w:val="00876C68"/>
    <w:rsid w:val="008816EB"/>
    <w:rsid w:val="00882936"/>
    <w:rsid w:val="00882CBE"/>
    <w:rsid w:val="008835AC"/>
    <w:rsid w:val="008843C6"/>
    <w:rsid w:val="0088447A"/>
    <w:rsid w:val="00886C32"/>
    <w:rsid w:val="008914FC"/>
    <w:rsid w:val="00895BE6"/>
    <w:rsid w:val="008A46E5"/>
    <w:rsid w:val="008A6D8E"/>
    <w:rsid w:val="008A7BCA"/>
    <w:rsid w:val="008B0494"/>
    <w:rsid w:val="008B16A8"/>
    <w:rsid w:val="008B4F93"/>
    <w:rsid w:val="008B6CCD"/>
    <w:rsid w:val="008C04E0"/>
    <w:rsid w:val="008C11C6"/>
    <w:rsid w:val="008C387E"/>
    <w:rsid w:val="008C3CEC"/>
    <w:rsid w:val="008C4A8B"/>
    <w:rsid w:val="008C75E1"/>
    <w:rsid w:val="008D0607"/>
    <w:rsid w:val="008D0EB0"/>
    <w:rsid w:val="008D11F2"/>
    <w:rsid w:val="008D1DFF"/>
    <w:rsid w:val="008D260A"/>
    <w:rsid w:val="008D350D"/>
    <w:rsid w:val="008D414A"/>
    <w:rsid w:val="008D4544"/>
    <w:rsid w:val="008D46DB"/>
    <w:rsid w:val="008D66EE"/>
    <w:rsid w:val="008D6A92"/>
    <w:rsid w:val="008D7508"/>
    <w:rsid w:val="008E17D9"/>
    <w:rsid w:val="008E1A5E"/>
    <w:rsid w:val="008E1AE8"/>
    <w:rsid w:val="008E2217"/>
    <w:rsid w:val="008E3606"/>
    <w:rsid w:val="008E65CB"/>
    <w:rsid w:val="008F0874"/>
    <w:rsid w:val="008F6C2F"/>
    <w:rsid w:val="008F781E"/>
    <w:rsid w:val="00900A05"/>
    <w:rsid w:val="00901F9E"/>
    <w:rsid w:val="00902A42"/>
    <w:rsid w:val="00906972"/>
    <w:rsid w:val="00907A1D"/>
    <w:rsid w:val="009125DF"/>
    <w:rsid w:val="00915B63"/>
    <w:rsid w:val="00916B34"/>
    <w:rsid w:val="00917321"/>
    <w:rsid w:val="00917527"/>
    <w:rsid w:val="00920529"/>
    <w:rsid w:val="00920854"/>
    <w:rsid w:val="00920A0C"/>
    <w:rsid w:val="009222CB"/>
    <w:rsid w:val="00922F72"/>
    <w:rsid w:val="009242A7"/>
    <w:rsid w:val="0092580D"/>
    <w:rsid w:val="00925A3A"/>
    <w:rsid w:val="009308FB"/>
    <w:rsid w:val="009310B0"/>
    <w:rsid w:val="00931390"/>
    <w:rsid w:val="0093535F"/>
    <w:rsid w:val="00935718"/>
    <w:rsid w:val="00935F94"/>
    <w:rsid w:val="00942491"/>
    <w:rsid w:val="009449DF"/>
    <w:rsid w:val="00944A8F"/>
    <w:rsid w:val="00944C7A"/>
    <w:rsid w:val="009531A0"/>
    <w:rsid w:val="00953ABE"/>
    <w:rsid w:val="0096087F"/>
    <w:rsid w:val="00960EE3"/>
    <w:rsid w:val="00964603"/>
    <w:rsid w:val="009721F0"/>
    <w:rsid w:val="009722C1"/>
    <w:rsid w:val="009738A7"/>
    <w:rsid w:val="00973A4B"/>
    <w:rsid w:val="00974716"/>
    <w:rsid w:val="00985F47"/>
    <w:rsid w:val="00986812"/>
    <w:rsid w:val="009876F2"/>
    <w:rsid w:val="00987B41"/>
    <w:rsid w:val="00987F1A"/>
    <w:rsid w:val="00990C7E"/>
    <w:rsid w:val="00992DC9"/>
    <w:rsid w:val="009943D9"/>
    <w:rsid w:val="009A0C35"/>
    <w:rsid w:val="009A14E4"/>
    <w:rsid w:val="009A24F3"/>
    <w:rsid w:val="009A4AF2"/>
    <w:rsid w:val="009A616C"/>
    <w:rsid w:val="009B02D5"/>
    <w:rsid w:val="009B17C7"/>
    <w:rsid w:val="009B352E"/>
    <w:rsid w:val="009B4A7A"/>
    <w:rsid w:val="009B588E"/>
    <w:rsid w:val="009B7725"/>
    <w:rsid w:val="009B7AA2"/>
    <w:rsid w:val="009B7EEA"/>
    <w:rsid w:val="009C260B"/>
    <w:rsid w:val="009C3248"/>
    <w:rsid w:val="009C42F4"/>
    <w:rsid w:val="009C5A01"/>
    <w:rsid w:val="009C7B45"/>
    <w:rsid w:val="009D077F"/>
    <w:rsid w:val="009D1B89"/>
    <w:rsid w:val="009D2A4D"/>
    <w:rsid w:val="009D2B77"/>
    <w:rsid w:val="009D4068"/>
    <w:rsid w:val="009D4AEC"/>
    <w:rsid w:val="009E094B"/>
    <w:rsid w:val="009E143C"/>
    <w:rsid w:val="009F46A9"/>
    <w:rsid w:val="009F612F"/>
    <w:rsid w:val="009F670D"/>
    <w:rsid w:val="00A00369"/>
    <w:rsid w:val="00A01122"/>
    <w:rsid w:val="00A011B5"/>
    <w:rsid w:val="00A03166"/>
    <w:rsid w:val="00A057AF"/>
    <w:rsid w:val="00A1107A"/>
    <w:rsid w:val="00A13244"/>
    <w:rsid w:val="00A1440D"/>
    <w:rsid w:val="00A14DAA"/>
    <w:rsid w:val="00A1532F"/>
    <w:rsid w:val="00A15373"/>
    <w:rsid w:val="00A153E4"/>
    <w:rsid w:val="00A16023"/>
    <w:rsid w:val="00A176EE"/>
    <w:rsid w:val="00A17F4F"/>
    <w:rsid w:val="00A24E8F"/>
    <w:rsid w:val="00A26391"/>
    <w:rsid w:val="00A275FE"/>
    <w:rsid w:val="00A2791C"/>
    <w:rsid w:val="00A27FCA"/>
    <w:rsid w:val="00A30235"/>
    <w:rsid w:val="00A30F84"/>
    <w:rsid w:val="00A31100"/>
    <w:rsid w:val="00A34F42"/>
    <w:rsid w:val="00A35410"/>
    <w:rsid w:val="00A3698E"/>
    <w:rsid w:val="00A36E65"/>
    <w:rsid w:val="00A4063B"/>
    <w:rsid w:val="00A421AC"/>
    <w:rsid w:val="00A4485C"/>
    <w:rsid w:val="00A475EE"/>
    <w:rsid w:val="00A52A5F"/>
    <w:rsid w:val="00A55FCD"/>
    <w:rsid w:val="00A56402"/>
    <w:rsid w:val="00A5680F"/>
    <w:rsid w:val="00A56CE0"/>
    <w:rsid w:val="00A709F6"/>
    <w:rsid w:val="00A72827"/>
    <w:rsid w:val="00A75D80"/>
    <w:rsid w:val="00A75ED2"/>
    <w:rsid w:val="00A76017"/>
    <w:rsid w:val="00A770D1"/>
    <w:rsid w:val="00A808CB"/>
    <w:rsid w:val="00A81889"/>
    <w:rsid w:val="00A82194"/>
    <w:rsid w:val="00A8678A"/>
    <w:rsid w:val="00A86B23"/>
    <w:rsid w:val="00A86FE6"/>
    <w:rsid w:val="00A87600"/>
    <w:rsid w:val="00A92823"/>
    <w:rsid w:val="00AA094C"/>
    <w:rsid w:val="00AA15D3"/>
    <w:rsid w:val="00AA2092"/>
    <w:rsid w:val="00AA3E8B"/>
    <w:rsid w:val="00AA55F9"/>
    <w:rsid w:val="00AA5CB5"/>
    <w:rsid w:val="00AA5E95"/>
    <w:rsid w:val="00AA6076"/>
    <w:rsid w:val="00AA644E"/>
    <w:rsid w:val="00AA7100"/>
    <w:rsid w:val="00AA7B7B"/>
    <w:rsid w:val="00AB0204"/>
    <w:rsid w:val="00AB5EB5"/>
    <w:rsid w:val="00AB6461"/>
    <w:rsid w:val="00AB6B7F"/>
    <w:rsid w:val="00AB6BE7"/>
    <w:rsid w:val="00AC0134"/>
    <w:rsid w:val="00AC041E"/>
    <w:rsid w:val="00AC063C"/>
    <w:rsid w:val="00AC2C74"/>
    <w:rsid w:val="00AC52A7"/>
    <w:rsid w:val="00AD0003"/>
    <w:rsid w:val="00AD2ACF"/>
    <w:rsid w:val="00AD30BE"/>
    <w:rsid w:val="00AD3E0B"/>
    <w:rsid w:val="00AD4247"/>
    <w:rsid w:val="00AD494E"/>
    <w:rsid w:val="00AD573C"/>
    <w:rsid w:val="00AD609A"/>
    <w:rsid w:val="00AD6CDC"/>
    <w:rsid w:val="00AE05DF"/>
    <w:rsid w:val="00AE1CD8"/>
    <w:rsid w:val="00AE2E01"/>
    <w:rsid w:val="00AE3E07"/>
    <w:rsid w:val="00AE4A19"/>
    <w:rsid w:val="00AE586F"/>
    <w:rsid w:val="00AF0717"/>
    <w:rsid w:val="00AF0A7E"/>
    <w:rsid w:val="00AF2236"/>
    <w:rsid w:val="00AF651B"/>
    <w:rsid w:val="00AF7FAA"/>
    <w:rsid w:val="00B00A41"/>
    <w:rsid w:val="00B0502A"/>
    <w:rsid w:val="00B13693"/>
    <w:rsid w:val="00B14D5F"/>
    <w:rsid w:val="00B15C0E"/>
    <w:rsid w:val="00B2073A"/>
    <w:rsid w:val="00B22E50"/>
    <w:rsid w:val="00B2352F"/>
    <w:rsid w:val="00B23762"/>
    <w:rsid w:val="00B2511E"/>
    <w:rsid w:val="00B25DB6"/>
    <w:rsid w:val="00B26385"/>
    <w:rsid w:val="00B26A88"/>
    <w:rsid w:val="00B273E8"/>
    <w:rsid w:val="00B30226"/>
    <w:rsid w:val="00B31405"/>
    <w:rsid w:val="00B31C2C"/>
    <w:rsid w:val="00B33751"/>
    <w:rsid w:val="00B34280"/>
    <w:rsid w:val="00B3730F"/>
    <w:rsid w:val="00B373DC"/>
    <w:rsid w:val="00B401CC"/>
    <w:rsid w:val="00B41E35"/>
    <w:rsid w:val="00B41E45"/>
    <w:rsid w:val="00B4614F"/>
    <w:rsid w:val="00B46BE5"/>
    <w:rsid w:val="00B50379"/>
    <w:rsid w:val="00B5177E"/>
    <w:rsid w:val="00B51B58"/>
    <w:rsid w:val="00B5398F"/>
    <w:rsid w:val="00B540A5"/>
    <w:rsid w:val="00B55DC3"/>
    <w:rsid w:val="00B57342"/>
    <w:rsid w:val="00B575DD"/>
    <w:rsid w:val="00B6364C"/>
    <w:rsid w:val="00B64DEA"/>
    <w:rsid w:val="00B65B45"/>
    <w:rsid w:val="00B66849"/>
    <w:rsid w:val="00B70A20"/>
    <w:rsid w:val="00B70C88"/>
    <w:rsid w:val="00B72593"/>
    <w:rsid w:val="00B725DE"/>
    <w:rsid w:val="00B72D7F"/>
    <w:rsid w:val="00B73F46"/>
    <w:rsid w:val="00B76772"/>
    <w:rsid w:val="00B80FC8"/>
    <w:rsid w:val="00B8546F"/>
    <w:rsid w:val="00B85E87"/>
    <w:rsid w:val="00B87668"/>
    <w:rsid w:val="00B87BA3"/>
    <w:rsid w:val="00B90674"/>
    <w:rsid w:val="00B90ECC"/>
    <w:rsid w:val="00B92841"/>
    <w:rsid w:val="00B93305"/>
    <w:rsid w:val="00B934BC"/>
    <w:rsid w:val="00B95987"/>
    <w:rsid w:val="00B96ED7"/>
    <w:rsid w:val="00BA52C0"/>
    <w:rsid w:val="00BA63AD"/>
    <w:rsid w:val="00BB0242"/>
    <w:rsid w:val="00BB08DC"/>
    <w:rsid w:val="00BB168E"/>
    <w:rsid w:val="00BB2219"/>
    <w:rsid w:val="00BB3A2C"/>
    <w:rsid w:val="00BB50E2"/>
    <w:rsid w:val="00BB5F6C"/>
    <w:rsid w:val="00BB7990"/>
    <w:rsid w:val="00BC0880"/>
    <w:rsid w:val="00BC1CBD"/>
    <w:rsid w:val="00BC4435"/>
    <w:rsid w:val="00BC7140"/>
    <w:rsid w:val="00BD0169"/>
    <w:rsid w:val="00BD1219"/>
    <w:rsid w:val="00BD141E"/>
    <w:rsid w:val="00BD345B"/>
    <w:rsid w:val="00BD775F"/>
    <w:rsid w:val="00BE1764"/>
    <w:rsid w:val="00BE3B90"/>
    <w:rsid w:val="00BE5265"/>
    <w:rsid w:val="00BE53C1"/>
    <w:rsid w:val="00BF396E"/>
    <w:rsid w:val="00BF4386"/>
    <w:rsid w:val="00BF4AA4"/>
    <w:rsid w:val="00BF56D0"/>
    <w:rsid w:val="00BF7F5E"/>
    <w:rsid w:val="00C00CE1"/>
    <w:rsid w:val="00C00DE9"/>
    <w:rsid w:val="00C0150D"/>
    <w:rsid w:val="00C05FA9"/>
    <w:rsid w:val="00C06D94"/>
    <w:rsid w:val="00C070A9"/>
    <w:rsid w:val="00C105B2"/>
    <w:rsid w:val="00C13A4F"/>
    <w:rsid w:val="00C15261"/>
    <w:rsid w:val="00C15389"/>
    <w:rsid w:val="00C1708C"/>
    <w:rsid w:val="00C1794D"/>
    <w:rsid w:val="00C202A7"/>
    <w:rsid w:val="00C2091D"/>
    <w:rsid w:val="00C32BA0"/>
    <w:rsid w:val="00C32E4A"/>
    <w:rsid w:val="00C36ACF"/>
    <w:rsid w:val="00C40B63"/>
    <w:rsid w:val="00C41E35"/>
    <w:rsid w:val="00C42491"/>
    <w:rsid w:val="00C433F1"/>
    <w:rsid w:val="00C44C06"/>
    <w:rsid w:val="00C519D3"/>
    <w:rsid w:val="00C52BDE"/>
    <w:rsid w:val="00C552FE"/>
    <w:rsid w:val="00C57D13"/>
    <w:rsid w:val="00C61CAD"/>
    <w:rsid w:val="00C620EA"/>
    <w:rsid w:val="00C62A44"/>
    <w:rsid w:val="00C638A3"/>
    <w:rsid w:val="00C640B9"/>
    <w:rsid w:val="00C64BF2"/>
    <w:rsid w:val="00C65050"/>
    <w:rsid w:val="00C744B3"/>
    <w:rsid w:val="00C800B8"/>
    <w:rsid w:val="00C80423"/>
    <w:rsid w:val="00C80AE0"/>
    <w:rsid w:val="00C83DB2"/>
    <w:rsid w:val="00C86059"/>
    <w:rsid w:val="00C90FBD"/>
    <w:rsid w:val="00C96C82"/>
    <w:rsid w:val="00CA1CB5"/>
    <w:rsid w:val="00CA4895"/>
    <w:rsid w:val="00CA76AA"/>
    <w:rsid w:val="00CB1707"/>
    <w:rsid w:val="00CB46C2"/>
    <w:rsid w:val="00CB7D27"/>
    <w:rsid w:val="00CC27B5"/>
    <w:rsid w:val="00CC45A3"/>
    <w:rsid w:val="00CC4D05"/>
    <w:rsid w:val="00CC533C"/>
    <w:rsid w:val="00CC599B"/>
    <w:rsid w:val="00CC5E10"/>
    <w:rsid w:val="00CC73BF"/>
    <w:rsid w:val="00CD0673"/>
    <w:rsid w:val="00CD214B"/>
    <w:rsid w:val="00CD4BD7"/>
    <w:rsid w:val="00CD5C18"/>
    <w:rsid w:val="00CD74BF"/>
    <w:rsid w:val="00CE0ADD"/>
    <w:rsid w:val="00CE2057"/>
    <w:rsid w:val="00CE30CE"/>
    <w:rsid w:val="00CE5270"/>
    <w:rsid w:val="00CE5992"/>
    <w:rsid w:val="00CE64A0"/>
    <w:rsid w:val="00CE7910"/>
    <w:rsid w:val="00CF0829"/>
    <w:rsid w:val="00CF0E67"/>
    <w:rsid w:val="00CF151F"/>
    <w:rsid w:val="00CF3E92"/>
    <w:rsid w:val="00CF4E0A"/>
    <w:rsid w:val="00CF6690"/>
    <w:rsid w:val="00D025AB"/>
    <w:rsid w:val="00D03086"/>
    <w:rsid w:val="00D04106"/>
    <w:rsid w:val="00D04945"/>
    <w:rsid w:val="00D051C3"/>
    <w:rsid w:val="00D052B3"/>
    <w:rsid w:val="00D074E3"/>
    <w:rsid w:val="00D126E0"/>
    <w:rsid w:val="00D14845"/>
    <w:rsid w:val="00D21EF7"/>
    <w:rsid w:val="00D220D4"/>
    <w:rsid w:val="00D235B3"/>
    <w:rsid w:val="00D24DFC"/>
    <w:rsid w:val="00D251A9"/>
    <w:rsid w:val="00D27586"/>
    <w:rsid w:val="00D277A6"/>
    <w:rsid w:val="00D27EE0"/>
    <w:rsid w:val="00D32411"/>
    <w:rsid w:val="00D36C52"/>
    <w:rsid w:val="00D4037A"/>
    <w:rsid w:val="00D40AF4"/>
    <w:rsid w:val="00D42B7C"/>
    <w:rsid w:val="00D43852"/>
    <w:rsid w:val="00D4432D"/>
    <w:rsid w:val="00D44589"/>
    <w:rsid w:val="00D44B28"/>
    <w:rsid w:val="00D451AA"/>
    <w:rsid w:val="00D45A30"/>
    <w:rsid w:val="00D46018"/>
    <w:rsid w:val="00D469E6"/>
    <w:rsid w:val="00D50845"/>
    <w:rsid w:val="00D51C07"/>
    <w:rsid w:val="00D53745"/>
    <w:rsid w:val="00D54496"/>
    <w:rsid w:val="00D54FB8"/>
    <w:rsid w:val="00D5547F"/>
    <w:rsid w:val="00D5555E"/>
    <w:rsid w:val="00D5622A"/>
    <w:rsid w:val="00D57F0E"/>
    <w:rsid w:val="00D62D07"/>
    <w:rsid w:val="00D6408B"/>
    <w:rsid w:val="00D642BF"/>
    <w:rsid w:val="00D64C58"/>
    <w:rsid w:val="00D64D7B"/>
    <w:rsid w:val="00D659BF"/>
    <w:rsid w:val="00D666F1"/>
    <w:rsid w:val="00D66BBF"/>
    <w:rsid w:val="00D70A8E"/>
    <w:rsid w:val="00D70F3F"/>
    <w:rsid w:val="00D77AA8"/>
    <w:rsid w:val="00D802C6"/>
    <w:rsid w:val="00D80531"/>
    <w:rsid w:val="00D82937"/>
    <w:rsid w:val="00D82D9E"/>
    <w:rsid w:val="00D8404C"/>
    <w:rsid w:val="00D84516"/>
    <w:rsid w:val="00D8567A"/>
    <w:rsid w:val="00D8646B"/>
    <w:rsid w:val="00D92450"/>
    <w:rsid w:val="00D932C4"/>
    <w:rsid w:val="00D93A40"/>
    <w:rsid w:val="00D9475D"/>
    <w:rsid w:val="00D9767E"/>
    <w:rsid w:val="00DA2214"/>
    <w:rsid w:val="00DA2AB2"/>
    <w:rsid w:val="00DA3942"/>
    <w:rsid w:val="00DA47A9"/>
    <w:rsid w:val="00DA67D6"/>
    <w:rsid w:val="00DA6F29"/>
    <w:rsid w:val="00DB0560"/>
    <w:rsid w:val="00DB0BD7"/>
    <w:rsid w:val="00DB2D45"/>
    <w:rsid w:val="00DC0E4C"/>
    <w:rsid w:val="00DC1AFE"/>
    <w:rsid w:val="00DC260B"/>
    <w:rsid w:val="00DC2979"/>
    <w:rsid w:val="00DC2BAD"/>
    <w:rsid w:val="00DC35AD"/>
    <w:rsid w:val="00DC772F"/>
    <w:rsid w:val="00DD194E"/>
    <w:rsid w:val="00DD3DF0"/>
    <w:rsid w:val="00DD4FE9"/>
    <w:rsid w:val="00DD5DB5"/>
    <w:rsid w:val="00DD70EC"/>
    <w:rsid w:val="00DE05CD"/>
    <w:rsid w:val="00DE094C"/>
    <w:rsid w:val="00DE0B61"/>
    <w:rsid w:val="00DE33B4"/>
    <w:rsid w:val="00DE620B"/>
    <w:rsid w:val="00DE67B9"/>
    <w:rsid w:val="00DF0296"/>
    <w:rsid w:val="00DF51CC"/>
    <w:rsid w:val="00DF5CF9"/>
    <w:rsid w:val="00DF6269"/>
    <w:rsid w:val="00DF733F"/>
    <w:rsid w:val="00DF79B0"/>
    <w:rsid w:val="00DF7C82"/>
    <w:rsid w:val="00DF7D40"/>
    <w:rsid w:val="00E029CC"/>
    <w:rsid w:val="00E04CD1"/>
    <w:rsid w:val="00E05EB9"/>
    <w:rsid w:val="00E070B2"/>
    <w:rsid w:val="00E0740A"/>
    <w:rsid w:val="00E10177"/>
    <w:rsid w:val="00E118AF"/>
    <w:rsid w:val="00E13ED7"/>
    <w:rsid w:val="00E15B62"/>
    <w:rsid w:val="00E1639D"/>
    <w:rsid w:val="00E2088D"/>
    <w:rsid w:val="00E20BF0"/>
    <w:rsid w:val="00E21F0D"/>
    <w:rsid w:val="00E22229"/>
    <w:rsid w:val="00E23265"/>
    <w:rsid w:val="00E24C13"/>
    <w:rsid w:val="00E31DE2"/>
    <w:rsid w:val="00E32413"/>
    <w:rsid w:val="00E329D0"/>
    <w:rsid w:val="00E3306E"/>
    <w:rsid w:val="00E36870"/>
    <w:rsid w:val="00E37568"/>
    <w:rsid w:val="00E4055B"/>
    <w:rsid w:val="00E41047"/>
    <w:rsid w:val="00E41BC8"/>
    <w:rsid w:val="00E42A4B"/>
    <w:rsid w:val="00E42F51"/>
    <w:rsid w:val="00E46B36"/>
    <w:rsid w:val="00E47E29"/>
    <w:rsid w:val="00E5159B"/>
    <w:rsid w:val="00E51ADA"/>
    <w:rsid w:val="00E543AD"/>
    <w:rsid w:val="00E6461E"/>
    <w:rsid w:val="00E65529"/>
    <w:rsid w:val="00E67613"/>
    <w:rsid w:val="00E67B00"/>
    <w:rsid w:val="00E71925"/>
    <w:rsid w:val="00E72CE1"/>
    <w:rsid w:val="00E73194"/>
    <w:rsid w:val="00E76A71"/>
    <w:rsid w:val="00E77B90"/>
    <w:rsid w:val="00E8119B"/>
    <w:rsid w:val="00E816E8"/>
    <w:rsid w:val="00E81819"/>
    <w:rsid w:val="00E818BA"/>
    <w:rsid w:val="00E84715"/>
    <w:rsid w:val="00E8579E"/>
    <w:rsid w:val="00E85882"/>
    <w:rsid w:val="00E86178"/>
    <w:rsid w:val="00E868EF"/>
    <w:rsid w:val="00E904F7"/>
    <w:rsid w:val="00E91207"/>
    <w:rsid w:val="00E91D25"/>
    <w:rsid w:val="00E91FB9"/>
    <w:rsid w:val="00E92DB6"/>
    <w:rsid w:val="00E94D8B"/>
    <w:rsid w:val="00E9518F"/>
    <w:rsid w:val="00E97776"/>
    <w:rsid w:val="00EA0E6C"/>
    <w:rsid w:val="00EA1C9B"/>
    <w:rsid w:val="00EA2E26"/>
    <w:rsid w:val="00EA4D46"/>
    <w:rsid w:val="00EA635C"/>
    <w:rsid w:val="00EA6641"/>
    <w:rsid w:val="00EB154B"/>
    <w:rsid w:val="00EB1567"/>
    <w:rsid w:val="00EB2447"/>
    <w:rsid w:val="00EB31AC"/>
    <w:rsid w:val="00EB3716"/>
    <w:rsid w:val="00EB43CF"/>
    <w:rsid w:val="00EB5D53"/>
    <w:rsid w:val="00EB7174"/>
    <w:rsid w:val="00EC11E4"/>
    <w:rsid w:val="00EC1991"/>
    <w:rsid w:val="00EC1F83"/>
    <w:rsid w:val="00EC4938"/>
    <w:rsid w:val="00EC5635"/>
    <w:rsid w:val="00ED0188"/>
    <w:rsid w:val="00ED4FA1"/>
    <w:rsid w:val="00EE0073"/>
    <w:rsid w:val="00EE0571"/>
    <w:rsid w:val="00EE094D"/>
    <w:rsid w:val="00EE1236"/>
    <w:rsid w:val="00EE1369"/>
    <w:rsid w:val="00EE1AEE"/>
    <w:rsid w:val="00EE2B22"/>
    <w:rsid w:val="00EE3411"/>
    <w:rsid w:val="00EE5BF5"/>
    <w:rsid w:val="00EE7B0F"/>
    <w:rsid w:val="00EF03C9"/>
    <w:rsid w:val="00EF2494"/>
    <w:rsid w:val="00EF311F"/>
    <w:rsid w:val="00F002BA"/>
    <w:rsid w:val="00F008F8"/>
    <w:rsid w:val="00F02130"/>
    <w:rsid w:val="00F0251F"/>
    <w:rsid w:val="00F02F88"/>
    <w:rsid w:val="00F057CB"/>
    <w:rsid w:val="00F06CB0"/>
    <w:rsid w:val="00F0707D"/>
    <w:rsid w:val="00F07A50"/>
    <w:rsid w:val="00F1149D"/>
    <w:rsid w:val="00F1150E"/>
    <w:rsid w:val="00F11675"/>
    <w:rsid w:val="00F1264C"/>
    <w:rsid w:val="00F1425C"/>
    <w:rsid w:val="00F17625"/>
    <w:rsid w:val="00F17C1D"/>
    <w:rsid w:val="00F20BEF"/>
    <w:rsid w:val="00F21363"/>
    <w:rsid w:val="00F22664"/>
    <w:rsid w:val="00F23A2B"/>
    <w:rsid w:val="00F241C7"/>
    <w:rsid w:val="00F262A6"/>
    <w:rsid w:val="00F27AEF"/>
    <w:rsid w:val="00F30288"/>
    <w:rsid w:val="00F3097E"/>
    <w:rsid w:val="00F30A20"/>
    <w:rsid w:val="00F3167A"/>
    <w:rsid w:val="00F332A5"/>
    <w:rsid w:val="00F37748"/>
    <w:rsid w:val="00F40B97"/>
    <w:rsid w:val="00F42553"/>
    <w:rsid w:val="00F43CE8"/>
    <w:rsid w:val="00F47634"/>
    <w:rsid w:val="00F506A7"/>
    <w:rsid w:val="00F51433"/>
    <w:rsid w:val="00F54003"/>
    <w:rsid w:val="00F548A3"/>
    <w:rsid w:val="00F56B6F"/>
    <w:rsid w:val="00F6250D"/>
    <w:rsid w:val="00F645D5"/>
    <w:rsid w:val="00F65E30"/>
    <w:rsid w:val="00F67257"/>
    <w:rsid w:val="00F70576"/>
    <w:rsid w:val="00F73E20"/>
    <w:rsid w:val="00F73F18"/>
    <w:rsid w:val="00F750D7"/>
    <w:rsid w:val="00F75BFE"/>
    <w:rsid w:val="00F75C57"/>
    <w:rsid w:val="00F76845"/>
    <w:rsid w:val="00F769CD"/>
    <w:rsid w:val="00F76D98"/>
    <w:rsid w:val="00F80723"/>
    <w:rsid w:val="00F80766"/>
    <w:rsid w:val="00F8106F"/>
    <w:rsid w:val="00F81081"/>
    <w:rsid w:val="00F811DB"/>
    <w:rsid w:val="00F819FF"/>
    <w:rsid w:val="00F81E8A"/>
    <w:rsid w:val="00F824C4"/>
    <w:rsid w:val="00F826B7"/>
    <w:rsid w:val="00F83077"/>
    <w:rsid w:val="00F84D46"/>
    <w:rsid w:val="00F910ED"/>
    <w:rsid w:val="00F93DBD"/>
    <w:rsid w:val="00F9628C"/>
    <w:rsid w:val="00F966CA"/>
    <w:rsid w:val="00F96CA1"/>
    <w:rsid w:val="00F96D6F"/>
    <w:rsid w:val="00FA045C"/>
    <w:rsid w:val="00FA2FFB"/>
    <w:rsid w:val="00FA322C"/>
    <w:rsid w:val="00FA3CA2"/>
    <w:rsid w:val="00FA7BAB"/>
    <w:rsid w:val="00FB095F"/>
    <w:rsid w:val="00FB0DFB"/>
    <w:rsid w:val="00FB15ED"/>
    <w:rsid w:val="00FB1AF6"/>
    <w:rsid w:val="00FB2DB8"/>
    <w:rsid w:val="00FB319F"/>
    <w:rsid w:val="00FC1EA3"/>
    <w:rsid w:val="00FC7CA5"/>
    <w:rsid w:val="00FD0353"/>
    <w:rsid w:val="00FD0EFD"/>
    <w:rsid w:val="00FD1541"/>
    <w:rsid w:val="00FD2FD5"/>
    <w:rsid w:val="00FD3836"/>
    <w:rsid w:val="00FD3FCD"/>
    <w:rsid w:val="00FD70C4"/>
    <w:rsid w:val="00FD785A"/>
    <w:rsid w:val="00FD7DA2"/>
    <w:rsid w:val="00FE1638"/>
    <w:rsid w:val="00FE3DBC"/>
    <w:rsid w:val="00FE45A0"/>
    <w:rsid w:val="00FE536A"/>
    <w:rsid w:val="00FE78CB"/>
    <w:rsid w:val="00FF133F"/>
    <w:rsid w:val="00FF4687"/>
    <w:rsid w:val="00FF6293"/>
    <w:rsid w:val="00FF754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uiPriority="99" w:name="Plain Text"/>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link w:val="Naslov1Char"/>
    <w:qFormat/>
    <w:pPr>
      <w:keepNext/>
      <w:jc w:val="both"/>
      <w:outlineLvl w:val="0"/>
    </w:pPr>
    <w:rPr>
      <w:b/>
      <w:bCs/>
    </w:rPr>
  </w:style>
  <w:style w:styleId="Naslov2" w:type="paragraph">
    <w:name w:val="heading 2"/>
    <w:basedOn w:val="Normal"/>
    <w:next w:val="Normal"/>
    <w:qFormat/>
    <w:pPr>
      <w:keepNext/>
      <w:jc w:val="center"/>
      <w:outlineLvl w:val="1"/>
    </w:pPr>
    <w:rPr>
      <w:b/>
      <w:bCs/>
    </w:rPr>
  </w:style>
  <w:style w:styleId="Naslov3" w:type="paragraph">
    <w:name w:val="heading 3"/>
    <w:basedOn w:val="Normal"/>
    <w:next w:val="Normal"/>
    <w:link w:val="Naslov3Char"/>
    <w:semiHidden/>
    <w:unhideWhenUsed/>
    <w:qFormat/>
    <w:rsid w:val="000C0F59"/>
    <w:pPr>
      <w:keepNext/>
      <w:keepLines/>
      <w:spacing w:before="200"/>
      <w:outlineLvl w:val="2"/>
    </w:pPr>
    <w:rPr>
      <w:rFonts w:cstheme="majorBidi" w:eastAsiaTheme="majorEastAsia" w:hAnsiTheme="majorHAnsi" w:asciiTheme="majorHAnsi"/>
      <w:b/>
      <w:bCs/>
      <w:color w:themeColor="accent1" w:val="4F81BD"/>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Uvuenotijeloteksta" w:type="paragraph">
    <w:name w:val="Body Text Indent"/>
    <w:basedOn w:val="Normal"/>
    <w:link w:val="UvuenotijelotekstaChar"/>
    <w:pPr>
      <w:ind w:left="1245"/>
      <w:jc w:val="both"/>
    </w:pPr>
  </w:style>
  <w:style w:styleId="Tekstbalonia" w:type="paragraph">
    <w:name w:val="Balloon Text"/>
    <w:basedOn w:val="Normal"/>
    <w:semiHidden/>
    <w:rsid w:val="00AE586F"/>
    <w:rPr>
      <w:rFonts w:cs="Tahoma" w:hAnsi="Tahoma" w:ascii="Tahoma"/>
      <w:sz w:val="16"/>
      <w:szCs w:val="16"/>
    </w:rPr>
  </w:style>
  <w:style w:customStyle="true" w:styleId="TijelotekstaChar" w:type="character">
    <w:name w:val="Tijelo teksta Char"/>
    <w:link w:val="Tijeloteksta"/>
    <w:rsid w:val="00EF311F"/>
    <w:rPr>
      <w:sz w:val="24"/>
      <w:szCs w:val="24"/>
    </w:rPr>
  </w:style>
  <w:style w:styleId="Naglaeno" w:type="character">
    <w:name w:val="Strong"/>
    <w:qFormat/>
    <w:rsid w:val="0034231B"/>
    <w:rPr>
      <w:b/>
      <w:bCs/>
    </w:rPr>
  </w:style>
  <w:style w:styleId="Tijeloteksta2" w:type="paragraph">
    <w:name w:val="Body Text 2"/>
    <w:basedOn w:val="Normal"/>
    <w:link w:val="Tijeloteksta2Char"/>
    <w:rsid w:val="00B87668"/>
    <w:pPr>
      <w:spacing w:lineRule="auto" w:line="480" w:after="120"/>
    </w:pPr>
  </w:style>
  <w:style w:customStyle="true" w:styleId="Tijeloteksta2Char" w:type="character">
    <w:name w:val="Tijelo teksta 2 Char"/>
    <w:link w:val="Tijeloteksta2"/>
    <w:rsid w:val="00B87668"/>
    <w:rPr>
      <w:sz w:val="24"/>
      <w:szCs w:val="24"/>
    </w:rPr>
  </w:style>
  <w:style w:customStyle="true" w:styleId="t-9-8" w:type="paragraph">
    <w:name w:val="t-9-8"/>
    <w:basedOn w:val="Normal"/>
    <w:rsid w:val="00DA67D6"/>
    <w:pPr>
      <w:spacing w:afterAutospacing="true" w:after="100" w:beforeAutospacing="true" w:before="100"/>
    </w:pPr>
  </w:style>
  <w:style w:styleId="Odlomakpopisa" w:type="paragraph">
    <w:name w:val="List Paragraph"/>
    <w:basedOn w:val="Normal"/>
    <w:link w:val="OdlomakpopisaChar"/>
    <w:uiPriority w:val="34"/>
    <w:qFormat/>
    <w:rsid w:val="00B72D7F"/>
    <w:pPr>
      <w:ind w:left="708"/>
    </w:pPr>
  </w:style>
  <w:style w:customStyle="true" w:styleId="TableContents" w:type="paragraph">
    <w:name w:val="Table Contents"/>
    <w:basedOn w:val="Normal"/>
    <w:rsid w:val="008F6C2F"/>
    <w:pPr>
      <w:suppressLineNumbers/>
      <w:suppressAutoHyphens/>
    </w:pPr>
    <w:rPr>
      <w:lang w:eastAsia="ar-SA" w:val="en-US"/>
    </w:rPr>
  </w:style>
  <w:style w:customStyle="true" w:styleId="Naslov1Char" w:type="character">
    <w:name w:val="Naslov 1 Char"/>
    <w:link w:val="Naslov1"/>
    <w:rsid w:val="006C55C7"/>
    <w:rPr>
      <w:b/>
      <w:bCs/>
      <w:sz w:val="24"/>
      <w:szCs w:val="24"/>
    </w:rPr>
  </w:style>
  <w:style w:customStyle="true" w:styleId="UvuenotijelotekstaChar" w:type="character">
    <w:name w:val="Uvučeno tijelo teksta Char"/>
    <w:link w:val="Uvuenotijeloteksta"/>
    <w:rsid w:val="006C55C7"/>
    <w:rPr>
      <w:sz w:val="24"/>
      <w:szCs w:val="24"/>
    </w:rPr>
  </w:style>
  <w:style w:styleId="Bezproreda" w:type="paragraph">
    <w:name w:val="No Spacing"/>
    <w:link w:val="BezproredaChar"/>
    <w:uiPriority w:val="1"/>
    <w:qFormat/>
    <w:rsid w:val="00D5622A"/>
    <w:pPr>
      <w:jc w:val="both"/>
    </w:pPr>
    <w:rPr>
      <w:rFonts w:eastAsia="Calibri"/>
      <w:sz w:val="24"/>
      <w:szCs w:val="22"/>
      <w:lang w:eastAsia="en-US"/>
    </w:rPr>
  </w:style>
  <w:style w:customStyle="true" w:styleId="OdlomakpopisaChar" w:type="character">
    <w:name w:val="Odlomak popisa Char"/>
    <w:link w:val="Odlomakpopisa"/>
    <w:uiPriority w:val="34"/>
    <w:rsid w:val="00990C7E"/>
    <w:rPr>
      <w:sz w:val="24"/>
      <w:szCs w:val="24"/>
    </w:rPr>
  </w:style>
  <w:style w:customStyle="true" w:styleId="Standard" w:type="paragraph">
    <w:name w:val="Standard"/>
    <w:rsid w:val="00F27AEF"/>
    <w:pPr>
      <w:suppressAutoHyphens/>
      <w:autoSpaceDN w:val="false"/>
      <w:textAlignment w:val="baseline"/>
    </w:pPr>
    <w:rPr>
      <w:kern w:val="3"/>
      <w:sz w:val="24"/>
      <w:szCs w:val="24"/>
      <w:lang w:eastAsia="zh-CN"/>
    </w:rPr>
  </w:style>
  <w:style w:customStyle="true" w:styleId="BezproredaChar" w:type="character">
    <w:name w:val="Bez proreda Char"/>
    <w:basedOn w:val="Zadanifontodlomka"/>
    <w:link w:val="Bezproreda"/>
    <w:uiPriority w:val="1"/>
    <w:rsid w:val="003656AF"/>
    <w:rPr>
      <w:rFonts w:eastAsia="Calibri"/>
      <w:sz w:val="24"/>
      <w:szCs w:val="22"/>
      <w:lang w:eastAsia="en-US"/>
    </w:rPr>
  </w:style>
  <w:style w:customStyle="true" w:styleId="Naslov3Char" w:type="character">
    <w:name w:val="Naslov 3 Char"/>
    <w:basedOn w:val="Zadanifontodlomka"/>
    <w:link w:val="Naslov3"/>
    <w:semiHidden/>
    <w:rsid w:val="000C0F59"/>
    <w:rPr>
      <w:rFonts w:cstheme="majorBidi" w:eastAsiaTheme="majorEastAsia" w:hAnsiTheme="majorHAnsi" w:asciiTheme="majorHAnsi"/>
      <w:b/>
      <w:bCs/>
      <w:color w:themeColor="accent1" w:val="4F81BD"/>
      <w:sz w:val="24"/>
      <w:szCs w:val="24"/>
    </w:rPr>
  </w:style>
  <w:style w:styleId="Reetkatablice" w:type="table">
    <w:name w:val="Table Grid"/>
    <w:basedOn w:val="Obinatablica"/>
    <w:uiPriority w:val="59"/>
    <w:rsid w:val="009D2B77"/>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Obinitekst" w:type="paragraph">
    <w:name w:val="Plain Text"/>
    <w:basedOn w:val="Normal"/>
    <w:link w:val="ObinitekstChar"/>
    <w:uiPriority w:val="99"/>
    <w:unhideWhenUsed/>
    <w:rsid w:val="00B72593"/>
    <w:rPr>
      <w:rFonts w:cstheme="minorBidi" w:eastAsiaTheme="minorHAnsi" w:hAnsi="Calibri" w:ascii="Calibri"/>
      <w:sz w:val="22"/>
      <w:szCs w:val="21"/>
      <w:lang w:eastAsia="en-US"/>
    </w:rPr>
  </w:style>
  <w:style w:customStyle="true" w:styleId="ObinitekstChar" w:type="character">
    <w:name w:val="Obični tekst Char"/>
    <w:basedOn w:val="Zadanifontodlomka"/>
    <w:link w:val="Obinitekst"/>
    <w:uiPriority w:val="99"/>
    <w:rsid w:val="00B72593"/>
    <w:rPr>
      <w:rFonts w:cstheme="minorBidi" w:eastAsiaTheme="minorHAnsi" w:hAnsi="Calibri" w:ascii="Calibri"/>
      <w:sz w:val="22"/>
      <w:szCs w:val="21"/>
      <w:lang w:eastAsia="en-US"/>
    </w:rPr>
  </w:style>
  <w:style w:styleId="Hiperveza" w:type="character">
    <w:name w:val="Hyperlink"/>
    <w:basedOn w:val="Zadanifontodlomka"/>
    <w:uiPriority w:val="99"/>
    <w:unhideWhenUsed/>
    <w:rsid w:val="004C57E4"/>
    <w:rPr>
      <w:color w:themeColor="hyperlink" w:val="0000FF"/>
      <w:u w:val="single"/>
    </w:rPr>
  </w:style>
  <w:style w:styleId="StandardWeb" w:type="paragraph">
    <w:name w:val="Normal (Web)"/>
    <w:basedOn w:val="Normal"/>
    <w:unhideWhenUsed/>
    <w:rsid w:val="004C57E4"/>
    <w:pPr>
      <w:spacing w:afterAutospacing="true" w:after="100" w:beforeAutospacing="true" w:before="100"/>
    </w:pPr>
  </w:style>
  <w:style w:styleId="Tekstrezerviranogmjesta" w:type="character">
    <w:name w:val="Placeholder Text"/>
    <w:basedOn w:val="Zadanifontodlomka"/>
    <w:uiPriority w:val="99"/>
    <w:semiHidden/>
    <w:rsid w:val="002A53EC"/>
    <w:rPr>
      <w:color w:val="808080"/>
      <w:bdr w:space="0" w:sz="0" w:color="auto" w:val="none"/>
      <w:shd w:fill="auto" w:color="auto" w:val="clear"/>
    </w:rPr>
  </w:style>
  <w:style w:customStyle="true" w:styleId="eSPISCCParagraphDefaultFont" w:type="character">
    <w:name w:val="eSPIS_CC_Paragraph Default Font"/>
    <w:basedOn w:val="Zadanifontodlomka"/>
    <w:rsid w:val="002A53E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A53EC"/>
    <w:rPr>
      <w:bdr w:space="0" w:sz="0" w:color="auto" w:val="none"/>
      <w:shd w:fill="FFFFCC" w:color="auto" w:val="clear"/>
      <w:lang w:val="hr-HR"/>
    </w:rPr>
  </w:style>
  <w:style w:customStyle="true" w:styleId="PozadinaSvijetloCrvena" w:type="character">
    <w:name w:val="Pozadina_SvijetloCrvena"/>
    <w:basedOn w:val="eSPISCCParagraphDefaultFont"/>
    <w:rsid w:val="002A53E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A53E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in Text" w:uiPriority="99"/>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link w:val="Naslov1Char"/>
    <w:qFormat/>
    <w:pPr>
      <w:keepNext/>
      <w:jc w:val="both"/>
      <w:outlineLvl w:val="0"/>
    </w:pPr>
    <w:rPr>
      <w:b/>
      <w:bCs/>
    </w:rPr>
  </w:style>
  <w:style w:styleId="Naslov2" w:type="paragraph">
    <w:name w:val="heading 2"/>
    <w:basedOn w:val="Normal"/>
    <w:next w:val="Normal"/>
    <w:qFormat/>
    <w:pPr>
      <w:keepNext/>
      <w:jc w:val="center"/>
      <w:outlineLvl w:val="1"/>
    </w:pPr>
    <w:rPr>
      <w:b/>
      <w:bCs/>
    </w:rPr>
  </w:style>
  <w:style w:styleId="Naslov3" w:type="paragraph">
    <w:name w:val="heading 3"/>
    <w:basedOn w:val="Normal"/>
    <w:next w:val="Normal"/>
    <w:link w:val="Naslov3Char"/>
    <w:semiHidden/>
    <w:unhideWhenUsed/>
    <w:qFormat/>
    <w:rsid w:val="000C0F59"/>
    <w:pPr>
      <w:keepNext/>
      <w:keepLines/>
      <w:spacing w:before="200"/>
      <w:outlineLvl w:val="2"/>
    </w:pPr>
    <w:rPr>
      <w:rFonts w:asciiTheme="majorHAnsi" w:cstheme="majorBidi" w:eastAsiaTheme="majorEastAsia" w:hAnsiTheme="majorHAnsi"/>
      <w:b/>
      <w:bCs/>
      <w:color w:themeColor="accent1" w:val="4F81BD"/>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Uvuenotijeloteksta" w:type="paragraph">
    <w:name w:val="Body Text Indent"/>
    <w:basedOn w:val="Normal"/>
    <w:link w:val="UvuenotijelotekstaChar"/>
    <w:pPr>
      <w:ind w:left="1245"/>
      <w:jc w:val="both"/>
    </w:pPr>
  </w:style>
  <w:style w:styleId="Tekstbalonia" w:type="paragraph">
    <w:name w:val="Balloon Text"/>
    <w:basedOn w:val="Normal"/>
    <w:semiHidden/>
    <w:rsid w:val="00AE586F"/>
    <w:rPr>
      <w:rFonts w:ascii="Tahoma" w:cs="Tahoma" w:hAnsi="Tahoma"/>
      <w:sz w:val="16"/>
      <w:szCs w:val="16"/>
    </w:rPr>
  </w:style>
  <w:style w:customStyle="1" w:styleId="TijelotekstaChar" w:type="character">
    <w:name w:val="Tijelo teksta Char"/>
    <w:link w:val="Tijeloteksta"/>
    <w:rsid w:val="00EF311F"/>
    <w:rPr>
      <w:sz w:val="24"/>
      <w:szCs w:val="24"/>
    </w:rPr>
  </w:style>
  <w:style w:styleId="Naglaeno" w:type="character">
    <w:name w:val="Strong"/>
    <w:qFormat/>
    <w:rsid w:val="0034231B"/>
    <w:rPr>
      <w:b/>
      <w:bCs/>
    </w:rPr>
  </w:style>
  <w:style w:styleId="Tijeloteksta2" w:type="paragraph">
    <w:name w:val="Body Text 2"/>
    <w:basedOn w:val="Normal"/>
    <w:link w:val="Tijeloteksta2Char"/>
    <w:rsid w:val="00B87668"/>
    <w:pPr>
      <w:spacing w:after="120" w:line="480" w:lineRule="auto"/>
    </w:pPr>
  </w:style>
  <w:style w:customStyle="1" w:styleId="Tijeloteksta2Char" w:type="character">
    <w:name w:val="Tijelo teksta 2 Char"/>
    <w:link w:val="Tijeloteksta2"/>
    <w:rsid w:val="00B87668"/>
    <w:rPr>
      <w:sz w:val="24"/>
      <w:szCs w:val="24"/>
    </w:rPr>
  </w:style>
  <w:style w:customStyle="1" w:styleId="t-9-8" w:type="paragraph">
    <w:name w:val="t-9-8"/>
    <w:basedOn w:val="Normal"/>
    <w:rsid w:val="00DA67D6"/>
    <w:pPr>
      <w:spacing w:after="100" w:afterAutospacing="1" w:before="100" w:beforeAutospacing="1"/>
    </w:pPr>
  </w:style>
  <w:style w:styleId="Odlomakpopisa" w:type="paragraph">
    <w:name w:val="List Paragraph"/>
    <w:basedOn w:val="Normal"/>
    <w:link w:val="OdlomakpopisaChar"/>
    <w:uiPriority w:val="34"/>
    <w:qFormat/>
    <w:rsid w:val="00B72D7F"/>
    <w:pPr>
      <w:ind w:left="708"/>
    </w:pPr>
  </w:style>
  <w:style w:customStyle="1" w:styleId="TableContents" w:type="paragraph">
    <w:name w:val="Table Contents"/>
    <w:basedOn w:val="Normal"/>
    <w:rsid w:val="008F6C2F"/>
    <w:pPr>
      <w:suppressLineNumbers/>
      <w:suppressAutoHyphens/>
    </w:pPr>
    <w:rPr>
      <w:lang w:eastAsia="ar-SA" w:val="en-US"/>
    </w:rPr>
  </w:style>
  <w:style w:customStyle="1" w:styleId="Naslov1Char" w:type="character">
    <w:name w:val="Naslov 1 Char"/>
    <w:link w:val="Naslov1"/>
    <w:rsid w:val="006C55C7"/>
    <w:rPr>
      <w:b/>
      <w:bCs/>
      <w:sz w:val="24"/>
      <w:szCs w:val="24"/>
    </w:rPr>
  </w:style>
  <w:style w:customStyle="1" w:styleId="UvuenotijelotekstaChar" w:type="character">
    <w:name w:val="Uvučeno tijelo teksta Char"/>
    <w:link w:val="Uvuenotijeloteksta"/>
    <w:rsid w:val="006C55C7"/>
    <w:rPr>
      <w:sz w:val="24"/>
      <w:szCs w:val="24"/>
    </w:rPr>
  </w:style>
  <w:style w:styleId="Bezproreda" w:type="paragraph">
    <w:name w:val="No Spacing"/>
    <w:link w:val="BezproredaChar"/>
    <w:uiPriority w:val="1"/>
    <w:qFormat/>
    <w:rsid w:val="00D5622A"/>
    <w:pPr>
      <w:jc w:val="both"/>
    </w:pPr>
    <w:rPr>
      <w:rFonts w:eastAsia="Calibri"/>
      <w:sz w:val="24"/>
      <w:szCs w:val="22"/>
      <w:lang w:eastAsia="en-US"/>
    </w:rPr>
  </w:style>
  <w:style w:customStyle="1" w:styleId="OdlomakpopisaChar" w:type="character">
    <w:name w:val="Odlomak popisa Char"/>
    <w:link w:val="Odlomakpopisa"/>
    <w:uiPriority w:val="34"/>
    <w:rsid w:val="00990C7E"/>
    <w:rPr>
      <w:sz w:val="24"/>
      <w:szCs w:val="24"/>
    </w:rPr>
  </w:style>
  <w:style w:customStyle="1" w:styleId="Standard" w:type="paragraph">
    <w:name w:val="Standard"/>
    <w:rsid w:val="00F27AEF"/>
    <w:pPr>
      <w:suppressAutoHyphens/>
      <w:autoSpaceDN w:val="0"/>
      <w:textAlignment w:val="baseline"/>
    </w:pPr>
    <w:rPr>
      <w:kern w:val="3"/>
      <w:sz w:val="24"/>
      <w:szCs w:val="24"/>
      <w:lang w:eastAsia="zh-CN"/>
    </w:rPr>
  </w:style>
  <w:style w:customStyle="1" w:styleId="BezproredaChar" w:type="character">
    <w:name w:val="Bez proreda Char"/>
    <w:basedOn w:val="Zadanifontodlomka"/>
    <w:link w:val="Bezproreda"/>
    <w:uiPriority w:val="1"/>
    <w:rsid w:val="003656AF"/>
    <w:rPr>
      <w:rFonts w:eastAsia="Calibri"/>
      <w:sz w:val="24"/>
      <w:szCs w:val="22"/>
      <w:lang w:eastAsia="en-US"/>
    </w:rPr>
  </w:style>
  <w:style w:customStyle="1" w:styleId="Naslov3Char" w:type="character">
    <w:name w:val="Naslov 3 Char"/>
    <w:basedOn w:val="Zadanifontodlomka"/>
    <w:link w:val="Naslov3"/>
    <w:semiHidden/>
    <w:rsid w:val="000C0F59"/>
    <w:rPr>
      <w:rFonts w:asciiTheme="majorHAnsi" w:cstheme="majorBidi" w:eastAsiaTheme="majorEastAsia" w:hAnsiTheme="majorHAnsi"/>
      <w:b/>
      <w:bCs/>
      <w:color w:themeColor="accent1" w:val="4F81BD"/>
      <w:sz w:val="24"/>
      <w:szCs w:val="24"/>
    </w:rPr>
  </w:style>
  <w:style w:styleId="Reetkatablice" w:type="table">
    <w:name w:val="Table Grid"/>
    <w:basedOn w:val="Obinatablica"/>
    <w:uiPriority w:val="59"/>
    <w:rsid w:val="009D2B77"/>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binitekst" w:type="paragraph">
    <w:name w:val="Plain Text"/>
    <w:basedOn w:val="Normal"/>
    <w:link w:val="ObinitekstChar"/>
    <w:uiPriority w:val="99"/>
    <w:unhideWhenUsed/>
    <w:rsid w:val="00B72593"/>
    <w:rPr>
      <w:rFonts w:ascii="Calibri" w:cstheme="minorBidi" w:eastAsiaTheme="minorHAnsi" w:hAnsi="Calibri"/>
      <w:sz w:val="22"/>
      <w:szCs w:val="21"/>
      <w:lang w:eastAsia="en-US"/>
    </w:rPr>
  </w:style>
  <w:style w:customStyle="1" w:styleId="ObinitekstChar" w:type="character">
    <w:name w:val="Obični tekst Char"/>
    <w:basedOn w:val="Zadanifontodlomka"/>
    <w:link w:val="Obinitekst"/>
    <w:uiPriority w:val="99"/>
    <w:rsid w:val="00B72593"/>
    <w:rPr>
      <w:rFonts w:ascii="Calibri" w:cstheme="minorBidi" w:eastAsiaTheme="minorHAnsi" w:hAnsi="Calibri"/>
      <w:sz w:val="22"/>
      <w:szCs w:val="21"/>
      <w:lang w:eastAsia="en-US"/>
    </w:rPr>
  </w:style>
  <w:style w:styleId="Hiperveza" w:type="character">
    <w:name w:val="Hyperlink"/>
    <w:basedOn w:val="Zadanifontodlomka"/>
    <w:uiPriority w:val="99"/>
    <w:unhideWhenUsed/>
    <w:rsid w:val="004C57E4"/>
    <w:rPr>
      <w:color w:themeColor="hyperlink" w:val="0000FF"/>
      <w:u w:val="single"/>
    </w:rPr>
  </w:style>
  <w:style w:styleId="StandardWeb" w:type="paragraph">
    <w:name w:val="Normal (Web)"/>
    <w:basedOn w:val="Normal"/>
    <w:unhideWhenUsed/>
    <w:rsid w:val="004C57E4"/>
    <w:pPr>
      <w:spacing w:after="100" w:afterAutospacing="1" w:before="100" w:beforeAutospacing="1"/>
    </w:pPr>
  </w:style>
  <w:style w:styleId="Tekstrezerviranogmjesta" w:type="character">
    <w:name w:val="Placeholder Text"/>
    <w:basedOn w:val="Zadanifontodlomka"/>
    <w:uiPriority w:val="99"/>
    <w:semiHidden/>
    <w:rsid w:val="002A53EC"/>
    <w:rPr>
      <w:color w:val="808080"/>
      <w:bdr w:color="auto" w:space="0" w:sz="0" w:val="none"/>
      <w:shd w:color="auto" w:fill="auto" w:val="clear"/>
    </w:rPr>
  </w:style>
  <w:style w:customStyle="1" w:styleId="eSPISCCParagraphDefaultFont" w:type="character">
    <w:name w:val="eSPIS_CC_Paragraph Default Font"/>
    <w:basedOn w:val="Zadanifontodlomka"/>
    <w:rsid w:val="002A53E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A53EC"/>
    <w:rPr>
      <w:bdr w:color="auto" w:space="0" w:sz="0" w:val="none"/>
      <w:shd w:color="auto" w:fill="FFFFCC" w:val="clear"/>
      <w:lang w:val="hr-HR"/>
    </w:rPr>
  </w:style>
  <w:style w:customStyle="1" w:styleId="PozadinaSvijetloCrvena" w:type="character">
    <w:name w:val="Pozadina_SvijetloCrvena"/>
    <w:basedOn w:val="eSPISCCParagraphDefaultFont"/>
    <w:rsid w:val="002A53E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A53E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poslovna.hr" TargetMode="Externa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svibnja 2018.</izvorni_sadrzaj>
    <derivirana_varijabla naziv="DomainObject.DatumDonosenjaOdluke_1">16.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1238</izvorni_sadrzaj>
    <derivirana_varijabla naziv="DomainObject.Predmet.Broj_1">1238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srpnja 2017.</izvorni_sadrzaj>
    <derivirana_varijabla naziv="DomainObject.Predmet.DatumOsnivanja_1">19.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St-1238/2017</izvorni_sadrzaj>
    <derivirana_varijabla naziv="DomainObject.Predmet.OznakaBroj_1">St-1238/2017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 Zakona o sudovima</izvorni_sadrzaj>
    <derivirana_varijabla naziv="DomainObject.Predmet.PrimjedbaSuca_1">ČL. 11 Zakona o sudovima</derivirana_varijabla>
  </DomainObject.Predmet.PrimjedbaSuca>
  <DomainObject.Predmet.ProtustrankaFormated>
    <izvorni_sadrzaj>  GRAŠ USLUGE d.o.o.</izvorni_sadrzaj>
    <derivirana_varijabla naziv="DomainObject.Predmet.ProtustrankaFormated_1">  GRAŠ USLUGE d.o.o.</derivirana_varijabla>
  </DomainObject.Predmet.ProtustrankaFormated>
  <DomainObject.Predmet.ProtustrankaFormatedOIB>
    <izvorni_sadrzaj>  GRAŠ USLUGE d.o.o., OIB 31738842657</izvorni_sadrzaj>
    <derivirana_varijabla naziv="DomainObject.Predmet.ProtustrankaFormatedOIB_1">  GRAŠ USLUGE d.o.o., OIB 31738842657</derivirana_varijabla>
  </DomainObject.Predmet.ProtustrankaFormatedOIB>
  <DomainObject.Predmet.ProtustrankaFormatedWithAdress>
    <izvorni_sadrzaj> GRAŠ USLUGE d.o.o., Zdenačka 37, 10000 Zagreb</izvorni_sadrzaj>
    <derivirana_varijabla naziv="DomainObject.Predmet.ProtustrankaFormatedWithAdress_1"> GRAŠ USLUGE d.o.o., Zdenačka 37, 10000 Zagreb</derivirana_varijabla>
  </DomainObject.Predmet.ProtustrankaFormatedWithAdress>
  <DomainObject.Predmet.ProtustrankaFormatedWithAdressOIB>
    <izvorni_sadrzaj> GRAŠ USLUGE d.o.o., OIB 31738842657, Zdenačka 37, 10000 Zagreb</izvorni_sadrzaj>
    <derivirana_varijabla naziv="DomainObject.Predmet.ProtustrankaFormatedWithAdressOIB_1"> GRAŠ USLUGE d.o.o., OIB 31738842657, Zdenačka 37, 10000 Zagreb</derivirana_varijabla>
  </DomainObject.Predmet.ProtustrankaFormatedWithAdressOIB>
  <DomainObject.Predmet.ProtustrankaWithAdress>
    <izvorni_sadrzaj>GRAŠ USLUGE d.o.o. Zdenačka 37, 10000 Zagreb</izvorni_sadrzaj>
    <derivirana_varijabla naziv="DomainObject.Predmet.ProtustrankaWithAdress_1">GRAŠ USLUGE d.o.o. Zdenačka 37, 10000 Zagreb</derivirana_varijabla>
  </DomainObject.Predmet.ProtustrankaWithAdress>
  <DomainObject.Predmet.ProtustrankaWithAdressOIB>
    <izvorni_sadrzaj>GRAŠ USLUGE d.o.o., OIB 31738842657, Zdenačka 37, 10000 Zagreb</izvorni_sadrzaj>
    <derivirana_varijabla naziv="DomainObject.Predmet.ProtustrankaWithAdressOIB_1">GRAŠ USLUGE d.o.o., OIB 31738842657, Zdenačka 37, 10000 Zagreb</derivirana_varijabla>
  </DomainObject.Predmet.ProtustrankaWithAdressOIB>
  <DomainObject.Predmet.ProtustrankaNazivFormated>
    <izvorni_sadrzaj>GRAŠ USLUGE d.o.o.</izvorni_sadrzaj>
    <derivirana_varijabla naziv="DomainObject.Predmet.ProtustrankaNazivFormated_1">GRAŠ USLUGE d.o.o.</derivirana_varijabla>
  </DomainObject.Predmet.ProtustrankaNazivFormated>
  <DomainObject.Predmet.ProtustrankaNazivFormatedOIB>
    <izvorni_sadrzaj>GRAŠ USLUGE d.o.o., OIB 31738842657</izvorni_sadrzaj>
    <derivirana_varijabla naziv="DomainObject.Predmet.ProtustrankaNazivFormatedOIB_1">GRAŠ USLUGE d.o.o., OIB 31738842657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GRAŠ USLUGE d.o.o.</item>
    </izvorni_sadrzaj>
    <derivirana_varijabla naziv="DomainObject.Predmet.ProtuStrankaListFormated_1">
      <item>GRAŠ USLUGE d.o.o.</item>
    </derivirana_varijabla>
  </DomainObject.Predmet.ProtuStrankaListFormated>
  <DomainObject.Predmet.ProtuStrankaListFormatedOIB>
    <izvorni_sadrzaj>
      <item>GRAŠ USLUGE d.o.o., OIB 31738842657</item>
    </izvorni_sadrzaj>
    <derivirana_varijabla naziv="DomainObject.Predmet.ProtuStrankaListFormatedOIB_1">
      <item>GRAŠ USLUGE d.o.o., OIB 31738842657</item>
    </derivirana_varijabla>
  </DomainObject.Predmet.ProtuStrankaListFormatedOIB>
  <DomainObject.Predmet.ProtuStrankaListFormatedWithAdress>
    <izvorni_sadrzaj>
      <item>GRAŠ USLUGE d.o.o., Zdenačka 37, 10000 Zagreb</item>
    </izvorni_sadrzaj>
    <derivirana_varijabla naziv="DomainObject.Predmet.ProtuStrankaListFormatedWithAdress_1">
      <item>GRAŠ USLUGE d.o.o., Zdenačka 37, 10000 Zagreb</item>
    </derivirana_varijabla>
  </DomainObject.Predmet.ProtuStrankaListFormatedWithAdress>
  <DomainObject.Predmet.ProtuStrankaListFormatedWithAdressOIB>
    <izvorni_sadrzaj>
      <item>GRAŠ USLUGE d.o.o., OIB 31738842657, Zdenačka 37, 10000 Zagreb</item>
    </izvorni_sadrzaj>
    <derivirana_varijabla naziv="DomainObject.Predmet.ProtuStrankaListFormatedWithAdressOIB_1">
      <item>GRAŠ USLUGE d.o.o., OIB 31738842657, Zdenačka 37, 10000 Zagreb</item>
    </derivirana_varijabla>
  </DomainObject.Predmet.ProtuStrankaListFormatedWithAdressOIB>
  <DomainObject.Predmet.ProtuStrankaListNazivFormated>
    <izvorni_sadrzaj>
      <item>GRAŠ USLUGE d.o.o.</item>
    </izvorni_sadrzaj>
    <derivirana_varijabla naziv="DomainObject.Predmet.ProtuStrankaListNazivFormated_1">
      <item>GRAŠ USLUGE d.o.o.</item>
    </derivirana_varijabla>
  </DomainObject.Predmet.ProtuStrankaListNazivFormated>
  <DomainObject.Predmet.ProtuStrankaListNazivFormatedOIB>
    <izvorni_sadrzaj>
      <item>GRAŠ USLUGE d.o.o., OIB 31738842657</item>
    </izvorni_sadrzaj>
    <derivirana_varijabla naziv="DomainObject.Predmet.ProtuStrankaListNazivFormatedOIB_1">
      <item>GRAŠ USLUGE d.o.o., OIB 31738842657</item>
    </derivirana_varijabla>
  </DomainObject.Predmet.ProtuStrankaListNazivFormatedOIB>
  <DomainObject.Predmet.OstaliListFormated>
    <izvorni_sadrzaj>
      <item>Branko Drljača</item>
    </izvorni_sadrzaj>
    <derivirana_varijabla naziv="DomainObject.Predmet.OstaliListFormated_1">
      <item>Branko Drljača</item>
    </derivirana_varijabla>
  </DomainObject.Predmet.OstaliListFormated>
  <DomainObject.Predmet.OstaliListFormatedOIB>
    <izvorni_sadrzaj>
      <item>Branko Drljača, OIB 17257051264</item>
    </izvorni_sadrzaj>
    <derivirana_varijabla naziv="DomainObject.Predmet.OstaliListFormatedOIB_1">
      <item>Branko Drljača, OIB 17257051264</item>
    </derivirana_varijabla>
  </DomainObject.Predmet.OstaliListFormatedOIB>
  <DomainObject.Predmet.OstaliListFormatedWithAdress>
    <izvorni_sadrzaj>
      <item>Branko Drljača, Ulica Frana Tućana 19, 44440 Dvor</item>
    </izvorni_sadrzaj>
    <derivirana_varijabla naziv="DomainObject.Predmet.OstaliListFormatedWithAdress_1">
      <item>Branko Drljača, Ulica Frana Tućana 19, 44440 Dvor</item>
    </derivirana_varijabla>
  </DomainObject.Predmet.OstaliListFormatedWithAdress>
  <DomainObject.Predmet.OstaliListFormatedWithAdressOIB>
    <izvorni_sadrzaj>
      <item>Branko Drljača, OIB 17257051264, Ulica Frana Tućana 19, 44440 Dvor</item>
    </izvorni_sadrzaj>
    <derivirana_varijabla naziv="DomainObject.Predmet.OstaliListFormatedWithAdressOIB_1">
      <item>Branko Drljača, OIB 17257051264, Ulica Frana Tućana 19, 44440 Dvor</item>
    </derivirana_varijabla>
  </DomainObject.Predmet.OstaliListFormatedWithAdressOIB>
  <DomainObject.Predmet.OstaliListNazivFormated>
    <izvorni_sadrzaj>
      <item>Branko Drljača</item>
    </izvorni_sadrzaj>
    <derivirana_varijabla naziv="DomainObject.Predmet.OstaliListNazivFormated_1">
      <item>Branko Drljača</item>
    </derivirana_varijabla>
  </DomainObject.Predmet.OstaliListNazivFormated>
  <DomainObject.Predmet.OstaliListNazivFormatedOIB>
    <izvorni_sadrzaj>
      <item>Branko Drljača, OIB 17257051264</item>
    </izvorni_sadrzaj>
    <derivirana_varijabla naziv="DomainObject.Predmet.OstaliListNazivFormatedOIB_1">
      <item>Branko Drljača, OIB 17257051264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svibnja 2018.</izvorni_sadrzaj>
    <derivirana_varijabla naziv="DomainObject.Datum_1">16. svibnja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GRAŠ USLUGE d.o.o.</izvorni_sadrzaj>
    <derivirana_varijabla naziv="DomainObject.Predmet.ProtustrankaIDrugi_1">GRAŠ USLUGE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GRAŠ USLUGE d.o.o., OIB 31738842657, Zdenačka 37, 10000 Zagreb</izvorni_sadrzaj>
    <derivirana_varijabla naziv="DomainObject.Predmet.ProtustrankaIDrugiAdressOIB_1">GRAŠ USLUGE d.o.o., OIB 31738842657, Zdenačka 37,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GRAŠ USLUGE d.o.o.</item>
      <item>FINA Regionalni centar Zagreb</item>
      <item>Branko Drljača</item>
    </izvorni_sadrzaj>
    <derivirana_varijabla naziv="DomainObject.Predmet.SudioniciListNaziv_1">
      <item>GRAŠ USLUGE d.o.o.</item>
      <item>FINA Regionalni centar Zagreb</item>
      <item>Branko Drljača</item>
    </derivirana_varijabla>
  </DomainObject.Predmet.SudioniciListNaziv>
  <DomainObject.Predmet.SudioniciListAdressOIB>
    <izvorni_sadrzaj>
      <item>GRAŠ USLUGE d.o.o., OIB 31738842657, Zdenačka 37,10000 Zagreb</item>
      <item>FINA Regionalni centar Zagreb, OIB 85821130368, Trg svibanjskih žrtava 1995. 1,10000 Zagreb</item>
      <item>Branko Drljača, OIB 17257051264, Ulica Frana Tućana 19,44440 Dvor</item>
    </izvorni_sadrzaj>
    <derivirana_varijabla naziv="DomainObject.Predmet.SudioniciListAdressOIB_1">
      <item>GRAŠ USLUGE d.o.o., OIB 31738842657, Zdenačka 37,10000 Zagreb</item>
      <item>FINA Regionalni centar Zagreb, OIB 85821130368, Trg svibanjskih žrtava 1995. 1,10000 Zagreb</item>
      <item>Branko Drljača, OIB 17257051264, Ulica Frana Tućana 19,44440 Dvor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31738842657</item>
      <item>, OIB 85821130368</item>
      <item>, OIB 17257051264</item>
    </izvorni_sadrzaj>
    <derivirana_varijabla naziv="DomainObject.Predmet.SudioniciListNazivOIB_1">
      <item>, OIB 31738842657</item>
      <item>, OIB 85821130368</item>
      <item>, OIB 17257051264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Blanka Gambiraža, OIB 81085118009, Šamačka 9/I Osijek</item>
    </izvorni_sadrzaj>
    <derivirana_varijabla naziv="DomainObject.Predmet.StecajniUpraviteljiListAddressOIB_1">
      <item>Blanka Gambiraža, OIB 81085118009, Šamačka 9/I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DEF23B1-87CF-4B79-9312-8B24AC6217D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6</properties:Pages>
  <properties:Words>2069</properties:Words>
  <properties:Characters>11994</properties:Characters>
  <properties:Lines>294</properties:Lines>
  <properties:Paragraphs>122</properties:Paragraphs>
  <properties:TotalTime>1065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14135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2016-08-23T12:28:00Z</dcterms:created>
  <dc:creator>banka</dc:creator>
  <cp:lastModifiedBy>Elizabeta Đeke</cp:lastModifiedBy>
  <cp:lastPrinted>2018-05-16T06:59:00Z</cp:lastPrinted>
  <dcterms:modified xmlns:xsi="http://www.w3.org/2001/XMLSchema-instance" xsi:type="dcterms:W3CDTF">2018-05-16T11:53:00Z</dcterms:modified>
  <cp:revision>98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(rješenje otv. i zaklj. nakon poziva na uplatu NOVO.docx)</vt:lpwstr>
  </prop:property>
  <prop:property name="CC_coloring" pid="4" fmtid="{D5CDD505-2E9C-101B-9397-08002B2CF9AE}">
    <vt:bool>false</vt:bool>
  </prop:property>
  <prop:property name="BrojStranica" pid="5" fmtid="{D5CDD505-2E9C-101B-9397-08002B2CF9AE}">
    <vt:i4>6</vt:i4>
  </prop:property>
</prop:Properties>
</file>