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5877" w14:paraId="aa95877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9333CB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9333C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9333CB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3E404C" w:rsidRPr="009333CB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9333CB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3E404C" w:rsidRPr="009333CB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3E404C" w:rsidRPr="009333CB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3E404C" w:rsidRPr="009333CB">
            <w:rPr>
              <w:rStyle w:val="eSPISCCParagraphDefaultFont"/>
            </w:rPr>
            <w:t>83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3E404C" w:rsidRPr="009333CB">
            <w:rPr>
              <w:rStyle w:val="eSPISCCParagraphDefaultFont"/>
            </w:rPr>
            <w:t>Pž-2758/2019-2</w:t>
          </w:r>
        </w:sdtContent>
      </w:sdt>
    </w:p>
    <w:p w:rsidRDefault="004C60ED" w:rsidP="003E404C" w:rsidR="004C60ED">
      <w:pPr>
        <w:spacing w:after="0"/>
      </w:pPr>
    </w:p>
    <w:p w:rsidRDefault="003E404C" w:rsidP="003E404C" w:rsidR="003E404C">
      <w:pPr>
        <w:spacing w:after="0"/>
      </w:pPr>
    </w:p>
    <w:p w:rsidRDefault="003E404C" w:rsidP="003E404C" w:rsidR="003E404C" w:rsidRPr="003E404C">
      <w:pPr>
        <w:tabs>
          <w:tab w:pos="9072" w:val="left"/>
        </w:tabs>
        <w:spacing w:after="0"/>
        <w:jc w:val="center"/>
        <w:rPr>
          <w:rFonts w:cs="Times New Roman" w:eastAsia="Calibri"/>
          <w:bCs/>
        </w:rPr>
      </w:pPr>
      <w:r w:rsidRPr="003E404C">
        <w:rPr>
          <w:rFonts w:cs="Times New Roman" w:eastAsia="Calibri"/>
          <w:bCs/>
        </w:rPr>
        <w:t xml:space="preserve">R E P U B L I K A </w:t>
      </w:r>
      <w:r>
        <w:rPr>
          <w:rFonts w:cs="Times New Roman" w:eastAsia="Calibri"/>
          <w:bCs/>
        </w:rPr>
        <w:t xml:space="preserve"> </w:t>
      </w:r>
      <w:r w:rsidRPr="003E404C">
        <w:rPr>
          <w:rFonts w:cs="Times New Roman" w:eastAsia="Calibri"/>
          <w:bCs/>
        </w:rPr>
        <w:t xml:space="preserve"> H R V A T S K A</w:t>
      </w:r>
    </w:p>
    <w:p w:rsidRDefault="003E404C" w:rsidP="003E404C" w:rsidR="003E404C" w:rsidRPr="003E404C">
      <w:pPr>
        <w:tabs>
          <w:tab w:pos="9072" w:val="left"/>
        </w:tabs>
        <w:spacing w:after="0" w:beforeAutospacing="true" w:before="100"/>
        <w:jc w:val="center"/>
        <w:rPr>
          <w:rFonts w:cs="Times New Roman" w:eastAsia="Calibri"/>
          <w:lang w:val="en-US"/>
        </w:rPr>
      </w:pPr>
      <w:r w:rsidRPr="003E404C">
        <w:rPr>
          <w:rFonts w:cs="Times New Roman" w:eastAsia="Calibri"/>
          <w:lang w:val="en-US"/>
        </w:rPr>
        <w:t>R J E Š E NJ E</w:t>
      </w:r>
    </w:p>
    <w:p w:rsidRDefault="003E404C" w:rsidP="003E404C" w:rsidR="003E404C" w:rsidRPr="003E404C">
      <w:pPr>
        <w:tabs>
          <w:tab w:pos="720" w:val="left"/>
          <w:tab w:pos="993" w:val="left"/>
          <w:tab w:pos="9072" w:val="left"/>
        </w:tabs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E404C" w:rsidP="003E404C" w:rsidR="003E404C">
      <w:pPr>
        <w:tabs>
          <w:tab w:pos="720" w:val="left"/>
          <w:tab w:pos="993" w:val="left"/>
          <w:tab w:pos="9000" w:val="left"/>
          <w:tab w:pos="9360" w:val="righ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E404C" w:rsidP="003E404C" w:rsidR="003E404C" w:rsidRPr="003E404C">
      <w:pPr>
        <w:tabs>
          <w:tab w:pos="720" w:val="left"/>
          <w:tab w:pos="993" w:val="left"/>
          <w:tab w:pos="9000" w:val="left"/>
          <w:tab w:pos="9360" w:val="righ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3E404C">
        <w:rPr>
          <w:rFonts w:cs="Times New Roman" w:eastAsia="Times New Roman"/>
          <w:lang w:eastAsia="hr-HR"/>
        </w:rPr>
        <w:t>Visoki trgovački sud Republike Hrvatske, u vijeću sastavljenom od sudaca Branke Šabarić Zovko, predsjednice vijeća, Mirte Matić, sutkinje izvjestiteljice i Ružice Omazić, članice vijeća,</w:t>
      </w:r>
      <w:r>
        <w:rPr>
          <w:rFonts w:cs="Times New Roman" w:eastAsia="Times New Roman"/>
          <w:lang w:eastAsia="hr-HR"/>
        </w:rPr>
        <w:t xml:space="preserve"> u postupku povodom prijedloga 1. </w:t>
      </w:r>
      <w:r w:rsidRPr="003E404C">
        <w:rPr>
          <w:rFonts w:cs="Times New Roman" w:eastAsia="Times New Roman"/>
          <w:lang w:eastAsia="hr-HR"/>
        </w:rPr>
        <w:t xml:space="preserve">predlagatelja STANISLAVA NYBLA, OIB 49677437683, Bratislava-Petržalka, Ševčenkova 1072/20, Republika Slovačka, </w:t>
      </w:r>
      <w:r>
        <w:rPr>
          <w:rFonts w:cs="Times New Roman" w:eastAsia="Times New Roman"/>
          <w:lang w:eastAsia="hr-HR"/>
        </w:rPr>
        <w:t xml:space="preserve">2. </w:t>
      </w:r>
      <w:r w:rsidRPr="003E404C">
        <w:rPr>
          <w:rFonts w:cs="Times New Roman" w:eastAsia="Times New Roman"/>
          <w:lang w:eastAsia="hr-HR"/>
        </w:rPr>
        <w:t xml:space="preserve">predlagatelja JAKOVA PLENKOVIĆA, OIB 14040324939, Svirče 87, Svirče i </w:t>
      </w:r>
      <w:r>
        <w:rPr>
          <w:rFonts w:cs="Times New Roman" w:eastAsia="Times New Roman"/>
          <w:lang w:eastAsia="hr-HR"/>
        </w:rPr>
        <w:t xml:space="preserve">3. </w:t>
      </w:r>
      <w:r w:rsidRPr="003E404C">
        <w:rPr>
          <w:rFonts w:cs="Times New Roman" w:eastAsia="Times New Roman"/>
          <w:lang w:eastAsia="hr-HR"/>
        </w:rPr>
        <w:t xml:space="preserve">predlagatelja STANISLAVA NYBLA, OIB 64618230875, Bratislava-Karlova Ves, Lackova 337/11, Republika Slovačka, </w:t>
      </w:r>
      <w:r>
        <w:rPr>
          <w:rFonts w:cs="Times New Roman" w:eastAsia="Times New Roman"/>
          <w:lang w:eastAsia="hr-HR"/>
        </w:rPr>
        <w:t xml:space="preserve">koje sve zastupa </w:t>
      </w:r>
      <w:r w:rsidRPr="003E404C">
        <w:rPr>
          <w:rFonts w:cs="Times New Roman" w:eastAsia="Times New Roman"/>
          <w:lang w:eastAsia="hr-HR"/>
        </w:rPr>
        <w:t>punomoćnik Rok</w:t>
      </w:r>
      <w:r>
        <w:rPr>
          <w:rFonts w:cs="Times New Roman" w:eastAsia="Times New Roman"/>
          <w:lang w:eastAsia="hr-HR"/>
        </w:rPr>
        <w:t>o</w:t>
      </w:r>
      <w:r w:rsidRPr="003E404C">
        <w:rPr>
          <w:rFonts w:cs="Times New Roman" w:eastAsia="Times New Roman"/>
          <w:lang w:eastAsia="hr-HR"/>
        </w:rPr>
        <w:t xml:space="preserve"> Lukšić, odvjetnik u Jelsi, otok Hvar, radi prijedloga za ponavljanje skraćenog stečajnog postupka nad dužnikom UVALA JOSIPOVA d.o.o., OIB 28371843291 Svirče, Svirče bb, odlučujući o žalbi svih predlagatelja protiv rješenja Trgovačko</w:t>
      </w:r>
      <w:r>
        <w:rPr>
          <w:rFonts w:cs="Times New Roman" w:eastAsia="Times New Roman"/>
          <w:lang w:eastAsia="hr-HR"/>
        </w:rPr>
        <w:t xml:space="preserve">g suda u Splitu poslovni broj </w:t>
      </w:r>
      <w:r w:rsidRPr="003E404C">
        <w:rPr>
          <w:rFonts w:cs="Times New Roman" w:eastAsia="Times New Roman"/>
          <w:lang w:eastAsia="hr-HR"/>
        </w:rPr>
        <w:t>St-323/2018</w:t>
      </w:r>
      <w:r>
        <w:rPr>
          <w:rFonts w:cs="Times New Roman" w:eastAsia="Times New Roman"/>
          <w:lang w:eastAsia="hr-HR"/>
        </w:rPr>
        <w:t>-9</w:t>
      </w:r>
      <w:r w:rsidRPr="003E404C">
        <w:rPr>
          <w:rFonts w:cs="Times New Roman" w:eastAsia="Times New Roman"/>
          <w:lang w:eastAsia="hr-HR"/>
        </w:rPr>
        <w:t xml:space="preserve"> od 25. ožujka 2019., na sjednici vijeća održanoj 15. svibnja 2019.</w:t>
      </w:r>
    </w:p>
    <w:p w:rsidRDefault="003E404C" w:rsidP="003E404C" w:rsidR="003E404C" w:rsidRPr="003E404C">
      <w:pPr>
        <w:autoSpaceDE w:val="false"/>
        <w:autoSpaceDN w:val="false"/>
        <w:adjustRightInd w:val="false"/>
        <w:spacing w:after="0"/>
        <w:rPr>
          <w:rFonts w:cs="Times New Roman" w:eastAsia="Calibri"/>
          <w:color w:val="000000"/>
          <w:lang w:eastAsia="hr-HR"/>
        </w:rPr>
      </w:pPr>
    </w:p>
    <w:p w:rsidRDefault="003E404C" w:rsidP="003E404C" w:rsidR="003E404C" w:rsidRPr="003E404C">
      <w:pPr>
        <w:tabs>
          <w:tab w:pos="72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E404C">
        <w:rPr>
          <w:rFonts w:cs="Times New Roman" w:eastAsia="Times New Roman"/>
          <w:lang w:eastAsia="hr-HR"/>
        </w:rPr>
        <w:t>r i j e š i o   j e</w:t>
      </w:r>
    </w:p>
    <w:p w:rsidRDefault="003E404C" w:rsidP="003E404C" w:rsidR="003E404C" w:rsidRPr="003E404C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E404C" w:rsidP="003E404C" w:rsidR="003E404C" w:rsidRPr="003E404C">
      <w:pPr>
        <w:tabs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3E404C">
        <w:rPr>
          <w:rFonts w:cs="Times New Roman" w:eastAsia="Times New Roman"/>
          <w:lang w:eastAsia="hr-HR"/>
        </w:rPr>
        <w:t xml:space="preserve">Odbija se </w:t>
      </w:r>
      <w:r>
        <w:rPr>
          <w:rFonts w:cs="Times New Roman" w:eastAsia="Times New Roman"/>
          <w:lang w:eastAsia="hr-HR"/>
        </w:rPr>
        <w:t xml:space="preserve">kao neosnovana </w:t>
      </w:r>
      <w:r w:rsidRPr="003E404C">
        <w:rPr>
          <w:rFonts w:cs="Times New Roman" w:eastAsia="Times New Roman"/>
          <w:lang w:eastAsia="hr-HR"/>
        </w:rPr>
        <w:t>žalb</w:t>
      </w:r>
      <w:r>
        <w:rPr>
          <w:rFonts w:cs="Times New Roman" w:eastAsia="Times New Roman"/>
          <w:lang w:eastAsia="hr-HR"/>
        </w:rPr>
        <w:t>a</w:t>
      </w:r>
      <w:r w:rsidRPr="003E404C">
        <w:rPr>
          <w:rFonts w:cs="Times New Roman" w:eastAsia="Times New Roman"/>
          <w:lang w:eastAsia="hr-HR"/>
        </w:rPr>
        <w:t xml:space="preserve"> Stanislava Nybla, OIB 49677437683, Jakova Ple</w:t>
      </w:r>
      <w:r>
        <w:rPr>
          <w:rFonts w:cs="Times New Roman" w:eastAsia="Times New Roman"/>
          <w:lang w:eastAsia="hr-HR"/>
        </w:rPr>
        <w:t>nkovića i Stanislava Nybla, OIB</w:t>
      </w:r>
      <w:r w:rsidRPr="003E404C">
        <w:rPr>
          <w:rFonts w:cs="Times New Roman" w:eastAsia="Times New Roman"/>
          <w:lang w:eastAsia="hr-HR"/>
        </w:rPr>
        <w:t xml:space="preserve"> 64618230875</w:t>
      </w:r>
      <w:r w:rsidR="008632D9">
        <w:rPr>
          <w:rFonts w:cs="Times New Roman" w:eastAsia="Times New Roman"/>
          <w:lang w:eastAsia="hr-HR"/>
        </w:rPr>
        <w:t>,</w:t>
      </w:r>
      <w:r w:rsidRPr="003E404C">
        <w:rPr>
          <w:rFonts w:cs="Times New Roman" w:eastAsia="Times New Roman"/>
          <w:lang w:eastAsia="hr-HR"/>
        </w:rPr>
        <w:t xml:space="preserve"> te potvrđuje rješenje Trgovačko</w:t>
      </w:r>
      <w:r>
        <w:rPr>
          <w:rFonts w:cs="Times New Roman" w:eastAsia="Times New Roman"/>
          <w:lang w:eastAsia="hr-HR"/>
        </w:rPr>
        <w:t xml:space="preserve">g suda u Splitu poslovni broj </w:t>
      </w:r>
      <w:r w:rsidRPr="003E404C">
        <w:rPr>
          <w:rFonts w:cs="Times New Roman" w:eastAsia="Times New Roman"/>
          <w:lang w:eastAsia="hr-HR"/>
        </w:rPr>
        <w:t>St-323/2018</w:t>
      </w:r>
      <w:r>
        <w:rPr>
          <w:rFonts w:cs="Times New Roman" w:eastAsia="Times New Roman"/>
          <w:lang w:eastAsia="hr-HR"/>
        </w:rPr>
        <w:t>-9</w:t>
      </w:r>
      <w:r w:rsidRPr="003E404C">
        <w:rPr>
          <w:rFonts w:cs="Times New Roman" w:eastAsia="Times New Roman"/>
          <w:lang w:eastAsia="hr-HR"/>
        </w:rPr>
        <w:t xml:space="preserve"> od 25. ožujka 2019.</w:t>
      </w:r>
    </w:p>
    <w:p w:rsidRDefault="003E404C" w:rsidP="003E404C" w:rsidR="003E404C" w:rsidRPr="003E404C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E404C" w:rsidP="003E404C" w:rsidR="003E404C" w:rsidRPr="003E404C">
      <w:pPr>
        <w:tabs>
          <w:tab w:pos="9072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E404C">
        <w:rPr>
          <w:rFonts w:cs="Times New Roman" w:eastAsia="Times New Roman"/>
          <w:lang w:eastAsia="hr-HR"/>
        </w:rPr>
        <w:t>Obrazloženje</w:t>
      </w:r>
    </w:p>
    <w:p w:rsidRDefault="003E404C" w:rsidP="003E404C" w:rsidR="003E404C" w:rsidRPr="003E404C">
      <w:pPr>
        <w:tabs>
          <w:tab w:pos="9072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E404C" w:rsidP="003E404C" w:rsidR="003E404C" w:rsidRPr="003E404C">
      <w:pPr>
        <w:spacing w:after="0"/>
        <w:jc w:val="both"/>
        <w:rPr>
          <w:rFonts w:cs="Times New Roman" w:eastAsia="Times New Roman"/>
          <w:lang w:eastAsia="hr-HR"/>
        </w:rPr>
      </w:pPr>
      <w:r w:rsidRPr="003E404C">
        <w:rPr>
          <w:rFonts w:cs="Times New Roman" w:eastAsia="Times New Roman"/>
          <w:lang w:eastAsia="hr-HR"/>
        </w:rPr>
        <w:tab/>
        <w:t xml:space="preserve">Pobijanim rješenjem odbačen je kao nedopušten prijedlog predlagatelja, ovdje žalitelja, za </w:t>
      </w:r>
      <w:r w:rsidRPr="003E404C">
        <w:rPr>
          <w:rFonts w:cs="Times New Roman" w:eastAsia="Times New Roman"/>
          <w:sz w:val="23"/>
          <w:szCs w:val="23"/>
          <w:lang w:eastAsia="hr-HR"/>
        </w:rPr>
        <w:t xml:space="preserve">ponavljanje skraćenog stečajnog postupka nad dužnikom </w:t>
      </w:r>
      <w:r>
        <w:rPr>
          <w:rFonts w:cs="Times New Roman" w:eastAsia="Times New Roman"/>
          <w:sz w:val="23"/>
          <w:szCs w:val="23"/>
          <w:lang w:eastAsia="hr-HR"/>
        </w:rPr>
        <w:t>Uvala J</w:t>
      </w:r>
      <w:r w:rsidRPr="003E404C">
        <w:rPr>
          <w:rFonts w:cs="Times New Roman" w:eastAsia="Times New Roman"/>
          <w:sz w:val="23"/>
          <w:szCs w:val="23"/>
          <w:lang w:eastAsia="hr-HR"/>
        </w:rPr>
        <w:t xml:space="preserve">osipova </w:t>
      </w:r>
      <w:r>
        <w:rPr>
          <w:rFonts w:cs="Times New Roman" w:eastAsia="Times New Roman"/>
          <w:sz w:val="23"/>
          <w:szCs w:val="23"/>
          <w:lang w:eastAsia="hr-HR"/>
        </w:rPr>
        <w:t>d.o.o., OIB</w:t>
      </w:r>
      <w:r w:rsidRPr="003E404C">
        <w:rPr>
          <w:rFonts w:cs="Times New Roman" w:eastAsia="Times New Roman"/>
          <w:sz w:val="23"/>
          <w:szCs w:val="23"/>
          <w:lang w:eastAsia="hr-HR"/>
        </w:rPr>
        <w:t xml:space="preserve"> 28371843291, Svirče, Svirče bb, temeljem rješenja </w:t>
      </w:r>
      <w:r w:rsidR="008632D9">
        <w:rPr>
          <w:rFonts w:cs="Times New Roman" w:eastAsia="Times New Roman"/>
          <w:sz w:val="23"/>
          <w:szCs w:val="23"/>
          <w:lang w:eastAsia="hr-HR"/>
        </w:rPr>
        <w:t xml:space="preserve">Trgovačkog </w:t>
      </w:r>
      <w:r w:rsidRPr="003E404C">
        <w:rPr>
          <w:rFonts w:cs="Times New Roman" w:eastAsia="Times New Roman"/>
          <w:sz w:val="23"/>
          <w:szCs w:val="23"/>
          <w:lang w:eastAsia="hr-HR"/>
        </w:rPr>
        <w:t>suda</w:t>
      </w:r>
      <w:r w:rsidR="008632D9">
        <w:rPr>
          <w:rFonts w:cs="Times New Roman" w:eastAsia="Times New Roman"/>
          <w:sz w:val="23"/>
          <w:szCs w:val="23"/>
          <w:lang w:eastAsia="hr-HR"/>
        </w:rPr>
        <w:t xml:space="preserve"> u Splitu</w:t>
      </w:r>
      <w:r>
        <w:rPr>
          <w:rFonts w:cs="Times New Roman" w:eastAsia="Times New Roman"/>
          <w:sz w:val="23"/>
          <w:szCs w:val="23"/>
          <w:lang w:eastAsia="hr-HR"/>
        </w:rPr>
        <w:t xml:space="preserve"> poslovni broj</w:t>
      </w:r>
      <w:r w:rsidRPr="003E404C">
        <w:rPr>
          <w:rFonts w:cs="Times New Roman" w:eastAsia="Times New Roman"/>
          <w:sz w:val="23"/>
          <w:szCs w:val="23"/>
          <w:lang w:eastAsia="hr-HR"/>
        </w:rPr>
        <w:t xml:space="preserve"> </w:t>
      </w:r>
      <w:r w:rsidR="008632D9">
        <w:rPr>
          <w:rFonts w:cs="Times New Roman" w:eastAsia="Times New Roman"/>
          <w:sz w:val="23"/>
          <w:szCs w:val="23"/>
          <w:lang w:eastAsia="hr-HR"/>
        </w:rPr>
        <w:br/>
      </w:r>
      <w:r w:rsidRPr="003E404C">
        <w:rPr>
          <w:rFonts w:cs="Times New Roman" w:eastAsia="Times New Roman"/>
          <w:sz w:val="23"/>
          <w:szCs w:val="23"/>
          <w:lang w:eastAsia="hr-HR"/>
        </w:rPr>
        <w:t>St-2176/</w:t>
      </w:r>
      <w:r>
        <w:rPr>
          <w:rFonts w:cs="Times New Roman" w:eastAsia="Times New Roman"/>
          <w:sz w:val="23"/>
          <w:szCs w:val="23"/>
          <w:lang w:eastAsia="hr-HR"/>
        </w:rPr>
        <w:t>20</w:t>
      </w:r>
      <w:r w:rsidRPr="003E404C">
        <w:rPr>
          <w:rFonts w:cs="Times New Roman" w:eastAsia="Times New Roman"/>
          <w:sz w:val="23"/>
          <w:szCs w:val="23"/>
          <w:lang w:eastAsia="hr-HR"/>
        </w:rPr>
        <w:t>15 od 25.</w:t>
      </w:r>
      <w:r>
        <w:rPr>
          <w:rFonts w:cs="Times New Roman" w:eastAsia="Times New Roman"/>
          <w:sz w:val="23"/>
          <w:szCs w:val="23"/>
          <w:lang w:eastAsia="hr-HR"/>
        </w:rPr>
        <w:t xml:space="preserve"> </w:t>
      </w:r>
      <w:r w:rsidRPr="003E404C">
        <w:rPr>
          <w:rFonts w:cs="Times New Roman" w:eastAsia="Times New Roman"/>
          <w:sz w:val="23"/>
          <w:szCs w:val="23"/>
          <w:lang w:eastAsia="hr-HR"/>
        </w:rPr>
        <w:t xml:space="preserve">listopada 2017. </w:t>
      </w:r>
    </w:p>
    <w:p w:rsidRDefault="003E404C" w:rsidP="003E404C" w:rsidR="003E404C" w:rsidRPr="003E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04C" w:rsidP="003E404C" w:rsidR="003E404C" w:rsidRPr="003E404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3E404C">
        <w:rPr>
          <w:rFonts w:cs="Times New Roman" w:eastAsia="Times New Roman"/>
          <w:lang w:eastAsia="hr-HR"/>
        </w:rPr>
        <w:t>Iz obrazloženja pobijanog rješenja proizlazi da je prvostupanjski sud tako riješio na temelju odred</w:t>
      </w:r>
      <w:r>
        <w:rPr>
          <w:rFonts w:cs="Times New Roman" w:eastAsia="Times New Roman"/>
          <w:lang w:eastAsia="hr-HR"/>
        </w:rPr>
        <w:t>a</w:t>
      </w:r>
      <w:r w:rsidRPr="003E404C">
        <w:rPr>
          <w:rFonts w:cs="Times New Roman" w:eastAsia="Times New Roman"/>
          <w:lang w:eastAsia="hr-HR"/>
        </w:rPr>
        <w:t>b</w:t>
      </w:r>
      <w:r>
        <w:rPr>
          <w:rFonts w:cs="Times New Roman" w:eastAsia="Times New Roman"/>
          <w:lang w:eastAsia="hr-HR"/>
        </w:rPr>
        <w:t>a</w:t>
      </w:r>
      <w:r w:rsidRPr="003E404C">
        <w:rPr>
          <w:rFonts w:cs="Times New Roman" w:eastAsia="Times New Roman"/>
          <w:lang w:eastAsia="hr-HR"/>
        </w:rPr>
        <w:t xml:space="preserve"> čl. 19. st. 1. t. </w:t>
      </w:r>
      <w:r>
        <w:rPr>
          <w:rFonts w:cs="Times New Roman" w:eastAsia="Times New Roman"/>
          <w:lang w:eastAsia="hr-HR"/>
        </w:rPr>
        <w:t>8. i čl. 10. Stečajnog zakona („</w:t>
      </w:r>
      <w:r w:rsidRPr="003E404C">
        <w:rPr>
          <w:rFonts w:cs="Times New Roman" w:eastAsia="Times New Roman"/>
          <w:lang w:eastAsia="hr-HR"/>
        </w:rPr>
        <w:t>Narodne novine</w:t>
      </w:r>
      <w:r>
        <w:rPr>
          <w:rFonts w:cs="Times New Roman" w:eastAsia="Times New Roman"/>
          <w:lang w:eastAsia="hr-HR"/>
        </w:rPr>
        <w:t>“</w:t>
      </w:r>
      <w:r w:rsidRPr="003E404C">
        <w:rPr>
          <w:rFonts w:cs="Times New Roman" w:eastAsia="Times New Roman"/>
          <w:lang w:eastAsia="hr-HR"/>
        </w:rPr>
        <w:t xml:space="preserve"> broj 71/15 i 104/17; dalje: SZ) u vezi sa čl. 425. Zakona o parničnom postupku („Narodne novine</w:t>
      </w:r>
      <w:r>
        <w:rPr>
          <w:rFonts w:cs="Times New Roman" w:eastAsia="Times New Roman"/>
          <w:lang w:eastAsia="hr-HR"/>
        </w:rPr>
        <w:t>“</w:t>
      </w:r>
      <w:r w:rsidRPr="003E404C">
        <w:rPr>
          <w:rFonts w:cs="Times New Roman" w:eastAsia="Times New Roman"/>
          <w:lang w:eastAsia="hr-HR"/>
        </w:rPr>
        <w:t xml:space="preserve"> broj: 53/91, 91/92, 58/93, 112/99, 129/00, 88/01, 117/03, 88/05, 2/07, 84/08, 96/08, 123/08, 57/11, 25/13 i 89/14; dalje: ZPP).  </w:t>
      </w:r>
    </w:p>
    <w:p w:rsidRDefault="003E404C" w:rsidP="003E404C" w:rsidR="003E404C" w:rsidRPr="003E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04C" w:rsidP="003E404C" w:rsidR="003E404C" w:rsidRPr="003E404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3E404C">
        <w:rPr>
          <w:rFonts w:cs="Times New Roman" w:eastAsia="Times New Roman"/>
          <w:lang w:eastAsia="hr-HR"/>
        </w:rPr>
        <w:t>Protiv navedenog rješenja predlagatelji su zajednički podnijeli žalbu kojom ga pobijaju u cijelosti, iz svih zakonom dopuštenih razloga. U žalbi u bitnome navode: da se prvostupanjski sud poziva na odredbu čl. 19. st. 1. t. 8. SZ-a, međutim, da tako numerički označena odredba ne postoji u S</w:t>
      </w:r>
      <w:r w:rsidR="008632D9">
        <w:rPr>
          <w:rFonts w:cs="Times New Roman" w:eastAsia="Times New Roman"/>
          <w:lang w:eastAsia="hr-HR"/>
        </w:rPr>
        <w:t>tečajnom zakonu</w:t>
      </w:r>
      <w:r w:rsidRPr="003E404C">
        <w:rPr>
          <w:rFonts w:cs="Times New Roman" w:eastAsia="Times New Roman"/>
          <w:lang w:eastAsia="hr-HR"/>
        </w:rPr>
        <w:t>; da je odredbama Z</w:t>
      </w:r>
      <w:r w:rsidR="008632D9">
        <w:rPr>
          <w:rFonts w:cs="Times New Roman" w:eastAsia="Times New Roman"/>
          <w:lang w:eastAsia="hr-HR"/>
        </w:rPr>
        <w:t>akona o parničnom postupku</w:t>
      </w:r>
      <w:r w:rsidRPr="003E404C">
        <w:rPr>
          <w:rFonts w:cs="Times New Roman" w:eastAsia="Times New Roman"/>
          <w:lang w:eastAsia="hr-HR"/>
        </w:rPr>
        <w:t xml:space="preserve"> koje se primjenjuju i u predstečajnom i stečajnom postupku, propisano da se može podnijeti prijedlog za ponavljanje postupka te konačno, da prvostupanjski sud uopće nije </w:t>
      </w:r>
      <w:r w:rsidRPr="003E404C">
        <w:rPr>
          <w:rFonts w:cs="Times New Roman" w:eastAsia="Times New Roman"/>
          <w:lang w:eastAsia="hr-HR"/>
        </w:rPr>
        <w:lastRenderedPageBreak/>
        <w:t>razmotrio njihove navode iz prijedloga za ponavljanje postupka o nezakonitom postupanju F</w:t>
      </w:r>
      <w:r>
        <w:rPr>
          <w:rFonts w:cs="Times New Roman" w:eastAsia="Times New Roman"/>
          <w:lang w:eastAsia="hr-HR"/>
        </w:rPr>
        <w:t xml:space="preserve">inancijske agencije </w:t>
      </w:r>
      <w:r w:rsidRPr="003E404C">
        <w:rPr>
          <w:rFonts w:cs="Times New Roman" w:eastAsia="Times New Roman"/>
          <w:lang w:eastAsia="hr-HR"/>
        </w:rPr>
        <w:t xml:space="preserve">i Trgovačkog suda u Splitu, te upućuje na njihovo razmatranje u ovom žalbenom postupku. Predlažu poništiti prvostupanjsko rješenje i predmet vratiti prvostupanjskom sudu na ponovno rješavanje, a podredno, poništiti prvostupanjsko rješenje te dopustiti ponavljanje skraćenog stečajnog postupka na dužnikom </w:t>
      </w:r>
      <w:r w:rsidR="006B19D4">
        <w:rPr>
          <w:rFonts w:cs="Times New Roman" w:eastAsia="Times New Roman"/>
          <w:lang w:eastAsia="hr-HR"/>
        </w:rPr>
        <w:t>Uvala J</w:t>
      </w:r>
      <w:r w:rsidR="006B19D4" w:rsidRPr="003E404C">
        <w:rPr>
          <w:rFonts w:cs="Times New Roman" w:eastAsia="Times New Roman"/>
          <w:lang w:eastAsia="hr-HR"/>
        </w:rPr>
        <w:t xml:space="preserve">osipova </w:t>
      </w:r>
      <w:r w:rsidRPr="003E404C">
        <w:rPr>
          <w:rFonts w:cs="Times New Roman" w:eastAsia="Times New Roman"/>
          <w:lang w:eastAsia="hr-HR"/>
        </w:rPr>
        <w:t>d.o.o.</w:t>
      </w:r>
    </w:p>
    <w:p w:rsidRDefault="003E404C" w:rsidP="003E404C" w:rsidR="003E404C" w:rsidRPr="003E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D4" w:rsidP="003E404C" w:rsidR="003E404C" w:rsidRPr="003E404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3E404C" w:rsidRPr="003E404C">
        <w:rPr>
          <w:rFonts w:cs="Times New Roman" w:eastAsia="Times New Roman"/>
          <w:lang w:eastAsia="hr-HR"/>
        </w:rPr>
        <w:t>Žalba nije osnovana.</w:t>
      </w:r>
    </w:p>
    <w:p w:rsidRDefault="003E404C" w:rsidP="003E404C" w:rsidR="003E404C" w:rsidRPr="003E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D4" w:rsidP="003E404C" w:rsidR="003E404C" w:rsidRPr="003E404C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3E404C" w:rsidRPr="003E404C">
        <w:rPr>
          <w:rFonts w:cs="Times New Roman" w:eastAsia="Times New Roman"/>
          <w:lang w:eastAsia="hr-HR"/>
        </w:rPr>
        <w:t>Ispitavši pobijano rješenje na temelju odred</w:t>
      </w:r>
      <w:r>
        <w:rPr>
          <w:rFonts w:cs="Times New Roman" w:eastAsia="Times New Roman"/>
          <w:lang w:eastAsia="hr-HR"/>
        </w:rPr>
        <w:t>a</w:t>
      </w:r>
      <w:r w:rsidR="003E404C" w:rsidRPr="003E404C">
        <w:rPr>
          <w:rFonts w:cs="Times New Roman" w:eastAsia="Times New Roman"/>
          <w:lang w:eastAsia="hr-HR"/>
        </w:rPr>
        <w:t>b</w:t>
      </w:r>
      <w:r>
        <w:rPr>
          <w:rFonts w:cs="Times New Roman" w:eastAsia="Times New Roman"/>
          <w:lang w:eastAsia="hr-HR"/>
        </w:rPr>
        <w:t>a</w:t>
      </w:r>
      <w:r w:rsidR="003E404C" w:rsidRPr="003E404C">
        <w:rPr>
          <w:rFonts w:cs="Times New Roman" w:eastAsia="Times New Roman"/>
          <w:lang w:eastAsia="hr-HR"/>
        </w:rPr>
        <w:t xml:space="preserve"> čl. 365. st. 1. i 2. i čl. 381. ZPP-a u vezi s čl. 10. SZ-a, u granicama razloga navedenih u žalbi, pazeći po službenoj dužnosti na bitne povrede odredaba postupka iz čl. 354. st. 2. t. 2., 4., 8., 9., 11., 13. i 14. ZPP-a i na pravilnu primjenu materijalnog prava, ovaj sud je ustanovio da je pravilno i zakonito. </w:t>
      </w:r>
    </w:p>
    <w:p w:rsidRDefault="003E404C" w:rsidP="003E404C" w:rsidR="003E404C" w:rsidRPr="003E404C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B19D4" w:rsidP="003E404C" w:rsidR="003E404C" w:rsidRPr="003E404C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3E404C" w:rsidRPr="003E404C">
        <w:rPr>
          <w:rFonts w:cs="Times New Roman" w:eastAsia="Times New Roman"/>
          <w:lang w:eastAsia="hr-HR"/>
        </w:rPr>
        <w:t>Odredbom čl. 19. st. 8. SZ-a propisano je da se u predstečajnom i stečajnom postupku ne može podnijeti prijedlog za ponavljanje postupka, a revizija se može izjaviti samo ako odluka drugostupanjskoga suda ovisi o rješenju nekoga materijalnopravnog ili postupovnopravnog pitanja važnog za osiguravanje jedinstvene primjene zakona i ravnopravnosti građana.</w:t>
      </w:r>
    </w:p>
    <w:p w:rsidRDefault="003E404C" w:rsidP="003E404C" w:rsidR="003E404C" w:rsidRPr="003E404C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B19D4" w:rsidP="003E404C" w:rsidR="003E404C" w:rsidRPr="003E404C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3E404C" w:rsidRPr="003E404C">
        <w:rPr>
          <w:rFonts w:cs="Times New Roman" w:eastAsia="Times New Roman"/>
          <w:lang w:eastAsia="hr-HR"/>
        </w:rPr>
        <w:t>Pritom se odredbe Z</w:t>
      </w:r>
      <w:r w:rsidR="008632D9">
        <w:rPr>
          <w:rFonts w:cs="Times New Roman" w:eastAsia="Times New Roman"/>
          <w:lang w:eastAsia="hr-HR"/>
        </w:rPr>
        <w:t>akona o parničnom postupku</w:t>
      </w:r>
      <w:r w:rsidR="003E404C" w:rsidRPr="003E404C">
        <w:rPr>
          <w:rFonts w:cs="Times New Roman" w:eastAsia="Times New Roman"/>
          <w:lang w:eastAsia="hr-HR"/>
        </w:rPr>
        <w:t xml:space="preserve"> mogu u stečajnom postupku primijeniti samo na ona pitanja koja nisu uređena S</w:t>
      </w:r>
      <w:r>
        <w:rPr>
          <w:rFonts w:cs="Times New Roman" w:eastAsia="Times New Roman"/>
          <w:lang w:eastAsia="hr-HR"/>
        </w:rPr>
        <w:t>tečajnim zakonom</w:t>
      </w:r>
      <w:r w:rsidR="003E404C" w:rsidRPr="003E404C">
        <w:rPr>
          <w:rFonts w:cs="Times New Roman" w:eastAsia="Times New Roman"/>
          <w:lang w:eastAsia="hr-HR"/>
        </w:rPr>
        <w:t xml:space="preserve"> i to samo na odgovarajući način (čl. 10. SZ-a), a u stečajnom postupku je pitanje dopuštenosti ponavljanja postupka uređeno S</w:t>
      </w:r>
      <w:r>
        <w:rPr>
          <w:rFonts w:cs="Times New Roman" w:eastAsia="Times New Roman"/>
          <w:lang w:eastAsia="hr-HR"/>
        </w:rPr>
        <w:t>tečajnim zakonom</w:t>
      </w:r>
      <w:r w:rsidR="003E404C" w:rsidRPr="003E404C">
        <w:rPr>
          <w:rFonts w:cs="Times New Roman" w:eastAsia="Times New Roman"/>
          <w:lang w:eastAsia="hr-HR"/>
        </w:rPr>
        <w:t>, zbog čega u tom postupku nije moguća (niti na odgovarajući način) primjena odredbe čl. 421. ZPP-a.</w:t>
      </w:r>
    </w:p>
    <w:p w:rsidRDefault="003E404C" w:rsidP="003E404C" w:rsidR="003E404C" w:rsidRPr="003E404C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B19D4" w:rsidP="003E404C" w:rsidR="003E404C" w:rsidRPr="003E404C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3E404C" w:rsidRPr="003E404C">
        <w:rPr>
          <w:rFonts w:cs="Times New Roman" w:eastAsia="Times New Roman"/>
          <w:lang w:eastAsia="hr-HR"/>
        </w:rPr>
        <w:t>Stoga je pravilno prvostupanjski sud primijenio odredbu čl. 19. st. 8. SZ-a, iako je pritom pogrešno numerički označio kao odredbu čl. 19. st. 1. t. 8. SZ-a, što međutim nije utjecalo na pravilnost i zakonitost pobijanog rješenja.</w:t>
      </w:r>
    </w:p>
    <w:p w:rsidRDefault="003E404C" w:rsidP="003E404C" w:rsidR="003E404C" w:rsidRPr="003E404C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B19D4" w:rsidP="003E404C" w:rsidR="003E404C" w:rsidRPr="003E404C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3E404C" w:rsidRPr="003E404C">
        <w:rPr>
          <w:rFonts w:cs="Times New Roman" w:eastAsia="Times New Roman"/>
          <w:lang w:eastAsia="hr-HR"/>
        </w:rPr>
        <w:t xml:space="preserve">Slijedom navedenog, kako ne postoje razlozi zbog kojih se rješenje pobija, a ni razlozi na koje drugostupanjski sud pazi po službenoj dužnosti, valjalo je odlučiti kao u izreci primjenom odredbe čl. 380. t. 2. ZPP-a u vezi s čl. 10. SZ-a. </w:t>
      </w:r>
    </w:p>
    <w:p w:rsidRDefault="003E404C" w:rsidP="003E404C" w:rsidR="003E404C" w:rsidRPr="003E404C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E404C" w:rsidP="003E404C" w:rsidR="003E404C">
      <w:pPr>
        <w:tabs>
          <w:tab w:pos="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E404C">
        <w:rPr>
          <w:rFonts w:cs="Times New Roman" w:eastAsia="Times New Roman"/>
          <w:lang w:eastAsia="hr-HR"/>
        </w:rPr>
        <w:t>Zagreb, 15. svibnja 2019.</w:t>
      </w:r>
    </w:p>
    <w:p w:rsidRDefault="008632D9" w:rsidP="006F07E2" w:rsidR="008632D9">
      <w:pPr>
        <w:pStyle w:val="Bezproreda"/>
        <w:ind w:left="4536"/>
        <w:jc w:val="center"/>
      </w:pPr>
    </w:p>
    <w:p w:rsidRDefault="008632D9" w:rsidP="006F07E2" w:rsidR="008632D9">
      <w:pPr>
        <w:pStyle w:val="Bezproreda"/>
        <w:ind w:left="4536"/>
        <w:jc w:val="center"/>
      </w:pPr>
      <w:r>
        <w:t>Predsjednica vijeća</w:t>
      </w:r>
    </w:p>
    <w:p w:rsidRDefault="008632D9" w:rsidP="006F07E2" w:rsidR="008632D9">
      <w:pPr>
        <w:pStyle w:val="Bezproreda"/>
        <w:ind w:left="4536"/>
        <w:jc w:val="center"/>
      </w:pPr>
      <w:r>
        <w:t>Branka Šabarić Zovko, v. r.</w:t>
      </w:r>
    </w:p>
    <w:p w:rsidRDefault="008632D9" w:rsidP="00450CBF" w:rsidR="008632D9">
      <w:pPr>
        <w:pStyle w:val="Bezproreda"/>
      </w:pPr>
    </w:p>
    <w:p w:rsidRDefault="008632D9" w:rsidP="008632D9" w:rsidR="008632D9">
      <w:pPr>
        <w:pStyle w:val="Bezproreda"/>
        <w:ind w:left="4536"/>
        <w:jc w:val="center"/>
      </w:pPr>
      <w:r>
        <w:t>Za točnost otpravka – ovlašteni službenik</w:t>
      </w:r>
    </w:p>
    <w:p w:rsidRDefault="008632D9" w:rsidP="008632D9" w:rsidR="008632D9" w:rsidRPr="003E404C">
      <w:pPr>
        <w:pStyle w:val="Bezproreda"/>
        <w:ind w:left="4536"/>
        <w:jc w:val="center"/>
      </w:pPr>
      <w:r>
        <w:t>Brankica Curman</w:t>
      </w:r>
    </w:p>
    <w:sectPr w:rsidSect="00990F16" w:rsidR="008632D9" w:rsidRPr="003E404C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3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4" w:rsidP="00537B78" w:rsidR="00C518D4">
      <w:r>
        <w:separator/>
      </w:r>
    </w:p>
  </w:endnote>
  <w:endnote w:id="0" w:type="continuationSeparator">
    <w:p w:rsidRDefault="00C518D4" w:rsidP="00537B78" w:rsidR="00C5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4" w:rsidP="00537B78" w:rsidR="00C518D4">
      <w:r>
        <w:separator/>
      </w:r>
    </w:p>
  </w:footnote>
  <w:footnote w:id="0" w:type="continuationSeparator">
    <w:p w:rsidRDefault="00C518D4" w:rsidP="00537B78" w:rsidR="00C5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3E404C" w:rsidRPr="009333CB">
              <w:rPr>
                <w:rStyle w:val="eSPISCCParagraphDefaultFont"/>
              </w:rPr>
              <w:t>83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3E404C" w:rsidRPr="009333CB">
              <w:rPr>
                <w:rStyle w:val="eSPISCCParagraphDefaultFont"/>
              </w:rPr>
              <w:t>Pž-2758/2019-2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3CB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404C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9D4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32D9"/>
    <w:rsid w:val="00864512"/>
    <w:rsid w:val="008646A4"/>
    <w:rsid w:val="00864F2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FB6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3CB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0F16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56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093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BC0106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Pž-2758/2019-2</izvorni_sadrzaj>
    <derivirana_varijabla naziv="DomainObject.Oznaka_1">Pž-2758/2019-2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Kolarević</izvorni_sadrzaj>
    <derivirana_varijabla naziv="DomainObject.DonositeljOdluke.Prezime_1">Kolarević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2019.</izvorni_sadrzaj>
    <derivirana_varijabla naziv="DomainObject.Predmet.DatumRjesavanja_1">22.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Pž-2758/2019</izvorni_sadrzaj>
    <derivirana_varijabla naziv="DomainObject.Predmet.OznakaBroj_1">Pž-2758/2019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Kolarević</izvorni_sadrzaj>
    <derivirana_varijabla naziv="DomainObject.Predmet.PredmetRijesio.Prezime_1">Kolarević</derivirana_varijabla>
  </DomainObject.Predmet.PredmetRijesio.Prezime>
  <DomainObject.Predmet.PrimjedbaSuca>
    <izvorni_sadrzaj>ponavljanje postupka</izvorni_sadrzaj>
    <derivirana_varijabla naziv="DomainObject.Predmet.PrimjedbaSuca_1">ponavljanje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UVALA JOSIPOVA, društvo s ograničenom odgovornošću za ugostiteljstvo i trgovinu</izvorni_sadrzaj>
    <derivirana_varijabla naziv="DomainObject.Predmet.ProtustrankaFormated_1">  Stečajna masa iza UVALA JOSIPOVA, društvo s ograničenom odgovornošću za ugostiteljstvo i trgovinu</derivirana_varijabla>
  </DomainObject.Predmet.ProtustrankaFormated>
  <DomainObject.Predmet.ProtustrankaFormatedOIB>
    <izvorni_sadrzaj>  Stečajna masa iza UVALA JOSIPOVA, društvo s ograničenom odgovornošću za ugostiteljstvo i trgovinu, OIB 10000000000</izvorni_sadrzaj>
    <derivirana_varijabla naziv="DomainObject.Predmet.ProtustrankaFormatedOIB_1">  Stečajna masa iza UVALA JOSIPOVA, društvo s ograničenom odgovornošću za ugostiteljstvo i trgovinu, OIB 10000000000</derivirana_varijabla>
  </DomainObject.Predmet.ProtustrankaFormatedOIB>
  <DomainObject.Predmet.ProtustrankaFormatedWithAdress>
    <izvorni_sadrzaj> Stečajna masa iza UVALA JOSIPOVA, društvo s ograničenom odgovornošću za ugostiteljstvo i trgovinu, Svirče bb, 21460 Svirče</izvorni_sadrzaj>
    <derivirana_varijabla naziv="DomainObject.Predmet.ProtustrankaFormatedWithAdress_1"> Stečajna masa iza UVALA JOSIPOVA, društvo s ograničenom odgovornošću za ugostiteljstvo i trgovinu, Svirče bb, 21460 Svirče</derivirana_varijabla>
  </DomainObject.Predmet.ProtustrankaFormatedWithAdress>
  <DomainObject.Predmet.ProtustrankaFormatedWithAdressOIB>
    <izvorni_sadrzaj> Stečajna masa iza UVALA JOSIPOVA, društvo s ograničenom odgovornošću za ugostiteljstvo i trgovinu, OIB 10000000000, Svirče bb, 21460 Svirče</izvorni_sadrzaj>
    <derivirana_varijabla naziv="DomainObject.Predmet.ProtustrankaFormatedWithAdressOIB_1"> Stečajna masa iza UVALA JOSIPOVA, društvo s ograničenom odgovornošću za ugostiteljstvo i trgovinu, OIB 10000000000, Svirče bb, 21460 Svirče</derivirana_varijabla>
  </DomainObject.Predmet.ProtustrankaFormatedWithAdressOIB>
  <DomainObject.Predmet.ProtustrankaWithAdress>
    <izvorni_sadrzaj>Stečajna masa iza UVALA JOSIPOVA, društvo s ograničenom odgovornošću za ugostiteljstvo i trgovinu Svirče bb, 21460 Svirče</izvorni_sadrzaj>
    <derivirana_varijabla naziv="DomainObject.Predmet.ProtustrankaWithAdress_1">Stečajna masa iza UVALA JOSIPOVA, društvo s ograničenom odgovornošću za ugostiteljstvo i trgovinu Svirče bb, 21460 Svirče</derivirana_varijabla>
  </DomainObject.Predmet.ProtustrankaWithAdress>
  <DomainObject.Predmet.ProtustrankaWithAdressOIB>
    <izvorni_sadrzaj>Stečajna masa iza UVALA JOSIPOVA, društvo s ograničenom odgovornošću za ugostiteljstvo i trgovinu, OIB 10000000000, Svirče bb, 21460 Svirče</izvorni_sadrzaj>
    <derivirana_varijabla naziv="DomainObject.Predmet.ProtustrankaWithAdressOIB_1">Stečajna masa iza UVALA JOSIPOVA, društvo s ograničenom odgovornošću za ugostiteljstvo i trgovinu, OIB 10000000000, Svirče bb, 21460 Svirče</derivirana_varijabla>
  </DomainObject.Predmet.ProtustrankaWithAdressOIB>
  <DomainObject.Predmet.ProtustrankaNazivFormated>
    <izvorni_sadrzaj>Stečajna masa iza UVALA JOSIPOVA, društvo s ograničenom odgovornošću za ugostiteljstvo i trgovinu</izvorni_sadrzaj>
    <derivirana_varijabla naziv="DomainObject.Predmet.ProtustrankaNazivFormated_1">Stečajna masa iza UVALA JOSIPOVA, društvo s ograničenom odgovornošću za ugostiteljstvo i trgovinu</derivirana_varijabla>
    <derivirana_varijabla naziv="Padez">Stečajna masa iza UVALA JOSIPOVA, društvo s ograničenom odgovornošću za ugostiteljstvo i trgovinu</derivirana_varijabla>
  </DomainObject.Predmet.ProtustrankaNazivFormated>
  <DomainObject.Predmet.ProtustrankaNazivFormatedOIB>
    <izvorni_sadrzaj>Stečajna masa iza UVALA JOSIPOVA, društvo s ograničenom odgovornošću za ugostiteljstvo i trgovinu, OIB 10000000000</izvorni_sadrzaj>
    <derivirana_varijabla naziv="DomainObject.Predmet.ProtustrankaNazivFormatedOIB_1">Stečajna masa iza UVALA JOSIPOVA, društvo s ograničenom odgovornošću za ugostiteljstvo i trgovinu,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83 - Kolarević</izvorni_sadrzaj>
    <derivirana_varijabla naziv="DomainObject.Predmet.Referada.Naziv_1">Ref. 83 - Kolarević</derivirana_varijabla>
  </DomainObject.Predmet.Referada.Naziv>
  <DomainObject.Predmet.Referada.Oznaka>
    <izvorni_sadrzaj>83</izvorni_sadrzaj>
    <derivirana_varijabla naziv="DomainObject.Predmet.Referada.Oznaka_1">83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Ivana Kolarević</izvorni_sadrzaj>
    <derivirana_varijabla naziv="DomainObject.Predmet.Referada.Sudac_1">Ivana Kolarević</derivirana_varijabla>
    <derivirana_varijabla naziv="Dativ">Ivana Kolarević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  <derivirana_varijabla naziv="Padez">Darinka Čusak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UVALA JOSIPOVA, društvo s ograničenom odgovornošću za ugostiteljstvo i trgovinu</item>
    </izvorni_sadrzaj>
    <derivirana_varijabla naziv="DomainObject.Predmet.ProtuStrankaListFormated_1">
      <item>Stečajna masa iza UVALA JOSIPOVA, društvo s ograničenom odgovornošću za ugostiteljstvo i trgovinu</item>
    </derivirana_varijabla>
  </DomainObject.Predmet.ProtuStrankaListFormated>
  <DomainObject.Predmet.ProtuStrankaListFormatedOIB>
    <izvorni_sadrzaj>
      <item>Stečajna masa iza UVALA JOSIPOVA, društvo s ograničenom odgovornošću za ugostiteljstvo i trgovinu, OIB 10000000000</item>
    </izvorni_sadrzaj>
    <derivirana_varijabla naziv="DomainObject.Predmet.ProtuStrankaListFormatedOIB_1">
      <item>Stečajna masa iza UVALA JOSIPOVA, društvo s ograničenom odgovornošću za ugostiteljstvo i trgovinu, OIB 10000000000</item>
    </derivirana_varijabla>
  </DomainObject.Predmet.ProtuStrankaListFormatedOIB>
  <DomainObject.Predmet.ProtuStrankaListFormatedWithAdress>
    <izvorni_sadrzaj>
      <item>Stečajna masa iza UVALA JOSIPOVA, društvo s ograničenom odgovornošću za ugostiteljstvo i trgovinu, Svirče bb, 21460 Svirče</item>
    </izvorni_sadrzaj>
    <derivirana_varijabla naziv="DomainObject.Predmet.ProtuStrankaListFormatedWithAdress_1">
      <item>Stečajna masa iza UVALA JOSIPOVA, društvo s ograničenom odgovornošću za ugostiteljstvo i trgovinu, Svirče bb, 21460 Svirče</item>
    </derivirana_varijabla>
  </DomainObject.Predmet.ProtuStrankaListFormatedWithAdress>
  <DomainObject.Predmet.ProtuStrankaListFormatedWithAdressOIB>
    <izvorni_sadrzaj>
      <item>Stečajna masa iza UVALA JOSIPOVA, društvo s ograničenom odgovornošću za ugostiteljstvo i trgovinu, OIB 10000000000, Svirče bb, 21460 Svirče</item>
    </izvorni_sadrzaj>
    <derivirana_varijabla naziv="DomainObject.Predmet.ProtuStrankaListFormatedWithAdressOIB_1">
      <item>Stečajna masa iza UVALA JOSIPOVA, društvo s ograničenom odgovornošću za ugostiteljstvo i trgovinu, OIB 10000000000, Svirče bb, 21460 Svirče</item>
    </derivirana_varijabla>
  </DomainObject.Predmet.ProtuStrankaListFormatedWithAdressOIB>
  <DomainObject.Predmet.ProtuStrankaListNazivFormated>
    <izvorni_sadrzaj>
      <item>Stečajna masa iza UVALA JOSIPOVA, društvo s ograničenom odgovornošću za ugostiteljstvo i trgovinu</item>
    </izvorni_sadrzaj>
    <derivirana_varijabla naziv="DomainObject.Predmet.ProtuStrankaListNazivFormated_1">
      <item>Stečajna masa iza UVALA JOSIPOVA, društvo s ograničenom odgovornošću za ugostiteljstvo i trgovinu</item>
    </derivirana_varijabla>
  </DomainObject.Predmet.ProtuStrankaListNazivFormated>
  <DomainObject.Predmet.ProtuStrankaListNazivFormatedOIB>
    <izvorni_sadrzaj>
      <item>Stečajna masa iza UVALA JOSIPOVA, društvo s ograničenom odgovornošću za ugostiteljstvo i trgovinu, OIB 10000000000</item>
    </izvorni_sadrzaj>
    <derivirana_varijabla naziv="DomainObject.Predmet.ProtuStrankaListNazivFormatedOIB_1">
      <item>Stečajna masa iza UVALA JOSIPOVA, društvo s ograničenom odgovornošću za ugostiteljstvo i trgovinu,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Pž-2758/2019-2</izvorni_sadrzaj>
    <derivirana_varijabla naziv="DomainObject.PoslovniBrojDokumenta_1">Pž-2758/2019-2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UVALA JOSIPOVA, društvo s ograničenom odgovornošću za ugostiteljstvo i trgovinu</izvorni_sadrzaj>
    <derivirana_varijabla naziv="DomainObject.Predmet.ProtustrankaIDrugi_1">Stečajna masa iza UVALA JOSIPOVA, društvo s ograničenom odgovornošću za ugostiteljstvo i trgovinu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UVALA JOSIPOVA, društvo s ograničenom odgovornošću za ugostiteljstvo i trgovinu, OIB 10000000000, Svirče bb, 21460 Svirče</izvorni_sadrzaj>
    <derivirana_varijabla naziv="DomainObject.Predmet.ProtustrankaIDrugiAdressOIB_1">Stečajna masa iza UVALA JOSIPOVA, društvo s ograničenom odgovornošću za ugostiteljstvo i trgovinu, OIB 10000000000, Svirče bb, 21460 Svirče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2019.</izvorni_sadrzaj>
    <derivirana_varijabla naziv="DomainObject.Predmet.OdlukaRjesenje.DatumDonosenjaOdluke_1">15.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Pž-2758/2019-2</izvorni_sadrzaj>
    <derivirana_varijabla naziv="DomainObject.Predmet.OdlukaRjesenje.Oznaka_1">Pž-2758/2019-2</derivirana_varijabla>
  </DomainObject.Predmet.OdlukaRjesenje.Oznaka>
  <DomainObject.Predmet.SudioniciListNaziv>
    <izvorni_sadrzaj>
      <item>Stečajna masa iza UVALA JOSIPOVA, društvo s ograničenom odgovornošću za ugostiteljstvo i trgovinu</item>
    </izvorni_sadrzaj>
    <derivirana_varijabla naziv="DomainObject.Predmet.SudioniciListNaziv_1">
      <item>Stečajna masa iza UVALA JOSIPOVA, društvo s ograničenom odgovornošću za ugostiteljstvo i trgovinu</item>
    </derivirana_varijabla>
    <derivirana_varijabla naziv="OstaliSudionici">
      <item>Stečajna masa iza UVALA JOSIPOVA, društvo s ograničenom odgovornošću za ugostiteljstvo i trgovinu</item>
    </derivirana_varijabla>
  </DomainObject.Predmet.SudioniciListNaziv>
  <DomainObject.Predmet.SudioniciListAdressOIB>
    <izvorni_sadrzaj>
      <item>Stečajna masa iza UVALA JOSIPOVA, društvo s ograničenom odgovornošću za ugostiteljstvo i trgovinu, OIB 10000000000, Svirče bb,21460 Svirče</item>
    </izvorni_sadrzaj>
    <derivirana_varijabla naziv="DomainObject.Predmet.SudioniciListAdressOIB_1">
      <item>Stečajna masa iza UVALA JOSIPOVA, društvo s ograničenom odgovornošću za ugostiteljstvo i trgovinu, OIB 10000000000, Svirče bb,21460 Svirče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St-323/2018</izvorni_sadrzaj>
    <derivirana_varijabla naziv="DomainObject.Predmet.OznakaNizestupanjskogPredmeta_1">St-323/2018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ABD95-37CB-4535-BAE9-763B9FE20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701</properties:Words>
  <properties:Characters>3975</properties:Characters>
  <properties:Lines>91</properties:Lines>
  <properties:Paragraphs>24</properties:Paragraphs>
  <properties:TotalTime>189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Marija Elez</cp:lastModifiedBy>
  <cp:lastPrinted>2019-05-22T08:52:00Z</cp:lastPrinted>
  <dcterms:modified xmlns:xsi="http://www.w3.org/2001/XMLSchema-instance" xsi:type="dcterms:W3CDTF">2019-06-04T07:44:00Z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Podnesak - Rješenje - odbijena žalba kao neosnovana - potvrđeno rješenje 1.st. (Pž-2758-19,_SKRAĆENI_STEČAJNI_UVALA_JOSIPOVA_(ponavljanje_postupka_-_potvrđeno).docx)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