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abb2e" w14:paraId="91abb2e" w:rsidRDefault="00AE649C" w:rsidP="00FA5B5E" w:rsidR="00AE649C" w:rsidRPr="00B76F3C">
      <w:pPr>
        <w:pStyle w:val="Naslov3"/>
        <w15:collapsed w:val="false"/>
      </w:pPr>
      <w:bookmarkStart w:name="_GoBack" w:id="0"/>
      <w:bookmarkEnd w:id="0"/>
    </w:p>
    <w:p w:rsidRDefault="00937FF9" w:rsidP="00106704" w:rsidR="00106704" w:rsidRPr="00106704">
      <w:pPr>
        <w:pStyle w:val="SudNaziv"/>
        <w:rPr>
          <w:rFonts w:cs="Times New Roman" w:eastAsia="Times New Roman"/>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06704" w:rsidRPr="00106704">
        <w:rPr>
          <w:rFonts w:cs="Times New Roman" w:eastAsia="Times New Roman"/>
          <w:bCs/>
          <w:lang w:eastAsia="hr-HR"/>
        </w:rPr>
        <w:t xml:space="preserve">   REPUBLIKA HRVATSKA                                                         Broj: 14. St-35/2017.</w:t>
      </w:r>
    </w:p>
    <w:p w:rsidRDefault="00106704" w:rsidP="00106704" w:rsidR="00106704" w:rsidRPr="00106704">
      <w:pPr>
        <w:spacing w:after="0"/>
        <w:rPr>
          <w:rFonts w:cs="Times New Roman" w:eastAsia="Times New Roman"/>
          <w:lang w:eastAsia="hr-HR"/>
        </w:rPr>
      </w:pPr>
      <w:r w:rsidRPr="00106704">
        <w:rPr>
          <w:rFonts w:cs="Times New Roman" w:eastAsia="Times New Roman"/>
          <w:b/>
          <w:bCs/>
          <w:lang w:eastAsia="hr-HR"/>
        </w:rPr>
        <w:t xml:space="preserve"> TRGOVAČKI SUD U SPLITU                                                     (Ex: St-334/2003).</w:t>
      </w:r>
    </w:p>
    <w:p w:rsidRDefault="00106704" w:rsidP="00106704" w:rsidR="00106704" w:rsidRPr="00106704">
      <w:pPr>
        <w:spacing w:after="0"/>
        <w:rPr>
          <w:rFonts w:cs="Times New Roman" w:eastAsia="Times New Roman"/>
          <w:b/>
          <w:lang w:eastAsia="hr-HR"/>
        </w:rPr>
      </w:pPr>
      <w:r w:rsidRPr="00106704">
        <w:rPr>
          <w:rFonts w:cs="Times New Roman" w:eastAsia="Times New Roman"/>
          <w:lang w:eastAsia="hr-HR"/>
        </w:rPr>
        <w:t xml:space="preserve">  </w:t>
      </w:r>
      <w:proofErr w:type="spellStart"/>
      <w:r w:rsidRPr="00106704">
        <w:rPr>
          <w:rFonts w:cs="Times New Roman" w:eastAsia="Times New Roman"/>
          <w:b/>
          <w:lang w:eastAsia="hr-HR"/>
        </w:rPr>
        <w:t>Sukoišanska</w:t>
      </w:r>
      <w:proofErr w:type="spellEnd"/>
      <w:r w:rsidRPr="00106704">
        <w:rPr>
          <w:rFonts w:cs="Times New Roman" w:eastAsia="Times New Roman"/>
          <w:b/>
          <w:lang w:eastAsia="hr-HR"/>
        </w:rPr>
        <w:t xml:space="preserve"> 6. – 21 000 SPLIT</w:t>
      </w:r>
    </w:p>
    <w:p w:rsidRDefault="00106704" w:rsidP="00106704" w:rsidR="00106704" w:rsidRPr="00106704">
      <w:pPr>
        <w:spacing w:after="0"/>
        <w:rPr>
          <w:rFonts w:cs="Times New Roman" w:eastAsia="Times New Roman"/>
          <w:lang w:eastAsia="hr-HR"/>
        </w:rPr>
      </w:pPr>
    </w:p>
    <w:p w:rsidRDefault="00106704" w:rsidP="00106704" w:rsidR="00106704" w:rsidRPr="00106704">
      <w:pPr>
        <w:spacing w:after="0"/>
        <w:rPr>
          <w:rFonts w:cs="Times New Roman" w:eastAsia="Times New Roman"/>
          <w:lang w:eastAsia="hr-HR"/>
        </w:rPr>
      </w:pPr>
    </w:p>
    <w:p w:rsidRDefault="00106704" w:rsidP="00106704" w:rsidR="00106704" w:rsidRPr="00106704">
      <w:pPr>
        <w:spacing w:after="0"/>
        <w:jc w:val="center"/>
        <w:rPr>
          <w:rFonts w:cs="Times New Roman" w:eastAsia="Times New Roman"/>
          <w:b/>
          <w:lang w:eastAsia="hr-HR"/>
        </w:rPr>
      </w:pPr>
      <w:r w:rsidRPr="00106704">
        <w:rPr>
          <w:rFonts w:cs="Times New Roman" w:eastAsia="Times New Roman"/>
          <w:b/>
          <w:lang w:eastAsia="hr-HR"/>
        </w:rPr>
        <w:t>R E P U B L I K A   H R V A T S K A</w:t>
      </w:r>
    </w:p>
    <w:p w:rsidRDefault="00106704" w:rsidP="00106704" w:rsidR="00106704" w:rsidRPr="00106704">
      <w:pPr>
        <w:keepNext/>
        <w:spacing w:after="0"/>
        <w:jc w:val="center"/>
        <w:outlineLvl w:val="0"/>
        <w:rPr>
          <w:rFonts w:cs="Times New Roman" w:eastAsia="Arial Unicode MS"/>
          <w:b/>
          <w:bCs/>
          <w:lang w:eastAsia="hr-HR"/>
        </w:rPr>
      </w:pPr>
    </w:p>
    <w:p w:rsidRDefault="00106704" w:rsidP="00106704" w:rsidR="00106704" w:rsidRPr="00106704">
      <w:pPr>
        <w:keepNext/>
        <w:spacing w:after="0"/>
        <w:jc w:val="center"/>
        <w:outlineLvl w:val="0"/>
        <w:rPr>
          <w:rFonts w:cs="Times New Roman" w:eastAsia="Arial Unicode MS"/>
          <w:b/>
          <w:bCs/>
          <w:lang w:eastAsia="hr-HR"/>
        </w:rPr>
      </w:pPr>
      <w:r w:rsidRPr="00106704">
        <w:rPr>
          <w:rFonts w:cs="Times New Roman" w:eastAsia="Arial Unicode MS"/>
          <w:b/>
          <w:bCs/>
          <w:lang w:eastAsia="hr-HR"/>
        </w:rPr>
        <w:t>R J E Š E N J E</w:t>
      </w:r>
    </w:p>
    <w:p w:rsidRDefault="00106704" w:rsidP="00106704" w:rsidR="00106704" w:rsidRPr="00106704">
      <w:pPr>
        <w:spacing w:after="0"/>
        <w:jc w:val="both"/>
        <w:rPr>
          <w:rFonts w:cs="Times New Roman" w:eastAsia="Times New Roman"/>
          <w:lang w:eastAsia="hr-HR" w:val="de-DE"/>
        </w:rPr>
      </w:pPr>
    </w:p>
    <w:p w:rsidRDefault="00106704" w:rsidP="00106704" w:rsidR="00106704" w:rsidRPr="00106704">
      <w:pPr>
        <w:spacing w:after="0"/>
        <w:jc w:val="both"/>
        <w:rPr>
          <w:rFonts w:cs="Times New Roman" w:eastAsia="Times New Roman"/>
          <w:lang w:eastAsia="hr-HR" w:val="de-DE"/>
        </w:rPr>
      </w:pPr>
    </w:p>
    <w:p w:rsidRDefault="00106704" w:rsidP="00106704" w:rsidR="00106704" w:rsidRPr="00106704">
      <w:pPr>
        <w:spacing w:after="0"/>
        <w:jc w:val="both"/>
        <w:rPr>
          <w:rFonts w:cs="Times New Roman" w:eastAsia="Times New Roman"/>
          <w:lang w:eastAsia="hr-HR" w:val="de-DE"/>
        </w:rPr>
      </w:pPr>
      <w:r w:rsidRPr="00106704">
        <w:rPr>
          <w:rFonts w:cs="Times New Roman" w:eastAsia="Times New Roman"/>
          <w:lang w:eastAsia="hr-HR" w:val="de-DE"/>
        </w:rPr>
        <w:tab/>
      </w:r>
      <w:proofErr w:type="spellStart"/>
      <w:r w:rsidRPr="00106704">
        <w:rPr>
          <w:rFonts w:cs="Times New Roman" w:eastAsia="Times New Roman"/>
          <w:lang w:eastAsia="hr-HR" w:val="de-DE"/>
        </w:rPr>
        <w:t>Trgovački</w:t>
      </w:r>
      <w:proofErr w:type="spellEnd"/>
      <w:r w:rsidRPr="00106704">
        <w:rPr>
          <w:rFonts w:cs="Times New Roman" w:eastAsia="Times New Roman"/>
          <w:lang w:eastAsia="hr-HR" w:val="de-DE"/>
        </w:rPr>
        <w:t xml:space="preserve"> </w:t>
      </w:r>
      <w:proofErr w:type="spellStart"/>
      <w:r w:rsidRPr="00106704">
        <w:rPr>
          <w:rFonts w:cs="Times New Roman" w:eastAsia="Times New Roman"/>
          <w:lang w:eastAsia="hr-HR" w:val="de-DE"/>
        </w:rPr>
        <w:t>sud</w:t>
      </w:r>
      <w:proofErr w:type="spellEnd"/>
      <w:r w:rsidRPr="00106704">
        <w:rPr>
          <w:rFonts w:cs="Times New Roman" w:eastAsia="Times New Roman"/>
          <w:lang w:eastAsia="hr-HR" w:val="de-DE"/>
        </w:rPr>
        <w:t xml:space="preserve"> u </w:t>
      </w:r>
      <w:proofErr w:type="spellStart"/>
      <w:r w:rsidRPr="00106704">
        <w:rPr>
          <w:rFonts w:cs="Times New Roman" w:eastAsia="Times New Roman"/>
          <w:lang w:eastAsia="hr-HR" w:val="de-DE"/>
        </w:rPr>
        <w:t>Splitu</w:t>
      </w:r>
      <w:proofErr w:type="spellEnd"/>
      <w:r w:rsidRPr="00106704">
        <w:rPr>
          <w:rFonts w:cs="Times New Roman" w:eastAsia="Times New Roman"/>
          <w:lang w:eastAsia="hr-HR" w:val="de-DE"/>
        </w:rPr>
        <w:t xml:space="preserve">, </w:t>
      </w:r>
      <w:proofErr w:type="spellStart"/>
      <w:r w:rsidRPr="00106704">
        <w:rPr>
          <w:rFonts w:cs="Times New Roman" w:eastAsia="Times New Roman"/>
          <w:lang w:eastAsia="hr-HR" w:val="de-DE"/>
        </w:rPr>
        <w:t>po</w:t>
      </w:r>
      <w:proofErr w:type="spellEnd"/>
      <w:r w:rsidRPr="00106704">
        <w:rPr>
          <w:rFonts w:cs="Times New Roman" w:eastAsia="Times New Roman"/>
          <w:lang w:eastAsia="hr-HR" w:val="de-DE"/>
        </w:rPr>
        <w:t xml:space="preserve"> </w:t>
      </w:r>
      <w:proofErr w:type="spellStart"/>
      <w:r w:rsidRPr="00106704">
        <w:rPr>
          <w:rFonts w:cs="Times New Roman" w:eastAsia="Times New Roman"/>
          <w:lang w:eastAsia="hr-HR" w:val="de-DE"/>
        </w:rPr>
        <w:t>sudcu</w:t>
      </w:r>
      <w:proofErr w:type="spellEnd"/>
      <w:r w:rsidRPr="00106704">
        <w:rPr>
          <w:rFonts w:cs="Times New Roman" w:eastAsia="Times New Roman"/>
          <w:lang w:eastAsia="hr-HR" w:val="de-DE"/>
        </w:rPr>
        <w:t xml:space="preserve"> </w:t>
      </w:r>
      <w:proofErr w:type="spellStart"/>
      <w:r w:rsidRPr="00106704">
        <w:rPr>
          <w:rFonts w:cs="Times New Roman" w:eastAsia="Times New Roman"/>
          <w:lang w:eastAsia="hr-HR" w:val="de-DE"/>
        </w:rPr>
        <w:t>Jozi</w:t>
      </w:r>
      <w:proofErr w:type="spellEnd"/>
      <w:r w:rsidRPr="00106704">
        <w:rPr>
          <w:rFonts w:cs="Times New Roman" w:eastAsia="Times New Roman"/>
          <w:lang w:eastAsia="hr-HR" w:val="de-DE"/>
        </w:rPr>
        <w:t xml:space="preserve"> </w:t>
      </w:r>
      <w:proofErr w:type="spellStart"/>
      <w:r w:rsidRPr="00106704">
        <w:rPr>
          <w:rFonts w:cs="Times New Roman" w:eastAsia="Times New Roman"/>
          <w:lang w:eastAsia="hr-HR" w:val="de-DE"/>
        </w:rPr>
        <w:t>Ćaleti</w:t>
      </w:r>
      <w:proofErr w:type="spellEnd"/>
      <w:r w:rsidRPr="00106704">
        <w:rPr>
          <w:rFonts w:cs="Times New Roman" w:eastAsia="Times New Roman"/>
          <w:lang w:eastAsia="hr-HR" w:val="de-DE"/>
        </w:rPr>
        <w:t xml:space="preserve">, u </w:t>
      </w:r>
      <w:proofErr w:type="spellStart"/>
      <w:r w:rsidRPr="00106704">
        <w:rPr>
          <w:rFonts w:cs="Times New Roman" w:eastAsia="Times New Roman"/>
          <w:lang w:eastAsia="hr-HR" w:val="de-DE"/>
        </w:rPr>
        <w:t>stečajnom</w:t>
      </w:r>
      <w:proofErr w:type="spellEnd"/>
      <w:r w:rsidRPr="00106704">
        <w:rPr>
          <w:rFonts w:cs="Times New Roman" w:eastAsia="Times New Roman"/>
          <w:lang w:eastAsia="hr-HR" w:val="de-DE"/>
        </w:rPr>
        <w:t xml:space="preserve"> </w:t>
      </w:r>
      <w:proofErr w:type="spellStart"/>
      <w:r w:rsidRPr="00106704">
        <w:rPr>
          <w:rFonts w:cs="Times New Roman" w:eastAsia="Times New Roman"/>
          <w:lang w:eastAsia="hr-HR" w:val="de-DE"/>
        </w:rPr>
        <w:t>postupku</w:t>
      </w:r>
      <w:proofErr w:type="spellEnd"/>
      <w:r w:rsidRPr="00106704">
        <w:rPr>
          <w:rFonts w:cs="Times New Roman" w:eastAsia="Times New Roman"/>
          <w:lang w:eastAsia="hr-HR" w:val="de-DE"/>
        </w:rPr>
        <w:t xml:space="preserve"> </w:t>
      </w:r>
      <w:proofErr w:type="spellStart"/>
      <w:r w:rsidRPr="00106704">
        <w:rPr>
          <w:rFonts w:cs="Times New Roman" w:eastAsia="Times New Roman"/>
          <w:lang w:eastAsia="hr-HR" w:val="de-DE"/>
        </w:rPr>
        <w:t>nad</w:t>
      </w:r>
      <w:proofErr w:type="spellEnd"/>
      <w:r w:rsidRPr="00106704">
        <w:rPr>
          <w:rFonts w:cs="Times New Roman" w:eastAsia="Times New Roman"/>
          <w:lang w:eastAsia="hr-HR" w:val="de-DE"/>
        </w:rPr>
        <w:t xml:space="preserve"> </w:t>
      </w:r>
      <w:r w:rsidRPr="00106704">
        <w:rPr>
          <w:rFonts w:cs="Times New Roman" w:eastAsia="Times New Roman"/>
          <w:lang w:eastAsia="hr-HR"/>
        </w:rPr>
        <w:t xml:space="preserve">nad stečajnom masom bivšega stečajnog dužnika: OBOTEX, d.o.o., u stečaju, Okrug Donji, Put </w:t>
      </w:r>
      <w:proofErr w:type="spellStart"/>
      <w:r w:rsidRPr="00106704">
        <w:rPr>
          <w:rFonts w:cs="Times New Roman" w:eastAsia="Times New Roman"/>
          <w:lang w:eastAsia="hr-HR"/>
        </w:rPr>
        <w:t>Rudeja</w:t>
      </w:r>
      <w:proofErr w:type="spellEnd"/>
      <w:r w:rsidRPr="00106704">
        <w:rPr>
          <w:rFonts w:cs="Times New Roman" w:eastAsia="Times New Roman"/>
          <w:lang w:eastAsia="hr-HR"/>
        </w:rPr>
        <w:t xml:space="preserve"> 4, odlučujući o zahtjevu za </w:t>
      </w:r>
      <w:proofErr w:type="spellStart"/>
      <w:r w:rsidRPr="00106704">
        <w:rPr>
          <w:rFonts w:cs="Times New Roman" w:eastAsia="Times New Roman"/>
          <w:lang w:eastAsia="hr-HR"/>
        </w:rPr>
        <w:t>razriješnje</w:t>
      </w:r>
      <w:proofErr w:type="spellEnd"/>
      <w:r w:rsidRPr="00106704">
        <w:rPr>
          <w:rFonts w:cs="Times New Roman" w:eastAsia="Times New Roman"/>
          <w:lang w:eastAsia="hr-HR"/>
        </w:rPr>
        <w:t xml:space="preserve"> Stečajne upraviteljice itd., 23. siječnja 2017</w:t>
      </w:r>
      <w:r w:rsidRPr="00106704">
        <w:rPr>
          <w:rFonts w:cs="Times New Roman" w:eastAsia="Times New Roman"/>
          <w:lang w:eastAsia="hr-HR" w:val="de-DE"/>
        </w:rPr>
        <w:t xml:space="preserve">, </w:t>
      </w:r>
    </w:p>
    <w:p w:rsidRDefault="00106704" w:rsidP="00106704" w:rsidR="00106704" w:rsidRPr="00106704">
      <w:pPr>
        <w:spacing w:after="0"/>
        <w:jc w:val="both"/>
        <w:rPr>
          <w:rFonts w:cs="Times New Roman" w:eastAsia="Times New Roman"/>
          <w:lang w:eastAsia="hr-HR" w:val="de-DE"/>
        </w:rPr>
      </w:pP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center"/>
        <w:rPr>
          <w:rFonts w:cs="Times New Roman" w:eastAsia="Times New Roman"/>
          <w:lang w:eastAsia="hr-HR"/>
        </w:rPr>
      </w:pPr>
      <w:r w:rsidRPr="00106704">
        <w:rPr>
          <w:rFonts w:cs="Times New Roman" w:eastAsia="Times New Roman"/>
          <w:lang w:eastAsia="hr-HR"/>
        </w:rPr>
        <w:t>r i j e š i o     j e</w:t>
      </w: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r w:rsidRPr="00106704">
        <w:rPr>
          <w:rFonts w:cs="Times New Roman" w:eastAsia="Times New Roman"/>
          <w:b/>
          <w:bCs/>
          <w:lang w:eastAsia="hr-HR"/>
        </w:rPr>
        <w:t>I/</w:t>
      </w:r>
      <w:r w:rsidRPr="00106704">
        <w:rPr>
          <w:rFonts w:cs="Times New Roman" w:eastAsia="Times New Roman"/>
          <w:lang w:eastAsia="hr-HR"/>
        </w:rPr>
        <w:t xml:space="preserve"> Stečajna upraviteljica Srđana </w:t>
      </w:r>
      <w:proofErr w:type="spellStart"/>
      <w:r w:rsidRPr="00106704">
        <w:rPr>
          <w:rFonts w:cs="Times New Roman" w:eastAsia="Times New Roman"/>
          <w:lang w:eastAsia="hr-HR"/>
        </w:rPr>
        <w:t>Morpurgo</w:t>
      </w:r>
      <w:proofErr w:type="spellEnd"/>
      <w:r w:rsidRPr="00106704">
        <w:rPr>
          <w:rFonts w:cs="Times New Roman" w:eastAsia="Times New Roman"/>
          <w:lang w:eastAsia="hr-HR"/>
        </w:rPr>
        <w:t xml:space="preserve">, Split, Trg M. </w:t>
      </w:r>
      <w:proofErr w:type="spellStart"/>
      <w:r w:rsidRPr="00106704">
        <w:rPr>
          <w:rFonts w:cs="Times New Roman" w:eastAsia="Times New Roman"/>
          <w:lang w:eastAsia="hr-HR"/>
        </w:rPr>
        <w:t>Pavlinovića</w:t>
      </w:r>
      <w:proofErr w:type="spellEnd"/>
      <w:r w:rsidRPr="00106704">
        <w:rPr>
          <w:rFonts w:cs="Times New Roman" w:eastAsia="Times New Roman"/>
          <w:lang w:eastAsia="hr-HR"/>
        </w:rPr>
        <w:t xml:space="preserve"> 2,  </w:t>
      </w:r>
      <w:r w:rsidRPr="00106704">
        <w:rPr>
          <w:rFonts w:cs="Times New Roman" w:eastAsia="Times New Roman"/>
          <w:lang w:eastAsia="hr-HR" w:val="fr-FR"/>
        </w:rPr>
        <w:t>OIB</w:t>
      </w:r>
      <w:r w:rsidRPr="00106704">
        <w:rPr>
          <w:rFonts w:cs="Times New Roman" w:eastAsia="Times New Roman"/>
          <w:lang w:eastAsia="hr-HR"/>
        </w:rPr>
        <w:t xml:space="preserve">: 53284085908, </w:t>
      </w:r>
      <w:proofErr w:type="spellStart"/>
      <w:r w:rsidRPr="00106704">
        <w:rPr>
          <w:rFonts w:cs="Times New Roman" w:eastAsia="Times New Roman"/>
          <w:lang w:eastAsia="hr-HR"/>
        </w:rPr>
        <w:t>razriješuje</w:t>
      </w:r>
      <w:proofErr w:type="spellEnd"/>
      <w:r w:rsidRPr="00106704">
        <w:rPr>
          <w:rFonts w:cs="Times New Roman" w:eastAsia="Times New Roman"/>
          <w:lang w:eastAsia="hr-HR"/>
        </w:rPr>
        <w:t xml:space="preserve"> se dužnosti stečajne upraviteljice u stečajnom postupku nad: Stečajnom masom iza OBOTEX, d.o.o., u stečaju, </w:t>
      </w:r>
      <w:r w:rsidRPr="00106704">
        <w:rPr>
          <w:rFonts w:cs="Times New Roman" w:eastAsia="Times New Roman"/>
          <w:lang w:eastAsia="hr-HR" w:val="fr-FR"/>
        </w:rPr>
        <w:t>OIB</w:t>
      </w:r>
      <w:r w:rsidRPr="00106704">
        <w:rPr>
          <w:rFonts w:cs="Times New Roman" w:eastAsia="Times New Roman"/>
          <w:lang w:eastAsia="hr-HR"/>
        </w:rPr>
        <w:t xml:space="preserve">: 54515735043. Za novoga stečajnog upravitelja Stečajne mase iza OBOTEX, d.o.o., u stečaju, </w:t>
      </w:r>
      <w:r w:rsidRPr="00106704">
        <w:rPr>
          <w:rFonts w:cs="Times New Roman" w:eastAsia="Times New Roman"/>
          <w:lang w:eastAsia="hr-HR" w:val="fr-FR"/>
        </w:rPr>
        <w:t>OIB</w:t>
      </w:r>
      <w:r w:rsidRPr="00106704">
        <w:rPr>
          <w:rFonts w:cs="Times New Roman" w:eastAsia="Times New Roman"/>
          <w:lang w:eastAsia="hr-HR"/>
        </w:rPr>
        <w:t xml:space="preserve">: 54515735043, imenuje se: Stjepan </w:t>
      </w:r>
      <w:proofErr w:type="spellStart"/>
      <w:r w:rsidRPr="00106704">
        <w:rPr>
          <w:rFonts w:cs="Times New Roman" w:eastAsia="Times New Roman"/>
          <w:lang w:eastAsia="hr-HR"/>
        </w:rPr>
        <w:t>Kugler</w:t>
      </w:r>
      <w:proofErr w:type="spellEnd"/>
      <w:r w:rsidRPr="00106704">
        <w:rPr>
          <w:rFonts w:cs="Times New Roman" w:eastAsia="Times New Roman"/>
          <w:lang w:eastAsia="hr-HR"/>
        </w:rPr>
        <w:t xml:space="preserve">, dipl. ekonomist, OIB: 12448674443, </w:t>
      </w:r>
      <w:proofErr w:type="spellStart"/>
      <w:r w:rsidRPr="00106704">
        <w:rPr>
          <w:rFonts w:cs="Times New Roman" w:eastAsia="Times New Roman"/>
          <w:lang w:eastAsia="hr-HR"/>
        </w:rPr>
        <w:t>Milna</w:t>
      </w:r>
      <w:proofErr w:type="spellEnd"/>
      <w:r w:rsidRPr="00106704">
        <w:rPr>
          <w:rFonts w:cs="Times New Roman" w:eastAsia="Times New Roman"/>
          <w:lang w:eastAsia="hr-HR"/>
        </w:rPr>
        <w:t xml:space="preserve"> 739, </w:t>
      </w:r>
      <w:proofErr w:type="spellStart"/>
      <w:r w:rsidRPr="00106704">
        <w:rPr>
          <w:rFonts w:cs="Times New Roman" w:eastAsia="Times New Roman"/>
          <w:lang w:eastAsia="hr-HR"/>
        </w:rPr>
        <w:t>Milna</w:t>
      </w:r>
      <w:proofErr w:type="spellEnd"/>
      <w:r w:rsidRPr="00106704">
        <w:rPr>
          <w:rFonts w:cs="Times New Roman" w:eastAsia="Times New Roman"/>
          <w:lang w:eastAsia="hr-HR"/>
        </w:rPr>
        <w:t xml:space="preserve"> </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b/>
          <w:lang w:eastAsia="hr-HR"/>
        </w:rPr>
        <w:t>II/</w:t>
      </w:r>
      <w:r w:rsidRPr="00106704">
        <w:rPr>
          <w:rFonts w:cs="Times New Roman" w:eastAsia="Times New Roman"/>
          <w:lang w:eastAsia="hr-HR"/>
        </w:rPr>
        <w:t xml:space="preserve">  Dosadašnja stečajna upraviteljica: Srđana </w:t>
      </w:r>
      <w:proofErr w:type="spellStart"/>
      <w:r w:rsidRPr="00106704">
        <w:rPr>
          <w:rFonts w:cs="Times New Roman" w:eastAsia="Times New Roman"/>
          <w:lang w:eastAsia="hr-HR"/>
        </w:rPr>
        <w:t>Morpurgo</w:t>
      </w:r>
      <w:proofErr w:type="spellEnd"/>
      <w:r w:rsidRPr="00106704">
        <w:rPr>
          <w:rFonts w:cs="Times New Roman" w:eastAsia="Times New Roman"/>
          <w:lang w:eastAsia="hr-HR"/>
        </w:rPr>
        <w:t xml:space="preserve">, Split, Trg M. </w:t>
      </w:r>
      <w:proofErr w:type="spellStart"/>
      <w:r w:rsidRPr="00106704">
        <w:rPr>
          <w:rFonts w:cs="Times New Roman" w:eastAsia="Times New Roman"/>
          <w:lang w:eastAsia="hr-HR"/>
        </w:rPr>
        <w:t>Pavlinovića</w:t>
      </w:r>
      <w:proofErr w:type="spellEnd"/>
      <w:r w:rsidRPr="00106704">
        <w:rPr>
          <w:rFonts w:cs="Times New Roman" w:eastAsia="Times New Roman"/>
          <w:lang w:eastAsia="hr-HR"/>
        </w:rPr>
        <w:t xml:space="preserve"> 2,  </w:t>
      </w:r>
      <w:r w:rsidRPr="00106704">
        <w:rPr>
          <w:rFonts w:cs="Times New Roman" w:eastAsia="Times New Roman"/>
          <w:lang w:eastAsia="hr-HR" w:val="fr-FR"/>
        </w:rPr>
        <w:t>OIB</w:t>
      </w:r>
      <w:r w:rsidRPr="00106704">
        <w:rPr>
          <w:rFonts w:cs="Times New Roman" w:eastAsia="Times New Roman"/>
          <w:lang w:eastAsia="hr-HR"/>
        </w:rPr>
        <w:t xml:space="preserve">: 53284085908, dužna je u roku od tri dana izvršiti predaju dužnosti novoimenovanome stečajnom upravitelju Stjepanu </w:t>
      </w:r>
      <w:proofErr w:type="spellStart"/>
      <w:r w:rsidRPr="00106704">
        <w:rPr>
          <w:rFonts w:cs="Times New Roman" w:eastAsia="Times New Roman"/>
          <w:lang w:eastAsia="hr-HR"/>
        </w:rPr>
        <w:t>Kugleru</w:t>
      </w:r>
      <w:proofErr w:type="spellEnd"/>
      <w:r w:rsidRPr="00106704">
        <w:rPr>
          <w:rFonts w:cs="Times New Roman" w:eastAsia="Times New Roman"/>
          <w:lang w:eastAsia="hr-HR"/>
        </w:rPr>
        <w:t xml:space="preserve">, dipl. ekonomist, OIB: 12448674443, </w:t>
      </w:r>
      <w:proofErr w:type="spellStart"/>
      <w:r w:rsidRPr="00106704">
        <w:rPr>
          <w:rFonts w:cs="Times New Roman" w:eastAsia="Times New Roman"/>
          <w:lang w:eastAsia="hr-HR"/>
        </w:rPr>
        <w:t>Milna</w:t>
      </w:r>
      <w:proofErr w:type="spellEnd"/>
      <w:r w:rsidRPr="00106704">
        <w:rPr>
          <w:rFonts w:cs="Times New Roman" w:eastAsia="Times New Roman"/>
          <w:lang w:eastAsia="hr-HR"/>
        </w:rPr>
        <w:t xml:space="preserve"> 739, </w:t>
      </w:r>
      <w:proofErr w:type="spellStart"/>
      <w:r w:rsidRPr="00106704">
        <w:rPr>
          <w:rFonts w:cs="Times New Roman" w:eastAsia="Times New Roman"/>
          <w:lang w:eastAsia="hr-HR"/>
        </w:rPr>
        <w:t>Milna</w:t>
      </w:r>
      <w:proofErr w:type="spellEnd"/>
      <w:r w:rsidRPr="00106704">
        <w:rPr>
          <w:rFonts w:cs="Times New Roman" w:eastAsia="Times New Roman"/>
          <w:lang w:eastAsia="hr-HR"/>
        </w:rPr>
        <w:t xml:space="preserve">, te su isti pri tome dužni sačiniti i primopredajni zapisnik kojeg će novoimenovani stečajni upravitelj Stjepan </w:t>
      </w:r>
      <w:proofErr w:type="spellStart"/>
      <w:r w:rsidRPr="00106704">
        <w:rPr>
          <w:rFonts w:cs="Times New Roman" w:eastAsia="Times New Roman"/>
          <w:lang w:eastAsia="hr-HR"/>
        </w:rPr>
        <w:t>Kugler</w:t>
      </w:r>
      <w:proofErr w:type="spellEnd"/>
      <w:r w:rsidRPr="00106704">
        <w:rPr>
          <w:rFonts w:cs="Times New Roman" w:eastAsia="Times New Roman"/>
          <w:lang w:eastAsia="hr-HR"/>
        </w:rPr>
        <w:t xml:space="preserve"> dostaviti ovom Sudu.</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b/>
          <w:lang w:eastAsia="hr-HR"/>
        </w:rPr>
        <w:t>III/</w:t>
      </w:r>
      <w:r w:rsidRPr="00106704">
        <w:rPr>
          <w:rFonts w:cs="Times New Roman" w:eastAsia="Times New Roman"/>
          <w:lang w:eastAsia="hr-HR"/>
        </w:rPr>
        <w:t xml:space="preserve">  Mijenja se sjedište Stečajne mase iza OBOTEX, d.o.o., u stečaju, </w:t>
      </w:r>
      <w:r w:rsidRPr="00106704">
        <w:rPr>
          <w:rFonts w:cs="Times New Roman" w:eastAsia="Times New Roman"/>
          <w:lang w:eastAsia="hr-HR" w:val="fr-FR"/>
        </w:rPr>
        <w:t>OIB</w:t>
      </w:r>
      <w:r w:rsidRPr="00106704">
        <w:rPr>
          <w:rFonts w:cs="Times New Roman" w:eastAsia="Times New Roman"/>
          <w:lang w:eastAsia="hr-HR"/>
        </w:rPr>
        <w:t xml:space="preserve">: 54515735043, te se sjedište sada određuje na adresi stečajnog upravitelja Stjepana </w:t>
      </w:r>
      <w:proofErr w:type="spellStart"/>
      <w:r w:rsidRPr="00106704">
        <w:rPr>
          <w:rFonts w:cs="Times New Roman" w:eastAsia="Times New Roman"/>
          <w:lang w:eastAsia="hr-HR"/>
        </w:rPr>
        <w:t>Kuglera</w:t>
      </w:r>
      <w:proofErr w:type="spellEnd"/>
      <w:r w:rsidRPr="00106704">
        <w:rPr>
          <w:rFonts w:cs="Times New Roman" w:eastAsia="Times New Roman"/>
          <w:lang w:eastAsia="hr-HR"/>
        </w:rPr>
        <w:t xml:space="preserve">: </w:t>
      </w:r>
      <w:proofErr w:type="spellStart"/>
      <w:r w:rsidRPr="00106704">
        <w:rPr>
          <w:rFonts w:cs="Times New Roman" w:eastAsia="Times New Roman"/>
          <w:lang w:eastAsia="hr-HR"/>
        </w:rPr>
        <w:t>Milna</w:t>
      </w:r>
      <w:proofErr w:type="spellEnd"/>
      <w:r w:rsidRPr="00106704">
        <w:rPr>
          <w:rFonts w:cs="Times New Roman" w:eastAsia="Times New Roman"/>
          <w:lang w:eastAsia="hr-HR"/>
        </w:rPr>
        <w:t xml:space="preserve"> 739, </w:t>
      </w:r>
      <w:proofErr w:type="spellStart"/>
      <w:r w:rsidRPr="00106704">
        <w:rPr>
          <w:rFonts w:cs="Times New Roman" w:eastAsia="Times New Roman"/>
          <w:lang w:eastAsia="hr-HR"/>
        </w:rPr>
        <w:t>Milna</w:t>
      </w:r>
      <w:proofErr w:type="spellEnd"/>
      <w:r w:rsidRPr="00106704">
        <w:rPr>
          <w:rFonts w:cs="Times New Roman" w:eastAsia="Times New Roman"/>
          <w:lang w:eastAsia="hr-HR"/>
        </w:rPr>
        <w:t xml:space="preserve">. </w:t>
      </w:r>
    </w:p>
    <w:p w:rsidRDefault="00106704" w:rsidP="00106704" w:rsidR="00106704" w:rsidRPr="00106704">
      <w:pPr>
        <w:spacing w:after="0"/>
        <w:jc w:val="both"/>
        <w:rPr>
          <w:rFonts w:cs="Times New Roman" w:eastAsia="Times New Roman"/>
          <w:b/>
          <w:bCs/>
          <w:lang w:eastAsia="hr-HR"/>
        </w:rPr>
      </w:pPr>
      <w:r w:rsidRPr="00106704">
        <w:rPr>
          <w:rFonts w:cs="Times New Roman" w:eastAsia="Times New Roman"/>
          <w:b/>
          <w:bCs/>
          <w:lang w:eastAsia="hr-HR"/>
        </w:rPr>
        <w:t>IV/</w:t>
      </w:r>
      <w:r w:rsidRPr="00106704">
        <w:rPr>
          <w:rFonts w:cs="Times New Roman" w:eastAsia="Times New Roman"/>
          <w:lang w:eastAsia="hr-HR"/>
        </w:rPr>
        <w:t xml:space="preserve"> Određuje se upis promjene osobe Stečajnog upravitelja i promjena sjedišta Stečajne mase iza OBOTEX, d.o.o., u stečaju, </w:t>
      </w:r>
      <w:r w:rsidRPr="00106704">
        <w:rPr>
          <w:rFonts w:cs="Times New Roman" w:eastAsia="Times New Roman"/>
          <w:lang w:eastAsia="hr-HR" w:val="fr-FR"/>
        </w:rPr>
        <w:t>OIB</w:t>
      </w:r>
      <w:r w:rsidRPr="00106704">
        <w:rPr>
          <w:rFonts w:cs="Times New Roman" w:eastAsia="Times New Roman"/>
          <w:lang w:eastAsia="hr-HR"/>
        </w:rPr>
        <w:t>: 54515735043, u sudski registar ovog Suda, što će Registarski odjel ovog Suda to provesti po službenoj dužnosti nakon primitka ovog Rješenja.</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b/>
          <w:bCs/>
          <w:lang w:eastAsia="hr-HR"/>
        </w:rPr>
        <w:t>V/</w:t>
      </w:r>
      <w:r w:rsidRPr="00106704">
        <w:rPr>
          <w:rFonts w:cs="Times New Roman" w:eastAsia="Times New Roman"/>
          <w:lang w:eastAsia="hr-HR"/>
        </w:rPr>
        <w:t xml:space="preserve">  Ovo će se Rješenje objaviti na mrežnoj stranici e-Oglasna ploča sudova.</w:t>
      </w:r>
    </w:p>
    <w:p w:rsidRDefault="00106704" w:rsidP="00106704" w:rsidR="00106704" w:rsidRPr="00106704">
      <w:pPr>
        <w:spacing w:after="0"/>
        <w:rPr>
          <w:rFonts w:cs="Times New Roman" w:eastAsia="Times New Roman"/>
          <w:bCs/>
          <w:lang w:eastAsia="hr-HR"/>
        </w:rPr>
      </w:pP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center"/>
        <w:rPr>
          <w:rFonts w:cs="Times New Roman" w:eastAsia="Times New Roman"/>
          <w:lang w:eastAsia="hr-HR"/>
        </w:rPr>
      </w:pPr>
      <w:r w:rsidRPr="00106704">
        <w:rPr>
          <w:rFonts w:cs="Times New Roman" w:eastAsia="Times New Roman"/>
          <w:lang w:eastAsia="hr-HR"/>
        </w:rPr>
        <w:t>Obrazloženje</w:t>
      </w:r>
    </w:p>
    <w:p w:rsidRDefault="00106704" w:rsidP="00106704" w:rsidR="00106704" w:rsidRPr="00106704">
      <w:pPr>
        <w:spacing w:after="0"/>
        <w:jc w:val="both"/>
        <w:rPr>
          <w:rFonts w:cs="Times New Roman" w:eastAsia="Times New Roman"/>
          <w:lang w:eastAsia="hr-HR" w:val="de-DE"/>
        </w:rPr>
      </w:pP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val="de-DE"/>
        </w:rPr>
        <w:tab/>
      </w:r>
      <w:r w:rsidRPr="00106704">
        <w:rPr>
          <w:rFonts w:cs="Times New Roman" w:eastAsia="Times New Roman"/>
          <w:b/>
          <w:lang w:eastAsia="hr-HR" w:val="de-DE"/>
        </w:rPr>
        <w:t>1.</w:t>
      </w:r>
      <w:r w:rsidRPr="00106704">
        <w:rPr>
          <w:rFonts w:cs="Times New Roman" w:eastAsia="Times New Roman"/>
          <w:lang w:eastAsia="hr-HR" w:val="de-DE"/>
        </w:rPr>
        <w:t xml:space="preserve"> </w:t>
      </w:r>
      <w:r w:rsidRPr="00106704">
        <w:rPr>
          <w:rFonts w:cs="Times New Roman" w:eastAsia="Times New Roman"/>
          <w:lang w:eastAsia="hr-HR"/>
        </w:rPr>
        <w:t xml:space="preserve">Rješenjem ovog Suda od 12. siječnja 2017, broj: 14. St-35/2017. (Ex: St-334/2003), određen je nastavak postupka radi naknadne diobe novopronađene stečajne mase u zaključenome stečajnom postupku nad bivšim stečajnim Dužnikom: OBOTEX, d.o.o., u stečaju, Okrug Donji, Put </w:t>
      </w:r>
      <w:proofErr w:type="spellStart"/>
      <w:r w:rsidRPr="00106704">
        <w:rPr>
          <w:rFonts w:cs="Times New Roman" w:eastAsia="Times New Roman"/>
          <w:lang w:eastAsia="hr-HR"/>
        </w:rPr>
        <w:t>Rudeja</w:t>
      </w:r>
      <w:proofErr w:type="spellEnd"/>
      <w:r w:rsidRPr="00106704">
        <w:rPr>
          <w:rFonts w:cs="Times New Roman" w:eastAsia="Times New Roman"/>
          <w:lang w:eastAsia="hr-HR"/>
        </w:rPr>
        <w:t xml:space="preserve"> 4. Stečajni postupak se nastavlja u odnosu na stečajnu masu i pod ovom tvrtkom/nazivom: „Stečajna masa OBOTEX, d.o.o., u stečaju, Okrug Donji, Put </w:t>
      </w:r>
      <w:proofErr w:type="spellStart"/>
      <w:r w:rsidRPr="00106704">
        <w:rPr>
          <w:rFonts w:cs="Times New Roman" w:eastAsia="Times New Roman"/>
          <w:lang w:eastAsia="hr-HR"/>
        </w:rPr>
        <w:t>Rudeja</w:t>
      </w:r>
      <w:proofErr w:type="spellEnd"/>
      <w:r w:rsidRPr="00106704">
        <w:rPr>
          <w:rFonts w:cs="Times New Roman" w:eastAsia="Times New Roman"/>
          <w:lang w:eastAsia="hr-HR"/>
        </w:rPr>
        <w:t xml:space="preserve"> 4.“ Za stečajnu je upraviteljicu imenovana dosadašnja stečajna upraviteljica Srđana </w:t>
      </w:r>
      <w:proofErr w:type="spellStart"/>
      <w:r w:rsidRPr="00106704">
        <w:rPr>
          <w:rFonts w:cs="Times New Roman" w:eastAsia="Times New Roman"/>
          <w:lang w:eastAsia="hr-HR"/>
        </w:rPr>
        <w:t>Morpurgo</w:t>
      </w:r>
      <w:proofErr w:type="spellEnd"/>
      <w:r w:rsidRPr="00106704">
        <w:rPr>
          <w:rFonts w:cs="Times New Roman" w:eastAsia="Times New Roman"/>
          <w:lang w:eastAsia="hr-HR"/>
        </w:rPr>
        <w:t xml:space="preserve">, iz Splita, Trg M. </w:t>
      </w:r>
      <w:proofErr w:type="spellStart"/>
      <w:r w:rsidRPr="00106704">
        <w:rPr>
          <w:rFonts w:cs="Times New Roman" w:eastAsia="Times New Roman"/>
          <w:lang w:eastAsia="hr-HR"/>
        </w:rPr>
        <w:t>Pavlinovića</w:t>
      </w:r>
      <w:proofErr w:type="spellEnd"/>
      <w:r w:rsidRPr="00106704">
        <w:rPr>
          <w:rFonts w:cs="Times New Roman" w:eastAsia="Times New Roman"/>
          <w:lang w:eastAsia="hr-HR"/>
        </w:rPr>
        <w:t xml:space="preserve"> 2. te je određeno i sjedište Stečajne mase na adresi Stečajne upraviteljice.</w:t>
      </w: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b/>
          <w:lang w:eastAsia="hr-HR"/>
        </w:rPr>
      </w:pPr>
      <w:r w:rsidRPr="00106704">
        <w:rPr>
          <w:rFonts w:cs="Times New Roman" w:eastAsia="Times New Roman"/>
          <w:lang w:eastAsia="hr-HR"/>
        </w:rPr>
        <w:t xml:space="preserve">                                                                      </w:t>
      </w:r>
      <w:r w:rsidRPr="00106704">
        <w:rPr>
          <w:rFonts w:cs="Times New Roman" w:eastAsia="Times New Roman"/>
          <w:b/>
          <w:lang w:eastAsia="hr-HR"/>
        </w:rPr>
        <w:t>- 2 -</w:t>
      </w:r>
      <w:r w:rsidRPr="00106704">
        <w:rPr>
          <w:rFonts w:cs="Times New Roman" w:eastAsia="Times New Roman"/>
          <w:lang w:eastAsia="hr-HR"/>
        </w:rPr>
        <w:t xml:space="preserve">                           </w:t>
      </w:r>
      <w:r w:rsidRPr="00106704">
        <w:rPr>
          <w:rFonts w:cs="Times New Roman" w:eastAsia="Times New Roman"/>
          <w:b/>
          <w:lang w:eastAsia="hr-HR"/>
        </w:rPr>
        <w:t xml:space="preserve">Broj: </w:t>
      </w:r>
      <w:r w:rsidRPr="00106704">
        <w:rPr>
          <w:rFonts w:cs="Times New Roman" w:eastAsia="Times New Roman"/>
          <w:b/>
          <w:bCs/>
          <w:lang w:eastAsia="hr-HR"/>
        </w:rPr>
        <w:t>14. St-35/2017.</w:t>
      </w:r>
      <w:r w:rsidRPr="00106704">
        <w:rPr>
          <w:rFonts w:cs="Times New Roman" w:eastAsia="Times New Roman"/>
          <w:b/>
          <w:lang w:eastAsia="hr-HR"/>
        </w:rPr>
        <w:t xml:space="preserve"> </w:t>
      </w:r>
    </w:p>
    <w:p w:rsidRDefault="00106704" w:rsidP="00106704" w:rsidR="00106704" w:rsidRPr="00106704">
      <w:pPr>
        <w:spacing w:after="0"/>
        <w:jc w:val="both"/>
        <w:rPr>
          <w:rFonts w:cs="Times New Roman" w:eastAsia="Times New Roman"/>
          <w:b/>
          <w:lang w:eastAsia="hr-HR"/>
        </w:rPr>
      </w:pPr>
      <w:r w:rsidRPr="00106704">
        <w:rPr>
          <w:rFonts w:cs="Times New Roman" w:eastAsia="Times New Roman"/>
          <w:b/>
          <w:lang w:eastAsia="hr-HR"/>
        </w:rPr>
        <w:t xml:space="preserve">                                                                                                        (Ex: St-334/2003).</w:t>
      </w: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val="de-DE"/>
        </w:rPr>
        <w:tab/>
      </w:r>
      <w:r w:rsidRPr="00106704">
        <w:rPr>
          <w:rFonts w:cs="Times New Roman" w:eastAsia="Times New Roman"/>
          <w:b/>
          <w:lang w:eastAsia="hr-HR" w:val="de-DE"/>
        </w:rPr>
        <w:t>2.</w:t>
      </w:r>
      <w:r w:rsidRPr="00106704">
        <w:rPr>
          <w:rFonts w:cs="Times New Roman" w:eastAsia="Times New Roman"/>
          <w:lang w:eastAsia="hr-HR" w:val="de-DE"/>
        </w:rPr>
        <w:t xml:space="preserve"> </w:t>
      </w:r>
      <w:r w:rsidRPr="00106704">
        <w:rPr>
          <w:rFonts w:cs="Times New Roman" w:eastAsia="Times New Roman"/>
          <w:lang w:eastAsia="hr-HR"/>
        </w:rPr>
        <w:t xml:space="preserve">Stečajna je upraviteljica Srđana </w:t>
      </w:r>
      <w:proofErr w:type="spellStart"/>
      <w:r w:rsidRPr="00106704">
        <w:rPr>
          <w:rFonts w:cs="Times New Roman" w:eastAsia="Times New Roman"/>
          <w:lang w:eastAsia="hr-HR"/>
        </w:rPr>
        <w:t>Morpurgo</w:t>
      </w:r>
      <w:proofErr w:type="spellEnd"/>
      <w:r w:rsidRPr="00106704">
        <w:rPr>
          <w:rFonts w:cs="Times New Roman" w:eastAsia="Times New Roman"/>
          <w:lang w:eastAsia="hr-HR"/>
        </w:rPr>
        <w:t>, podneskom od 13. siječnja 2017, zatražila od Suda razriješiti je dužnosti stečajne upraviteljice, zbog zdravstvenih razloga. Sud je zahtjevu udovoljio i riješio kao u izrijeci ovog Rješenja zbog razloga koji će se niže navesti.</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val="de-DE"/>
        </w:rPr>
        <w:tab/>
      </w:r>
      <w:r w:rsidRPr="00106704">
        <w:rPr>
          <w:rFonts w:cs="Times New Roman" w:eastAsia="Times New Roman"/>
          <w:b/>
          <w:lang w:eastAsia="hr-HR" w:val="de-DE"/>
        </w:rPr>
        <w:t>3.</w:t>
      </w:r>
      <w:r w:rsidRPr="00106704">
        <w:rPr>
          <w:rFonts w:cs="Times New Roman" w:eastAsia="Times New Roman"/>
          <w:lang w:eastAsia="hr-HR" w:val="de-DE"/>
        </w:rPr>
        <w:t xml:space="preserve"> </w:t>
      </w:r>
      <w:r w:rsidRPr="00106704">
        <w:rPr>
          <w:rFonts w:cs="Times New Roman" w:eastAsia="Times New Roman"/>
          <w:lang w:eastAsia="hr-HR"/>
        </w:rPr>
        <w:t>Člankom 91, stavkom 5, Stečajnog zakona (</w:t>
      </w:r>
      <w:r w:rsidRPr="00106704">
        <w:rPr>
          <w:rFonts w:cs="Times New Roman" w:eastAsia="Times New Roman"/>
          <w:i/>
          <w:lang w:eastAsia="hr-HR"/>
        </w:rPr>
        <w:t>Narodne novine</w:t>
      </w:r>
      <w:r w:rsidRPr="00106704">
        <w:rPr>
          <w:rFonts w:cs="Times New Roman" w:eastAsia="Times New Roman"/>
          <w:lang w:eastAsia="hr-HR"/>
        </w:rPr>
        <w:t xml:space="preserve">, br.: 71/15, dalje: SZ), propisano je kako sud može razriješiti stečajnog upravitelja na osobni zahtjev. Sukladno ovoj odredbi SZ, imajući u vidu činjenicu kako je Stečajna upraviteljica Srđana </w:t>
      </w:r>
      <w:proofErr w:type="spellStart"/>
      <w:r w:rsidRPr="00106704">
        <w:rPr>
          <w:rFonts w:cs="Times New Roman" w:eastAsia="Times New Roman"/>
          <w:lang w:eastAsia="hr-HR"/>
        </w:rPr>
        <w:t>Morpurgo</w:t>
      </w:r>
      <w:proofErr w:type="spellEnd"/>
      <w:r w:rsidRPr="00106704">
        <w:rPr>
          <w:rFonts w:cs="Times New Roman" w:eastAsia="Times New Roman"/>
          <w:lang w:eastAsia="hr-HR"/>
        </w:rPr>
        <w:t xml:space="preserve"> zahtjev za </w:t>
      </w:r>
      <w:proofErr w:type="spellStart"/>
      <w:r w:rsidRPr="00106704">
        <w:rPr>
          <w:rFonts w:cs="Times New Roman" w:eastAsia="Times New Roman"/>
          <w:lang w:eastAsia="hr-HR"/>
        </w:rPr>
        <w:t>razriješenje</w:t>
      </w:r>
      <w:proofErr w:type="spellEnd"/>
      <w:r w:rsidRPr="00106704">
        <w:rPr>
          <w:rFonts w:cs="Times New Roman" w:eastAsia="Times New Roman"/>
          <w:lang w:eastAsia="hr-HR"/>
        </w:rPr>
        <w:t xml:space="preserve"> traži </w:t>
      </w:r>
      <w:r w:rsidRPr="00106704">
        <w:rPr>
          <w:rFonts w:cs="Times New Roman" w:eastAsia="Times New Roman"/>
          <w:i/>
          <w:lang w:eastAsia="hr-HR"/>
        </w:rPr>
        <w:t>zbog zdravstvenih razloga</w:t>
      </w:r>
      <w:r w:rsidRPr="00106704">
        <w:rPr>
          <w:rFonts w:cs="Times New Roman" w:eastAsia="Times New Roman"/>
          <w:lang w:eastAsia="hr-HR"/>
        </w:rPr>
        <w:t>, Sud je zahtjevu udovoljio i istu razriješio dužnosti stečajne upraviteljice, sukladno čemu je, temeljem navedenog članka 91, stavka 5, SZ, riješeno kao u izrijeci ovog Rješenja pod točkom I.</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val="de-DE"/>
        </w:rPr>
        <w:tab/>
      </w:r>
      <w:r w:rsidRPr="00106704">
        <w:rPr>
          <w:rFonts w:cs="Times New Roman" w:eastAsia="Times New Roman"/>
          <w:b/>
          <w:lang w:eastAsia="hr-HR" w:val="de-DE"/>
        </w:rPr>
        <w:t>4.</w:t>
      </w:r>
      <w:r w:rsidRPr="00106704">
        <w:rPr>
          <w:rFonts w:cs="Times New Roman" w:eastAsia="Times New Roman"/>
          <w:lang w:eastAsia="hr-HR" w:val="de-DE"/>
        </w:rPr>
        <w:t xml:space="preserve"> </w:t>
      </w:r>
      <w:r w:rsidRPr="00106704">
        <w:rPr>
          <w:rFonts w:cs="Times New Roman" w:eastAsia="Times New Roman"/>
          <w:lang w:eastAsia="hr-HR"/>
        </w:rPr>
        <w:t xml:space="preserve">Člankom 91, stavkom 8, SZ, propisano je kako će sud rješenjem o </w:t>
      </w:r>
      <w:proofErr w:type="spellStart"/>
      <w:r w:rsidRPr="00106704">
        <w:rPr>
          <w:rFonts w:cs="Times New Roman" w:eastAsia="Times New Roman"/>
          <w:lang w:eastAsia="hr-HR"/>
        </w:rPr>
        <w:t>razriješenju</w:t>
      </w:r>
      <w:proofErr w:type="spellEnd"/>
      <w:r w:rsidRPr="00106704">
        <w:rPr>
          <w:rFonts w:cs="Times New Roman" w:eastAsia="Times New Roman"/>
          <w:lang w:eastAsia="hr-HR"/>
        </w:rPr>
        <w:t xml:space="preserve"> stečajnog upravitelja donijeti i odluku o imenovanju novoga stečajnog upravitelja odgovarajućom primjenom odredba članka 84, SZ a člankom 84, SZ propisano je kako se izbor stečajnog upravitelja u stečajnom postupku obavlja metodom slučajnog odabira s liste A stečajnih upravitelja za područje nadležnog suda a člankom 85, stavkom 1, SZ je propisano kako na temelju izbora stečajnog upravitelja metodom slučajnog odabira, sud imenuje tako odabranog za stečajnog upravitelja. Metodom slučajnog odabira je za stečajnog upravitelja izabran upravo u izrijeci ovog Rješenja imenovani Stjepan </w:t>
      </w:r>
      <w:proofErr w:type="spellStart"/>
      <w:r w:rsidRPr="00106704">
        <w:rPr>
          <w:rFonts w:cs="Times New Roman" w:eastAsia="Times New Roman"/>
          <w:lang w:eastAsia="hr-HR"/>
        </w:rPr>
        <w:t>Kugler</w:t>
      </w:r>
      <w:proofErr w:type="spellEnd"/>
      <w:r w:rsidRPr="00106704">
        <w:rPr>
          <w:rFonts w:cs="Times New Roman" w:eastAsia="Times New Roman"/>
          <w:lang w:eastAsia="hr-HR"/>
        </w:rPr>
        <w:t xml:space="preserve">, iz </w:t>
      </w:r>
      <w:proofErr w:type="spellStart"/>
      <w:r w:rsidRPr="00106704">
        <w:rPr>
          <w:rFonts w:cs="Times New Roman" w:eastAsia="Times New Roman"/>
          <w:lang w:eastAsia="hr-HR"/>
        </w:rPr>
        <w:t>Milne</w:t>
      </w:r>
      <w:proofErr w:type="spellEnd"/>
      <w:r w:rsidRPr="00106704">
        <w:rPr>
          <w:rFonts w:cs="Times New Roman" w:eastAsia="Times New Roman"/>
          <w:lang w:eastAsia="hr-HR"/>
        </w:rPr>
        <w:t xml:space="preserve">, radi čega je Sud istog ovim Rješenjem i imenovao za stečajnog upravitelja Stečajne mase iza OBOTEX, d.o.o., u stečaju, </w:t>
      </w:r>
      <w:r w:rsidRPr="00106704">
        <w:rPr>
          <w:rFonts w:cs="Times New Roman" w:eastAsia="Times New Roman"/>
          <w:lang w:eastAsia="hr-HR" w:val="fr-FR"/>
        </w:rPr>
        <w:t>OIB</w:t>
      </w:r>
      <w:r w:rsidRPr="00106704">
        <w:rPr>
          <w:rFonts w:cs="Times New Roman" w:eastAsia="Times New Roman"/>
          <w:lang w:eastAsia="hr-HR"/>
        </w:rPr>
        <w:t>: 54515735043, kako je to i riješeno točkom I. ovog Rješenja.</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val="de-DE"/>
        </w:rPr>
        <w:tab/>
      </w:r>
      <w:r w:rsidRPr="00106704">
        <w:rPr>
          <w:rFonts w:cs="Times New Roman" w:eastAsia="Times New Roman"/>
          <w:b/>
          <w:lang w:eastAsia="hr-HR" w:val="de-DE"/>
        </w:rPr>
        <w:t>5.</w:t>
      </w:r>
      <w:r w:rsidRPr="00106704">
        <w:rPr>
          <w:rFonts w:cs="Times New Roman" w:eastAsia="Times New Roman"/>
          <w:lang w:eastAsia="hr-HR" w:val="de-DE"/>
        </w:rPr>
        <w:t xml:space="preserve"> </w:t>
      </w:r>
      <w:r w:rsidRPr="00106704">
        <w:rPr>
          <w:rFonts w:cs="Times New Roman" w:eastAsia="Times New Roman"/>
          <w:lang w:eastAsia="hr-HR"/>
        </w:rPr>
        <w:t>Točka II, izrijeke Rješenja se temelji na odredbi članka 87, stavka 7, SZ, kojom je odredbom propisano kako je prijašnji stečajni upravitelj dužan predati dužnost novome stečajnom upravitelju u roku od tri dana.</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val="de-DE"/>
        </w:rPr>
        <w:tab/>
      </w:r>
      <w:r w:rsidRPr="00106704">
        <w:rPr>
          <w:rFonts w:cs="Times New Roman" w:eastAsia="Times New Roman"/>
          <w:b/>
          <w:lang w:eastAsia="hr-HR" w:val="de-DE"/>
        </w:rPr>
        <w:t>6.</w:t>
      </w:r>
      <w:r w:rsidRPr="00106704">
        <w:rPr>
          <w:rFonts w:cs="Times New Roman" w:eastAsia="Times New Roman"/>
          <w:lang w:eastAsia="hr-HR" w:val="de-DE"/>
        </w:rPr>
        <w:t xml:space="preserve"> </w:t>
      </w:r>
      <w:r w:rsidRPr="00106704">
        <w:rPr>
          <w:rFonts w:cs="Times New Roman" w:eastAsia="Times New Roman"/>
          <w:lang w:eastAsia="hr-HR"/>
        </w:rPr>
        <w:t xml:space="preserve">Kako je promijenjena osoba stečajnog upravitelja, trebalo je promijeniti i sjedište Stečajne mase iza OBOTEX, d.o.o., u stečaju, </w:t>
      </w:r>
      <w:r w:rsidRPr="00106704">
        <w:rPr>
          <w:rFonts w:cs="Times New Roman" w:eastAsia="Times New Roman"/>
          <w:lang w:eastAsia="hr-HR" w:val="fr-FR"/>
        </w:rPr>
        <w:t>OIB</w:t>
      </w:r>
      <w:r w:rsidRPr="00106704">
        <w:rPr>
          <w:rFonts w:cs="Times New Roman" w:eastAsia="Times New Roman"/>
          <w:lang w:eastAsia="hr-HR"/>
        </w:rPr>
        <w:t xml:space="preserve">: 54515735043, pa je kao novo sjedište određeno na adresi novoga stečajnog upravitelja Stjepana </w:t>
      </w:r>
      <w:proofErr w:type="spellStart"/>
      <w:r w:rsidRPr="00106704">
        <w:rPr>
          <w:rFonts w:cs="Times New Roman" w:eastAsia="Times New Roman"/>
          <w:lang w:eastAsia="hr-HR"/>
        </w:rPr>
        <w:t>Kuglera</w:t>
      </w:r>
      <w:proofErr w:type="spellEnd"/>
      <w:r w:rsidRPr="00106704">
        <w:rPr>
          <w:rFonts w:cs="Times New Roman" w:eastAsia="Times New Roman"/>
          <w:lang w:eastAsia="hr-HR"/>
        </w:rPr>
        <w:t>, što je utemeljeno na odredbi članka 438, stavka 1, točki 4, gdje je propisano kako se sjedište stečajne mase određuje prema adresi stečajnog upravitelja, radi čega je riješeno kao u izrijeci Rješenja pod točkom III.</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val="de-DE"/>
        </w:rPr>
        <w:tab/>
      </w:r>
      <w:r w:rsidRPr="00106704">
        <w:rPr>
          <w:rFonts w:cs="Times New Roman" w:eastAsia="Times New Roman"/>
          <w:b/>
          <w:lang w:eastAsia="hr-HR" w:val="de-DE"/>
        </w:rPr>
        <w:t>7.</w:t>
      </w:r>
      <w:r w:rsidRPr="00106704">
        <w:rPr>
          <w:rFonts w:cs="Times New Roman" w:eastAsia="Times New Roman"/>
          <w:lang w:eastAsia="hr-HR" w:val="de-DE"/>
        </w:rPr>
        <w:t xml:space="preserve"> </w:t>
      </w:r>
      <w:r w:rsidRPr="00106704">
        <w:rPr>
          <w:rFonts w:cs="Times New Roman" w:eastAsia="Times New Roman"/>
          <w:lang w:eastAsia="hr-HR"/>
        </w:rPr>
        <w:t>Točka IV, izrijeke Rješenja je utemeljena na odredbi članka 129, stavka 2. i članka 438, stavka 1, točke 4. i 5, SZ a točka V, izrijeke Rješenja se temelji na odredbi članaka 12, 129, stavka 3. i 437, stavka 4, SZ.</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val="de-DE"/>
        </w:rPr>
        <w:tab/>
      </w:r>
      <w:r w:rsidRPr="00106704">
        <w:rPr>
          <w:rFonts w:cs="Times New Roman" w:eastAsia="Times New Roman"/>
          <w:b/>
          <w:lang w:eastAsia="hr-HR" w:val="de-DE"/>
        </w:rPr>
        <w:t>8.</w:t>
      </w:r>
      <w:r w:rsidRPr="00106704">
        <w:rPr>
          <w:rFonts w:cs="Times New Roman" w:eastAsia="Times New Roman"/>
          <w:lang w:eastAsia="hr-HR" w:val="de-DE"/>
        </w:rPr>
        <w:t xml:space="preserve"> </w:t>
      </w:r>
      <w:r w:rsidRPr="00106704">
        <w:rPr>
          <w:rFonts w:cs="Times New Roman" w:eastAsia="Times New Roman"/>
          <w:lang w:eastAsia="hr-HR"/>
        </w:rPr>
        <w:t>Sukladno navedenome i temeljem navedenih odredaba pozitivnih propisa, riješeno je kao u izrijeci ovog Rješenja.</w:t>
      </w: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center"/>
        <w:rPr>
          <w:rFonts w:cs="Times New Roman" w:eastAsia="Times New Roman"/>
          <w:lang w:eastAsia="hr-HR"/>
        </w:rPr>
      </w:pPr>
      <w:r w:rsidRPr="00106704">
        <w:rPr>
          <w:rFonts w:cs="Times New Roman" w:eastAsia="Times New Roman"/>
          <w:lang w:eastAsia="hr-HR"/>
        </w:rPr>
        <w:t>Split, 23 siječnja 2017.</w:t>
      </w:r>
    </w:p>
    <w:p w:rsidRDefault="00106704" w:rsidP="00106704" w:rsidR="00106704" w:rsidRPr="00106704">
      <w:pPr>
        <w:spacing w:after="0"/>
        <w:jc w:val="center"/>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rPr>
        <w:t xml:space="preserve">                                                                                                               S U D A C:</w:t>
      </w:r>
    </w:p>
    <w:p w:rsidRDefault="00106704" w:rsidP="00106704" w:rsidR="00106704" w:rsidRPr="00106704">
      <w:pPr>
        <w:spacing w:after="0"/>
        <w:jc w:val="both"/>
        <w:rPr>
          <w:rFonts w:cs="Times New Roman" w:eastAsia="Times New Roman"/>
          <w:szCs w:val="20"/>
          <w:lang w:eastAsia="hr-HR" w:val="en-AU"/>
        </w:rPr>
      </w:pPr>
      <w:r w:rsidRPr="00106704">
        <w:rPr>
          <w:rFonts w:cs="Times New Roman" w:eastAsia="Times New Roman"/>
          <w:szCs w:val="20"/>
          <w:lang w:eastAsia="hr-HR" w:val="en-AU"/>
        </w:rPr>
        <w:t xml:space="preserve">                                                                                                            </w:t>
      </w:r>
      <w:proofErr w:type="spellStart"/>
      <w:r w:rsidRPr="00106704">
        <w:rPr>
          <w:rFonts w:cs="Times New Roman" w:eastAsia="Times New Roman"/>
          <w:szCs w:val="20"/>
          <w:lang w:eastAsia="hr-HR" w:val="en-AU"/>
        </w:rPr>
        <w:t>Jozo</w:t>
      </w:r>
      <w:proofErr w:type="spellEnd"/>
      <w:r w:rsidRPr="00106704">
        <w:rPr>
          <w:rFonts w:cs="Times New Roman" w:eastAsia="Times New Roman"/>
          <w:szCs w:val="20"/>
          <w:lang w:eastAsia="hr-HR" w:val="en-AU"/>
        </w:rPr>
        <w:t xml:space="preserve"> </w:t>
      </w:r>
      <w:proofErr w:type="spellStart"/>
      <w:r w:rsidRPr="00106704">
        <w:rPr>
          <w:rFonts w:cs="Times New Roman" w:eastAsia="Times New Roman"/>
          <w:szCs w:val="20"/>
          <w:lang w:eastAsia="hr-HR" w:val="en-AU"/>
        </w:rPr>
        <w:t>Ćaleta</w:t>
      </w:r>
      <w:proofErr w:type="spellEnd"/>
      <w:r w:rsidRPr="00106704">
        <w:rPr>
          <w:rFonts w:cs="Times New Roman" w:eastAsia="Times New Roman"/>
          <w:szCs w:val="20"/>
          <w:lang w:eastAsia="hr-HR" w:val="en-AU"/>
        </w:rPr>
        <w:t xml:space="preserve">, </w:t>
      </w:r>
      <w:proofErr w:type="spellStart"/>
      <w:r w:rsidRPr="00106704">
        <w:rPr>
          <w:rFonts w:cs="Times New Roman" w:eastAsia="Times New Roman"/>
          <w:szCs w:val="20"/>
          <w:lang w:eastAsia="hr-HR" w:val="en-AU"/>
        </w:rPr>
        <w:t>v.r</w:t>
      </w:r>
      <w:proofErr w:type="spellEnd"/>
      <w:r w:rsidRPr="00106704">
        <w:rPr>
          <w:rFonts w:cs="Times New Roman" w:eastAsia="Times New Roman"/>
          <w:szCs w:val="20"/>
          <w:lang w:eastAsia="hr-HR" w:val="en-AU"/>
        </w:rPr>
        <w:t>.,</w:t>
      </w:r>
    </w:p>
    <w:p w:rsidRDefault="00106704" w:rsidP="00106704" w:rsidR="00106704" w:rsidRPr="00106704">
      <w:pPr>
        <w:spacing w:after="0"/>
        <w:rPr>
          <w:rFonts w:cs="Times New Roman" w:eastAsia="Times New Roman"/>
          <w:lang w:eastAsia="hr-HR"/>
        </w:rPr>
      </w:pPr>
    </w:p>
    <w:p w:rsidRDefault="00106704" w:rsidP="00106704" w:rsidR="00106704" w:rsidRPr="00106704">
      <w:pPr>
        <w:spacing w:after="0"/>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r w:rsidRPr="00106704">
        <w:rPr>
          <w:rFonts w:cs="Times New Roman" w:eastAsia="Times New Roman"/>
          <w:u w:val="single"/>
          <w:lang w:eastAsia="hr-HR"/>
        </w:rPr>
        <w:t>Pravna pouka:</w:t>
      </w:r>
      <w:r w:rsidRPr="00106704">
        <w:rPr>
          <w:rFonts w:cs="Times New Roman" w:eastAsia="Times New Roman"/>
          <w:lang w:eastAsia="hr-HR"/>
        </w:rPr>
        <w:t xml:space="preserve">  Protiv ovog Rješenja može se izjaviti Žalba u roku od osam (8) dana. Žalba se podnosi Trgovačkom sudu u Splitu, Split, </w:t>
      </w:r>
      <w:proofErr w:type="spellStart"/>
      <w:r w:rsidRPr="00106704">
        <w:rPr>
          <w:rFonts w:cs="Times New Roman" w:eastAsia="Times New Roman"/>
          <w:lang w:eastAsia="hr-HR"/>
        </w:rPr>
        <w:t>Sukoišanska</w:t>
      </w:r>
      <w:proofErr w:type="spellEnd"/>
      <w:r w:rsidRPr="00106704">
        <w:rPr>
          <w:rFonts w:cs="Times New Roman" w:eastAsia="Times New Roman"/>
          <w:lang w:eastAsia="hr-HR"/>
        </w:rPr>
        <w:t xml:space="preserve"> 6, u tri primjerka a o Žalbi u drugom stupnju odlučuje Visoki trgovački sud Republike Hrvatske u Zagrebu.</w:t>
      </w: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bCs/>
          <w:lang w:eastAsia="hr-HR"/>
        </w:rPr>
      </w:pPr>
    </w:p>
    <w:p w:rsidRDefault="00106704" w:rsidP="00106704" w:rsidR="00106704" w:rsidRPr="00106704">
      <w:pPr>
        <w:spacing w:after="0"/>
        <w:jc w:val="both"/>
        <w:rPr>
          <w:rFonts w:cs="Times New Roman" w:eastAsia="Times New Roman"/>
          <w:b/>
          <w:lang w:eastAsia="hr-HR"/>
        </w:rPr>
      </w:pPr>
      <w:r w:rsidRPr="00106704">
        <w:rPr>
          <w:rFonts w:cs="Times New Roman" w:eastAsia="Times New Roman"/>
          <w:lang w:eastAsia="hr-HR"/>
        </w:rPr>
        <w:t xml:space="preserve">                                                                      </w:t>
      </w:r>
      <w:r w:rsidRPr="00106704">
        <w:rPr>
          <w:rFonts w:cs="Times New Roman" w:eastAsia="Times New Roman"/>
          <w:b/>
          <w:lang w:eastAsia="hr-HR"/>
        </w:rPr>
        <w:t>- 3 -</w:t>
      </w:r>
      <w:r w:rsidRPr="00106704">
        <w:rPr>
          <w:rFonts w:cs="Times New Roman" w:eastAsia="Times New Roman"/>
          <w:lang w:eastAsia="hr-HR"/>
        </w:rPr>
        <w:t xml:space="preserve">                           </w:t>
      </w:r>
      <w:r w:rsidRPr="00106704">
        <w:rPr>
          <w:rFonts w:cs="Times New Roman" w:eastAsia="Times New Roman"/>
          <w:b/>
          <w:lang w:eastAsia="hr-HR"/>
        </w:rPr>
        <w:t xml:space="preserve">Broj: </w:t>
      </w:r>
      <w:r w:rsidRPr="00106704">
        <w:rPr>
          <w:rFonts w:cs="Times New Roman" w:eastAsia="Times New Roman"/>
          <w:b/>
          <w:bCs/>
          <w:lang w:eastAsia="hr-HR"/>
        </w:rPr>
        <w:t>14. St-35/2017.</w:t>
      </w:r>
      <w:r w:rsidRPr="00106704">
        <w:rPr>
          <w:rFonts w:cs="Times New Roman" w:eastAsia="Times New Roman"/>
          <w:b/>
          <w:lang w:eastAsia="hr-HR"/>
        </w:rPr>
        <w:t xml:space="preserve"> </w:t>
      </w:r>
    </w:p>
    <w:p w:rsidRDefault="00106704" w:rsidP="00106704" w:rsidR="00106704" w:rsidRPr="00106704">
      <w:pPr>
        <w:spacing w:after="0"/>
        <w:jc w:val="both"/>
        <w:rPr>
          <w:rFonts w:cs="Times New Roman" w:eastAsia="Times New Roman"/>
          <w:b/>
          <w:lang w:eastAsia="hr-HR"/>
        </w:rPr>
      </w:pPr>
      <w:r w:rsidRPr="00106704">
        <w:rPr>
          <w:rFonts w:cs="Times New Roman" w:eastAsia="Times New Roman"/>
          <w:b/>
          <w:lang w:eastAsia="hr-HR"/>
        </w:rPr>
        <w:t xml:space="preserve">                                                                                                        (Ex: St-334/2003).</w:t>
      </w: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b/>
          <w:u w:val="single"/>
          <w:lang w:eastAsia="hr-HR"/>
        </w:rPr>
      </w:pPr>
      <w:r w:rsidRPr="00106704">
        <w:rPr>
          <w:rFonts w:cs="Times New Roman" w:eastAsia="Times New Roman"/>
          <w:b/>
          <w:u w:val="single"/>
          <w:lang w:eastAsia="hr-HR"/>
        </w:rPr>
        <w:t>DNA:</w:t>
      </w: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rPr>
        <w:t xml:space="preserve">1)  Dosadašnja Stečajna upraviteljica Srđana </w:t>
      </w:r>
      <w:proofErr w:type="spellStart"/>
      <w:r w:rsidRPr="00106704">
        <w:rPr>
          <w:rFonts w:cs="Times New Roman" w:eastAsia="Times New Roman"/>
          <w:lang w:eastAsia="hr-HR"/>
        </w:rPr>
        <w:t>Morpurgo</w:t>
      </w:r>
      <w:proofErr w:type="spellEnd"/>
      <w:r w:rsidRPr="00106704">
        <w:rPr>
          <w:rFonts w:cs="Times New Roman" w:eastAsia="Times New Roman"/>
          <w:lang w:eastAsia="hr-HR"/>
        </w:rPr>
        <w:t xml:space="preserve">, Split, Trg M. </w:t>
      </w:r>
      <w:proofErr w:type="spellStart"/>
      <w:r w:rsidRPr="00106704">
        <w:rPr>
          <w:rFonts w:cs="Times New Roman" w:eastAsia="Times New Roman"/>
          <w:lang w:eastAsia="hr-HR"/>
        </w:rPr>
        <w:t>Pavlinovića</w:t>
      </w:r>
      <w:proofErr w:type="spellEnd"/>
      <w:r w:rsidRPr="00106704">
        <w:rPr>
          <w:rFonts w:cs="Times New Roman" w:eastAsia="Times New Roman"/>
          <w:lang w:eastAsia="hr-HR"/>
        </w:rPr>
        <w:t xml:space="preserve"> 2, osobno,</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rPr>
        <w:t xml:space="preserve">2)  Novi stečajni upravitelj Stjepan </w:t>
      </w:r>
      <w:proofErr w:type="spellStart"/>
      <w:r w:rsidRPr="00106704">
        <w:rPr>
          <w:rFonts w:cs="Times New Roman" w:eastAsia="Times New Roman"/>
          <w:lang w:eastAsia="hr-HR"/>
        </w:rPr>
        <w:t>Kugler</w:t>
      </w:r>
      <w:proofErr w:type="spellEnd"/>
      <w:r w:rsidRPr="00106704">
        <w:rPr>
          <w:rFonts w:cs="Times New Roman" w:eastAsia="Times New Roman"/>
          <w:lang w:eastAsia="hr-HR"/>
        </w:rPr>
        <w:t xml:space="preserve">, </w:t>
      </w:r>
      <w:proofErr w:type="spellStart"/>
      <w:r w:rsidRPr="00106704">
        <w:rPr>
          <w:rFonts w:cs="Times New Roman" w:eastAsia="Times New Roman"/>
          <w:lang w:eastAsia="hr-HR"/>
        </w:rPr>
        <w:t>Milna</w:t>
      </w:r>
      <w:proofErr w:type="spellEnd"/>
      <w:r w:rsidRPr="00106704">
        <w:rPr>
          <w:rFonts w:cs="Times New Roman" w:eastAsia="Times New Roman"/>
          <w:lang w:eastAsia="hr-HR"/>
        </w:rPr>
        <w:t xml:space="preserve"> 739, </w:t>
      </w:r>
      <w:proofErr w:type="spellStart"/>
      <w:r w:rsidRPr="00106704">
        <w:rPr>
          <w:rFonts w:cs="Times New Roman" w:eastAsia="Times New Roman"/>
          <w:lang w:eastAsia="hr-HR"/>
        </w:rPr>
        <w:t>Milna</w:t>
      </w:r>
      <w:proofErr w:type="spellEnd"/>
      <w:r w:rsidRPr="00106704">
        <w:rPr>
          <w:rFonts w:cs="Times New Roman" w:eastAsia="Times New Roman"/>
          <w:lang w:eastAsia="hr-HR"/>
        </w:rPr>
        <w:t>, osobno,</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rPr>
        <w:t>3)  ŽDO u Splitu, Građansko upravni odjel, Split, I. Gundulića 29A, osobno,</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rPr>
        <w:t>3)  Porezna uprava u Splitu, Split, Vukovarska 1,osobno,</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rPr>
        <w:t>4)  e-Oglasna ploča Suda-rok 30. dana,</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rPr>
        <w:t>5)  Sudski registar ovog Suda – ovdje,</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rPr>
        <w:t>6)  Spis,</w:t>
      </w: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rPr>
        <w:t xml:space="preserve">Split, 23. siječnja 2017.                                                   </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t xml:space="preserve">     S U D A C:</w:t>
      </w:r>
    </w:p>
    <w:p w:rsidRDefault="00106704" w:rsidP="00106704" w:rsidR="00106704" w:rsidRPr="00106704">
      <w:pPr>
        <w:spacing w:after="0"/>
        <w:jc w:val="both"/>
        <w:rPr>
          <w:rFonts w:cs="Times New Roman" w:eastAsia="Times New Roman"/>
          <w:lang w:eastAsia="hr-HR"/>
        </w:rPr>
      </w:pPr>
      <w:r w:rsidRPr="00106704">
        <w:rPr>
          <w:rFonts w:cs="Times New Roman" w:eastAsia="Times New Roman"/>
          <w:lang w:eastAsia="hr-HR"/>
        </w:rPr>
        <w:t xml:space="preserve">                                                                                                   Jozo Ćaleta,</w:t>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r w:rsidRPr="00106704">
        <w:rPr>
          <w:rFonts w:cs="Times New Roman" w:eastAsia="Times New Roman"/>
          <w:lang w:eastAsia="hr-HR"/>
        </w:rPr>
        <w:tab/>
      </w: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Times New Roman"/>
          <w:lang w:eastAsia="hr-HR"/>
        </w:rPr>
      </w:pPr>
    </w:p>
    <w:p w:rsidRDefault="00106704" w:rsidP="00106704" w:rsidR="00106704" w:rsidRPr="00106704">
      <w:pPr>
        <w:spacing w:after="0"/>
        <w:jc w:val="both"/>
        <w:rPr>
          <w:rFonts w:cs="Times New Roman" w:eastAsia="Calibri"/>
        </w:rPr>
      </w:pPr>
    </w:p>
    <w:p w:rsidRDefault="00106704" w:rsidP="00106704" w:rsidR="00106704" w:rsidRPr="00106704">
      <w:pPr>
        <w:spacing w:after="0"/>
        <w:jc w:val="both"/>
        <w:rPr>
          <w:rFonts w:cs="Times New Roman" w:eastAsia="Calibri"/>
        </w:rPr>
      </w:pPr>
    </w:p>
    <w:p w:rsidRDefault="00106704" w:rsidP="00106704" w:rsidR="00106704" w:rsidRPr="00106704">
      <w:pPr>
        <w:spacing w:after="0"/>
        <w:jc w:val="both"/>
        <w:rPr>
          <w:rFonts w:cs="Times New Roman" w:eastAsia="Calibri"/>
        </w:rPr>
      </w:pPr>
    </w:p>
    <w:p w:rsidRDefault="00106704" w:rsidP="00106704" w:rsidR="00106704" w:rsidRPr="00106704">
      <w:pPr>
        <w:spacing w:after="0"/>
        <w:jc w:val="both"/>
        <w:rPr>
          <w:rFonts w:cs="Times New Roman" w:eastAsia="Calibri"/>
        </w:rPr>
      </w:pPr>
    </w:p>
    <w:p w:rsidRDefault="00106704" w:rsidP="00106704" w:rsidR="00106704" w:rsidRPr="00106704">
      <w:pPr>
        <w:spacing w:after="0"/>
        <w:jc w:val="both"/>
        <w:rPr>
          <w:rFonts w:cs="Times New Roman" w:eastAsia="Calibri"/>
        </w:rPr>
      </w:pPr>
    </w:p>
    <w:p w:rsidRDefault="00106704" w:rsidP="00106704" w:rsidR="00106704" w:rsidRPr="00106704">
      <w:pPr>
        <w:spacing w:after="0"/>
        <w:jc w:val="both"/>
        <w:rPr>
          <w:rFonts w:cs="Times New Roman" w:eastAsia="Calibri"/>
        </w:rPr>
      </w:pPr>
    </w:p>
    <w:p w:rsidRDefault="00106704" w:rsidP="00106704" w:rsidR="00106704" w:rsidRPr="00106704">
      <w:pPr>
        <w:spacing w:after="0"/>
        <w:jc w:val="both"/>
        <w:rPr>
          <w:rFonts w:cs="Times New Roman" w:eastAsia="Calibri"/>
        </w:rPr>
      </w:pPr>
    </w:p>
    <w:p w:rsidRDefault="00106704" w:rsidP="00106704" w:rsidR="00106704" w:rsidRPr="00106704">
      <w:pPr>
        <w:spacing w:after="0"/>
        <w:jc w:val="both"/>
        <w:rPr>
          <w:rFonts w:cs="Times New Roman" w:eastAsia="Calibri"/>
        </w:rPr>
      </w:pPr>
    </w:p>
    <w:p w:rsidRDefault="00106704" w:rsidP="00106704" w:rsidR="00106704" w:rsidRPr="00106704">
      <w:pPr>
        <w:spacing w:after="0"/>
        <w:jc w:val="both"/>
        <w:rPr>
          <w:rFonts w:cs="Times New Roman" w:eastAsia="Calibri"/>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70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93434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St-35/2017-5</izvorni_sadrzaj>
    <derivirana_varijabla naziv="DomainObject.Oznaka_1">St-35/2017-5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St-35/2017</izvorni_sadrzaj>
    <derivirana_varijabla naziv="DomainObject.Predmet.OznakaBroj_1">St-35/2017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OBOTEX,  d.o.o., u stečaju</izvorni_sadrzaj>
    <derivirana_varijabla naziv="DomainObject.Predmet.ProtustrankaFormated_1">  Stečajna masa OBOTEX,  d.o.o., u stečaju</derivirana_varijabla>
  </DomainObject.Predmet.ProtustrankaFormated>
  <DomainObject.Predmet.ProtustrankaFormatedOIB>
    <izvorni_sadrzaj>  Stečajna masa OBOTEX,  d.o.o., u stečaju, OIB 75692569488</izvorni_sadrzaj>
    <derivirana_varijabla naziv="DomainObject.Predmet.ProtustrankaFormatedOIB_1">  Stečajna masa OBOTEX,  d.o.o., u stečaju, OIB 75692569488</derivirana_varijabla>
  </DomainObject.Predmet.ProtustrankaFormatedOIB>
  <DomainObject.Predmet.ProtustrankaFormatedWithAdress>
    <izvorni_sadrzaj> Stečajna masa OBOTEX,  d.o.o., u stečaju, Put Rudeja 4, 21220 Okrug Donji</izvorni_sadrzaj>
    <derivirana_varijabla naziv="DomainObject.Predmet.ProtustrankaFormatedWithAdress_1"> Stečajna masa OBOTEX,  d.o.o., u stečaju, Put Rudeja 4, 21220 Okrug Donji</derivirana_varijabla>
  </DomainObject.Predmet.ProtustrankaFormatedWithAdress>
  <DomainObject.Predmet.ProtustrankaFormatedWithAdressOIB>
    <izvorni_sadrzaj> Stečajna masa OBOTEX,  d.o.o., u stečaju, OIB 75692569488, Put Rudeja 4, 21220 Okrug Donji</izvorni_sadrzaj>
    <derivirana_varijabla naziv="DomainObject.Predmet.ProtustrankaFormatedWithAdressOIB_1"> Stečajna masa OBOTEX,  d.o.o., u stečaju, OIB 75692569488, Put Rudeja 4, 21220 Okrug Donji</derivirana_varijabla>
  </DomainObject.Predmet.ProtustrankaFormatedWithAdressOIB>
  <DomainObject.Predmet.ProtustrankaWithAdress>
    <izvorni_sadrzaj>Stečajna masa OBOTEX,  d.o.o., u stečaju Put Rudeja 4, 21220 Okrug Donji</izvorni_sadrzaj>
    <derivirana_varijabla naziv="DomainObject.Predmet.ProtustrankaWithAdress_1">Stečajna masa OBOTEX,  d.o.o., u stečaju Put Rudeja 4, 21220 Okrug Donji</derivirana_varijabla>
  </DomainObject.Predmet.ProtustrankaWithAdress>
  <DomainObject.Predmet.ProtustrankaWithAdressOIB>
    <izvorni_sadrzaj>Stečajna masa OBOTEX,  d.o.o., u stečaju, OIB 75692569488, Put Rudeja 4, 21220 Okrug Donji</izvorni_sadrzaj>
    <derivirana_varijabla naziv="DomainObject.Predmet.ProtustrankaWithAdressOIB_1">Stečajna masa OBOTEX,  d.o.o., u stečaju, OIB 75692569488, Put Rudeja 4, 21220 Okrug Donji</derivirana_varijabla>
  </DomainObject.Predmet.ProtustrankaWithAdressOIB>
  <DomainObject.Predmet.ProtustrankaNazivFormated>
    <izvorni_sadrzaj>Stečajna masa OBOTEX,  d.o.o., u stečaju</izvorni_sadrzaj>
    <derivirana_varijabla naziv="DomainObject.Predmet.ProtustrankaNazivFormated_1">Stečajna masa OBOTEX,  d.o.o., u stečaju</derivirana_varijabla>
  </DomainObject.Predmet.ProtustrankaNazivFormated>
  <DomainObject.Predmet.ProtustrankaNazivFormatedOIB>
    <izvorni_sadrzaj>Stečajna masa OBOTEX,  d.o.o., u stečaju, OIB 75692569488</izvorni_sadrzaj>
    <derivirana_varijabla naziv="DomainObject.Predmet.ProtustrankaNazivFormatedOIB_1">Stečajna masa OBOTEX,  d.o.o., u stečaju, OIB 75692569488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OBOTEX,  d.o.o., u stečaju</item>
    </izvorni_sadrzaj>
    <derivirana_varijabla naziv="DomainObject.Predmet.ProtuStrankaListFormated_1">
      <item>Stečajna masa OBOTEX,  d.o.o., u stečaju</item>
    </derivirana_varijabla>
  </DomainObject.Predmet.ProtuStrankaListFormated>
  <DomainObject.Predmet.ProtuStrankaListFormatedOIB>
    <izvorni_sadrzaj>
      <item>Stečajna masa OBOTEX,  d.o.o., u stečaju, OIB 75692569488</item>
    </izvorni_sadrzaj>
    <derivirana_varijabla naziv="DomainObject.Predmet.ProtuStrankaListFormatedOIB_1">
      <item>Stečajna masa OBOTEX,  d.o.o., u stečaju, OIB 75692569488</item>
    </derivirana_varijabla>
  </DomainObject.Predmet.ProtuStrankaListFormatedOIB>
  <DomainObject.Predmet.ProtuStrankaListFormatedWithAdress>
    <izvorni_sadrzaj>
      <item>Stečajna masa OBOTEX,  d.o.o., u stečaju, Put Rudeja 4, 21220 Okrug Donji</item>
    </izvorni_sadrzaj>
    <derivirana_varijabla naziv="DomainObject.Predmet.ProtuStrankaListFormatedWithAdress_1">
      <item>Stečajna masa OBOTEX,  d.o.o., u stečaju, Put Rudeja 4, 21220 Okrug Donji</item>
    </derivirana_varijabla>
  </DomainObject.Predmet.ProtuStrankaListFormatedWithAdress>
  <DomainObject.Predmet.ProtuStrankaListFormatedWithAdressOIB>
    <izvorni_sadrzaj>
      <item>Stečajna masa OBOTEX,  d.o.o., u stečaju, OIB 75692569488, Put Rudeja 4, 21220 Okrug Donji</item>
    </izvorni_sadrzaj>
    <derivirana_varijabla naziv="DomainObject.Predmet.ProtuStrankaListFormatedWithAdressOIB_1">
      <item>Stečajna masa OBOTEX,  d.o.o., u stečaju, OIB 75692569488, Put Rudeja 4, 21220 Okrug Donji</item>
    </derivirana_varijabla>
  </DomainObject.Predmet.ProtuStrankaListFormatedWithAdressOIB>
  <DomainObject.Predmet.ProtuStrankaListNazivFormated>
    <izvorni_sadrzaj>
      <item>Stečajna masa OBOTEX,  d.o.o., u stečaju</item>
    </izvorni_sadrzaj>
    <derivirana_varijabla naziv="DomainObject.Predmet.ProtuStrankaListNazivFormated_1">
      <item>Stečajna masa OBOTEX,  d.o.o., u stečaju</item>
    </derivirana_varijabla>
  </DomainObject.Predmet.ProtuStrankaListNazivFormated>
  <DomainObject.Predmet.ProtuStrankaListNazivFormatedOIB>
    <izvorni_sadrzaj>
      <item>Stečajna masa OBOTEX,  d.o.o., u stečaju, OIB 75692569488</item>
    </izvorni_sadrzaj>
    <derivirana_varijabla naziv="DomainObject.Predmet.ProtuStrankaListNazivFormatedOIB_1">
      <item>Stečajna masa OBOTEX,  d.o.o., u stečaju, OIB 75692569488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St-35/2017-5</izvorni_sadrzaj>
    <derivirana_varijabla naziv="DomainObject.PoslovniBrojDokumenta_1">St-35/2017-5</derivirana_varijabla>
  </DomainObject.PoslovniBrojDokumenta>
  <DomainObject.Predmet.StrankaIDrugi>
    <izvorni_sadrzaj/>
    <derivirana_varijabla naziv="DomainObject.Predmet.StrankaIDrugi_1"/>
  </DomainObject.Predmet.StrankaIDrugi>
  <DomainObject.Predmet.ProtustrankaIDrugi>
    <izvorni_sadrzaj>Stečajna masa OBOTEX,  d.o.o., u stečaju</izvorni_sadrzaj>
    <derivirana_varijabla naziv="DomainObject.Predmet.ProtustrankaIDrugi_1">Stečajna masa OBOTEX,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OBOTEX,  d.o.o., u stečaju, OIB 75692569488, Put Rudeja 4, 21220 Okrug Donji</izvorni_sadrzaj>
    <derivirana_varijabla naziv="DomainObject.Predmet.ProtustrankaIDrugiAdressOIB_1">Stečajna masa OBOTEX,  d.o.o., u stečaju, OIB 75692569488, Put Rudeja 4, 21220 Okrug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OBOTEX,  d.o.o., u stečaju</item>
    </izvorni_sadrzaj>
    <derivirana_varijabla naziv="DomainObject.Predmet.SudioniciListNaziv_1">
      <item>Stečajna masa OBOTEX,  d.o.o., u stečaju</item>
    </derivirana_varijabla>
  </DomainObject.Predmet.SudioniciListNaziv>
  <DomainObject.Predmet.SudioniciListAdressOIB>
    <izvorni_sadrzaj>
      <item>Stečajna masa OBOTEX,  d.o.o., u stečaju, OIB 75692569488, Put Rudeja 4,21220 Okrug Donji</item>
    </izvorni_sadrzaj>
    <derivirana_varijabla naziv="DomainObject.Predmet.SudioniciListAdressOIB_1">
      <item>Stečajna masa OBOTEX,  d.o.o., u stečaju, OIB 75692569488, Put Rudeja 4,21220 Okrug Donji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9A4DA4-3F28-4BD6-856F-78E9A7E97D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910</properties:Words>
  <properties:Characters>4998</properties:Characters>
  <properties:Lines>134</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2017-01-23T09:49:00Z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St-35/2017-5 / Odluka - Rješenje - imenovanje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