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ac3b" w14:paraId="288ac3b" w:rsidRDefault="002D49EC" w:rsidP="003F6C53" w:rsidR="002D49EC" w:rsidRPr="00676F5A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676F5A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676F5A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676F5A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676F5A">
      <w:pPr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676F5A">
      <w:pPr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676F5A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676F5A">
      <w:pPr>
        <w:rPr>
          <w:rFonts w:cstheme="majorBidi" w:hAnsiTheme="majorBidi" w:asciiTheme="majorBidi"/>
          <w:bCs/>
          <w:sz w:val="22"/>
          <w:szCs w:val="22"/>
        </w:rPr>
      </w:pPr>
      <w:r w:rsidRPr="00676F5A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676F5A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676F5A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676F5A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1737CF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T</w:t>
      </w:r>
      <w:r w:rsidR="002D2FD1" w:rsidRPr="00676F5A">
        <w:rPr>
          <w:rFonts w:cstheme="majorBidi" w:hAnsiTheme="majorBidi" w:asciiTheme="majorBidi"/>
          <w:sz w:val="22"/>
          <w:szCs w:val="22"/>
        </w:rPr>
        <w:t>rgovački sud u Zadru, OIB:</w:t>
      </w:r>
      <w:r w:rsidRPr="00676F5A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Split, Podružnice Zadar, Ivana Danila 4, Zadar od </w:t>
      </w:r>
      <w:r w:rsidR="006A5E49">
        <w:rPr>
          <w:rFonts w:cstheme="majorBidi" w:hAnsiTheme="majorBidi" w:asciiTheme="majorBidi"/>
          <w:sz w:val="22"/>
          <w:szCs w:val="22"/>
        </w:rPr>
        <w:t xml:space="preserve">25. </w:t>
      </w:r>
      <w:r w:rsidR="00676F5A">
        <w:rPr>
          <w:rFonts w:cstheme="majorBidi" w:hAnsiTheme="majorBidi" w:asciiTheme="majorBidi"/>
          <w:sz w:val="22"/>
          <w:szCs w:val="22"/>
        </w:rPr>
        <w:t>veljače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A5E49">
        <w:rPr>
          <w:rFonts w:cstheme="majorBidi" w:hAnsiTheme="majorBidi" w:asciiTheme="majorBidi"/>
          <w:sz w:val="22"/>
          <w:szCs w:val="22"/>
        </w:rPr>
        <w:t xml:space="preserve"> </w:t>
      </w:r>
      <w:r w:rsidR="006A5E49">
        <w:rPr>
          <w:sz w:val="22"/>
          <w:szCs w:val="22"/>
        </w:rPr>
        <w:t>VITLOV d.o.o., Zadar, Ulica Ivana Zadranina 2, OIB:93446209286,</w:t>
      </w:r>
      <w:r w:rsidR="00676F5A" w:rsidRPr="00676F5A">
        <w:rPr>
          <w:rFonts w:cstheme="majorBidi" w:hAnsiTheme="majorBidi" w:asciiTheme="majorBidi"/>
          <w:sz w:val="22"/>
          <w:szCs w:val="22"/>
        </w:rPr>
        <w:t xml:space="preserve">, dana </w:t>
      </w:r>
      <w:r w:rsidR="006A5E49">
        <w:rPr>
          <w:rFonts w:cstheme="majorBidi" w:hAnsiTheme="majorBidi" w:asciiTheme="majorBidi"/>
          <w:sz w:val="22"/>
          <w:szCs w:val="22"/>
        </w:rPr>
        <w:t>13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676F5A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676F5A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6A5E49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676F5A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6A5E49">
        <w:rPr>
          <w:rFonts w:cstheme="majorBidi" w:hAnsiTheme="majorBidi" w:asciiTheme="majorBidi"/>
          <w:sz w:val="22"/>
          <w:szCs w:val="22"/>
        </w:rPr>
        <w:t xml:space="preserve"> </w:t>
      </w:r>
      <w:r w:rsidR="006A5E49">
        <w:rPr>
          <w:sz w:val="22"/>
          <w:szCs w:val="22"/>
        </w:rPr>
        <w:t>VITLOV d.o.o., Zadar, Ulica Ivana Zadranina 2, OIB:93446209286,</w:t>
      </w:r>
      <w:r w:rsidR="001E44C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57015A" w:rsidRPr="00676F5A">
        <w:rPr>
          <w:rFonts w:cstheme="majorBidi" w:hAnsiTheme="majorBidi" w:asciiTheme="majorBidi"/>
          <w:sz w:val="22"/>
          <w:szCs w:val="22"/>
        </w:rPr>
        <w:t xml:space="preserve">s danom </w:t>
      </w:r>
      <w:r w:rsidR="006A5E49">
        <w:rPr>
          <w:rFonts w:cstheme="majorBidi" w:hAnsiTheme="majorBidi" w:asciiTheme="majorBidi"/>
          <w:sz w:val="22"/>
          <w:szCs w:val="22"/>
        </w:rPr>
        <w:t>13</w:t>
      </w:r>
      <w:r w:rsidR="009E6137" w:rsidRPr="00676F5A">
        <w:rPr>
          <w:rFonts w:cstheme="majorBidi" w:hAnsiTheme="majorBidi" w:asciiTheme="majorBidi"/>
          <w:sz w:val="22"/>
          <w:szCs w:val="22"/>
        </w:rPr>
        <w:t>. svibnja 2</w:t>
      </w:r>
      <w:r w:rsidR="00423C25" w:rsidRPr="00676F5A">
        <w:rPr>
          <w:rFonts w:cstheme="majorBidi" w:hAnsiTheme="majorBidi" w:asciiTheme="majorBidi"/>
          <w:sz w:val="22"/>
          <w:szCs w:val="22"/>
        </w:rPr>
        <w:t xml:space="preserve">016. u </w:t>
      </w:r>
      <w:r w:rsidR="006A5E49">
        <w:rPr>
          <w:rFonts w:cstheme="majorBidi" w:hAnsiTheme="majorBidi" w:asciiTheme="majorBidi"/>
          <w:sz w:val="22"/>
          <w:szCs w:val="22"/>
        </w:rPr>
        <w:t xml:space="preserve">13,20 sati </w:t>
      </w:r>
      <w:r w:rsidR="0057015A" w:rsidRPr="00676F5A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676F5A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72305A" w:rsidR="001F6E34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72305A" w:rsidRPr="00676F5A">
        <w:rPr>
          <w:rFonts w:cstheme="majorBidi" w:hAnsiTheme="majorBidi" w:asciiTheme="majorBidi"/>
          <w:sz w:val="22"/>
          <w:szCs w:val="22"/>
        </w:rPr>
        <w:t>Vencel Čuljak, OIB:60951188779, Osijek, Plješevička 16E.</w:t>
      </w:r>
    </w:p>
    <w:p w:rsidRDefault="00571777" w:rsidP="00F43A25" w:rsidR="00571777" w:rsidRPr="00676F5A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42FAF" w:rsidR="00D16E25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ab/>
      </w:r>
      <w:r w:rsidRPr="00676F5A">
        <w:rPr>
          <w:rFonts w:cstheme="majorBidi" w:hAnsiTheme="majorBidi" w:asciiTheme="majorBidi"/>
          <w:sz w:val="22"/>
          <w:szCs w:val="22"/>
        </w:rPr>
        <w:t>III.</w:t>
      </w:r>
      <w:r w:rsidRPr="00676F5A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242FAF">
        <w:rPr>
          <w:sz w:val="22"/>
          <w:szCs w:val="22"/>
        </w:rPr>
        <w:t>VITLOV d.o.o., Zadar, Ulica Ivana Zadranina 2, OIB:93446209286.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76F5A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676F5A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242FAF" w:rsidR="0057015A" w:rsidRPr="00676F5A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242FAF">
        <w:rPr>
          <w:rFonts w:cstheme="majorBidi" w:hAnsiTheme="majorBidi" w:asciiTheme="majorBidi"/>
          <w:sz w:val="22"/>
          <w:szCs w:val="22"/>
        </w:rPr>
        <w:t xml:space="preserve">25. </w:t>
      </w:r>
      <w:r w:rsidR="00D16E25" w:rsidRPr="00676F5A">
        <w:rPr>
          <w:rFonts w:cstheme="majorBidi" w:hAnsiTheme="majorBidi" w:asciiTheme="majorBidi"/>
          <w:sz w:val="22"/>
          <w:szCs w:val="22"/>
        </w:rPr>
        <w:t xml:space="preserve">veljače </w:t>
      </w:r>
      <w:r w:rsidRPr="00676F5A">
        <w:rPr>
          <w:rFonts w:cstheme="majorBidi" w:hAnsiTheme="majorBidi" w:asciiTheme="majorBidi"/>
          <w:sz w:val="22"/>
          <w:szCs w:val="22"/>
        </w:rPr>
        <w:t>201</w:t>
      </w:r>
      <w:r w:rsidR="004903F7" w:rsidRPr="00676F5A">
        <w:rPr>
          <w:rFonts w:cstheme="majorBidi" w:hAnsiTheme="majorBidi" w:asciiTheme="majorBidi"/>
          <w:sz w:val="22"/>
          <w:szCs w:val="22"/>
        </w:rPr>
        <w:t>6</w:t>
      </w:r>
      <w:r w:rsidRPr="00676F5A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676F5A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676F5A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242FAF">
        <w:rPr>
          <w:rFonts w:cstheme="majorBidi" w:hAnsiTheme="majorBidi" w:asciiTheme="majorBidi"/>
          <w:sz w:val="22"/>
          <w:szCs w:val="22"/>
        </w:rPr>
        <w:t>138</w:t>
      </w:r>
      <w:r w:rsidR="0013265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676F5A">
        <w:rPr>
          <w:rFonts w:cstheme="majorBidi" w:hAnsiTheme="majorBidi" w:asciiTheme="majorBidi"/>
          <w:sz w:val="22"/>
          <w:szCs w:val="22"/>
        </w:rPr>
        <w:t xml:space="preserve">dana </w:t>
      </w:r>
      <w:r w:rsidRPr="00676F5A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676F5A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242FAF">
        <w:rPr>
          <w:rFonts w:cstheme="majorBidi" w:hAnsiTheme="majorBidi" w:asciiTheme="majorBidi"/>
          <w:sz w:val="22"/>
          <w:szCs w:val="22"/>
        </w:rPr>
        <w:t xml:space="preserve">46.653,43 </w:t>
      </w:r>
      <w:r w:rsidR="009E6137" w:rsidRPr="00676F5A">
        <w:rPr>
          <w:rFonts w:cstheme="majorBidi" w:hAnsiTheme="majorBidi" w:asciiTheme="majorBidi"/>
          <w:sz w:val="22"/>
          <w:szCs w:val="22"/>
        </w:rPr>
        <w:t>kn</w:t>
      </w:r>
      <w:r w:rsidRPr="00676F5A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>
        <w:rPr>
          <w:rFonts w:cstheme="majorBidi" w:hAnsiTheme="majorBidi" w:asciiTheme="majorBidi"/>
          <w:sz w:val="22"/>
          <w:szCs w:val="22"/>
        </w:rPr>
        <w:t>da ima otvoren</w:t>
      </w:r>
      <w:r w:rsidR="00242FAF">
        <w:rPr>
          <w:rFonts w:cstheme="majorBidi" w:hAnsiTheme="majorBidi" w:asciiTheme="majorBidi"/>
          <w:sz w:val="22"/>
          <w:szCs w:val="22"/>
        </w:rPr>
        <w:t>e</w:t>
      </w:r>
      <w:r w:rsidR="00676F5A">
        <w:rPr>
          <w:rFonts w:cstheme="majorBidi" w:hAnsiTheme="majorBidi" w:asciiTheme="majorBidi"/>
          <w:sz w:val="22"/>
          <w:szCs w:val="22"/>
        </w:rPr>
        <w:t xml:space="preserve"> račun</w:t>
      </w:r>
      <w:r w:rsidR="00242FAF">
        <w:rPr>
          <w:rFonts w:cstheme="majorBidi" w:hAnsiTheme="majorBidi" w:asciiTheme="majorBidi"/>
          <w:sz w:val="22"/>
          <w:szCs w:val="22"/>
        </w:rPr>
        <w:t>e</w:t>
      </w:r>
      <w:r w:rsidR="00676F5A">
        <w:rPr>
          <w:rFonts w:cstheme="majorBidi" w:hAnsiTheme="majorBidi" w:asciiTheme="majorBidi"/>
          <w:sz w:val="22"/>
          <w:szCs w:val="22"/>
        </w:rPr>
        <w:t xml:space="preserve"> kod </w:t>
      </w:r>
      <w:r w:rsidR="00242FAF">
        <w:rPr>
          <w:rFonts w:cstheme="majorBidi" w:hAnsiTheme="majorBidi" w:asciiTheme="majorBidi"/>
          <w:sz w:val="22"/>
          <w:szCs w:val="22"/>
        </w:rPr>
        <w:t>Croatia banke d.d. i</w:t>
      </w:r>
      <w:r w:rsidR="0013265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676F5A">
        <w:rPr>
          <w:rFonts w:cstheme="majorBidi" w:hAnsiTheme="majorBidi" w:asciiTheme="majorBidi"/>
          <w:sz w:val="22"/>
          <w:szCs w:val="22"/>
        </w:rPr>
        <w:t>nema</w:t>
      </w:r>
      <w:r w:rsidR="0013517C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676F5A">
        <w:rPr>
          <w:rFonts w:cstheme="majorBidi" w:hAnsiTheme="majorBidi" w:asciiTheme="majorBidi"/>
          <w:sz w:val="22"/>
          <w:szCs w:val="22"/>
        </w:rPr>
        <w:t>zaplijenjen</w:t>
      </w:r>
      <w:r w:rsidR="00DB47BC" w:rsidRPr="00676F5A">
        <w:rPr>
          <w:rFonts w:cstheme="majorBidi" w:hAnsiTheme="majorBidi" w:asciiTheme="majorBidi"/>
          <w:sz w:val="22"/>
          <w:szCs w:val="22"/>
        </w:rPr>
        <w:t>ih</w:t>
      </w:r>
      <w:r w:rsidR="007345DC" w:rsidRPr="00676F5A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676F5A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676F5A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>
        <w:rPr>
          <w:rFonts w:cstheme="majorBidi" w:hAnsiTheme="majorBidi" w:asciiTheme="majorBidi"/>
          <w:sz w:val="22"/>
          <w:szCs w:val="22"/>
        </w:rPr>
        <w:t>15</w:t>
      </w:r>
      <w:r w:rsidRPr="00676F5A">
        <w:rPr>
          <w:rFonts w:cstheme="majorBidi" w:hAnsiTheme="majorBidi" w:asciiTheme="majorBidi"/>
          <w:sz w:val="22"/>
          <w:szCs w:val="22"/>
        </w:rPr>
        <w:t xml:space="preserve">. </w:t>
      </w:r>
      <w:r w:rsidR="00676F5A">
        <w:rPr>
          <w:rFonts w:cstheme="majorBidi" w:hAnsiTheme="majorBidi" w:asciiTheme="majorBidi"/>
          <w:sz w:val="22"/>
          <w:szCs w:val="22"/>
        </w:rPr>
        <w:t>ožujka</w:t>
      </w:r>
      <w:r w:rsidR="00E96FDB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676F5A">
      <w:pPr>
        <w:rPr>
          <w:rFonts w:cstheme="majorBidi" w:hAnsiTheme="majorBidi" w:asciiTheme="majorBidi"/>
          <w:sz w:val="22"/>
          <w:szCs w:val="22"/>
        </w:rPr>
      </w:pPr>
    </w:p>
    <w:p w:rsidRDefault="0057015A" w:rsidP="00242FAF" w:rsidR="00115899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U Zadru </w:t>
      </w:r>
      <w:r w:rsidR="00242FAF">
        <w:rPr>
          <w:rFonts w:cstheme="majorBidi" w:hAnsiTheme="majorBidi" w:asciiTheme="majorBidi"/>
          <w:sz w:val="22"/>
          <w:szCs w:val="22"/>
        </w:rPr>
        <w:t>13</w:t>
      </w:r>
      <w:r w:rsidR="009E6137" w:rsidRPr="00676F5A">
        <w:rPr>
          <w:rFonts w:cstheme="majorBidi" w:hAnsiTheme="majorBidi" w:asciiTheme="majorBidi"/>
          <w:sz w:val="22"/>
          <w:szCs w:val="22"/>
        </w:rPr>
        <w:t xml:space="preserve">. svibnja </w:t>
      </w:r>
      <w:r w:rsidRPr="00676F5A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676F5A">
      <w:pPr>
        <w:rPr>
          <w:rFonts w:cstheme="majorBidi" w:hAnsiTheme="majorBidi" w:asciiTheme="majorBidi"/>
          <w:sz w:val="22"/>
          <w:szCs w:val="22"/>
        </w:rPr>
      </w:pPr>
    </w:p>
    <w:p w:rsidRDefault="005C41BA" w:rsidP="001737CF" w:rsidR="00794DBD" w:rsidRPr="00676F5A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</w:t>
      </w:r>
      <w:r w:rsidR="00546BC3" w:rsidRPr="00676F5A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676F5A">
        <w:rPr>
          <w:rFonts w:cstheme="majorBidi" w:hAnsiTheme="majorBidi" w:asciiTheme="majorBidi"/>
          <w:sz w:val="22"/>
          <w:szCs w:val="22"/>
        </w:rPr>
        <w:t>S</w:t>
      </w:r>
      <w:r w:rsidR="00360AB6" w:rsidRPr="00676F5A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1737CF" w:rsidR="00CD296A" w:rsidRPr="00676F5A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676F5A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676F5A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676F5A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676F5A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676F5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A32DE1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6A5E49">
      <w:rPr>
        <w:sz w:val="22"/>
        <w:szCs w:val="22"/>
      </w:rPr>
      <w:t>St-297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6A5E49">
      <w:rPr>
        <w:sz w:val="22"/>
        <w:szCs w:val="22"/>
      </w:rPr>
      <w:t>297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2DE1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E1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E1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E1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E1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E1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E1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VITLOV d.o.o. za krajobrazno projektiranje, knjigovodstvene i druge usluge</izvorni_sadrzaj>
    <derivirana_varijabla naziv="DomainObject.Predmet.ProtustrankaFormated_1">  VITLOV d.o.o. za krajobrazno projektiranje, knjigovodstvene i druge usluge</derivirana_varijabla>
  </DomainObject.Predmet.ProtustrankaFormated>
  <DomainObject.Predmet.ProtustrankaFormatedOIB>
    <izvorni_sadrzaj>  VITLOV d.o.o. za krajobrazno projektiranje, knjigovodstvene i druge usluge, OIB 93446209286</izvorni_sadrzaj>
    <derivirana_varijabla naziv="DomainObject.Predmet.ProtustrankaFormatedOIB_1">  VITLOV d.o.o. za krajobrazno projektiranje, knjigovodstvene i druge usluge, OIB 93446209286</derivirana_varijabla>
  </DomainObject.Predmet.ProtustrankaFormatedOIB>
  <DomainObject.Predmet.ProtustrankaFormatedWithAdress>
    <izvorni_sadrzaj> VITLOV d.o.o. za krajobrazno projektiranje, knjigovodstvene i druge usluge, Ulica Ivana Zadranina 2, 23000 Zadar</izvorni_sadrzaj>
    <derivirana_varijabla naziv="DomainObject.Predmet.ProtustrankaFormatedWithAdress_1"> VITLOV d.o.o. za krajobrazno projektiranje, knjigovodstvene i druge usluge, Ulica Ivana Zadranina 2, 23000 Zadar</derivirana_varijabla>
  </DomainObject.Predmet.ProtustrankaFormatedWithAdress>
  <DomainObject.Predmet.ProtustrankaFormatedWithAdressOIB>
    <izvorni_sadrzaj> VITLOV d.o.o. za krajobrazno projektiranje, knjigovodstvene i druge usluge, OIB 93446209286, Ulica Ivana Zadranina 2, 23000 Zadar</izvorni_sadrzaj>
    <derivirana_varijabla naziv="DomainObject.Predmet.ProtustrankaFormatedWithAdressOIB_1"> VITLOV d.o.o. za krajobrazno projektiranje, knjigovodstvene i druge usluge, OIB 93446209286, Ulica Ivana Zadranina 2, 23000 Zadar</derivirana_varijabla>
  </DomainObject.Predmet.ProtustrankaFormatedWithAdressOIB>
  <DomainObject.Predmet.ProtustrankaWithAdress>
    <izvorni_sadrzaj>VITLOV d.o.o. za krajobrazno projektiranje, knjigovodstvene i druge usluge Ulica Ivana Zadranina 2, 23000 Zadar</izvorni_sadrzaj>
    <derivirana_varijabla naziv="DomainObject.Predmet.ProtustrankaWithAdress_1">VITLOV d.o.o. za krajobrazno projektiranje, knjigovodstvene i druge usluge Ulica Ivana Zadranina 2, 23000 Zadar</derivirana_varijabla>
  </DomainObject.Predmet.ProtustrankaWithAdress>
  <DomainObject.Predmet.ProtustrankaWithAdressOIB>
    <izvorni_sadrzaj>VITLOV d.o.o. za krajobrazno projektiranje, knjigovodstvene i druge usluge, OIB 93446209286, Ulica Ivana Zadranina 2, 23000 Zadar</izvorni_sadrzaj>
    <derivirana_varijabla naziv="DomainObject.Predmet.ProtustrankaWithAdressOIB_1">VITLOV d.o.o. za krajobrazno projektiranje, knjigovodstvene i druge usluge, OIB 93446209286, Ulica Ivana Zadranina 2, 23000 Zadar</derivirana_varijabla>
  </DomainObject.Predmet.ProtustrankaWithAdressOIB>
  <DomainObject.Predmet.ProtustrankaNazivFormated>
    <izvorni_sadrzaj>VITLOV d.o.o. za krajobrazno projektiranje, knjigovodstvene i druge usluge</izvorni_sadrzaj>
    <derivirana_varijabla naziv="DomainObject.Predmet.ProtustrankaNazivFormated_1">VITLOV d.o.o. za krajobrazno projektiranje, knjigovodstvene i druge usluge</derivirana_varijabla>
  </DomainObject.Predmet.ProtustrankaNazivFormated>
  <DomainObject.Predmet.ProtustrankaNazivFormatedOIB>
    <izvorni_sadrzaj>VITLOV d.o.o. za krajobrazno projektiranje, knjigovodstvene i druge usluge, OIB 93446209286</izvorni_sadrzaj>
    <derivirana_varijabla naziv="DomainObject.Predmet.ProtustrankaNazivFormatedOIB_1">VITLOV d.o.o. za krajobrazno projektiranje, knjigovodstvene i druge usluge, OIB 93446209286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VITLOV d.o.o. za krajobrazno projektiranje, knjigovodstvene i druge usluge</item>
    </izvorni_sadrzaj>
    <derivirana_varijabla naziv="DomainObject.Predmet.ProtuStrankaListFormated_1">
      <item>VITLOV d.o.o. za krajobrazno projektiranje, knjigovodstvene i druge usluge</item>
    </derivirana_varijabla>
  </DomainObject.Predmet.ProtuStrankaListFormated>
  <DomainObject.Predmet.ProtuStrankaListFormatedOIB>
    <izvorni_sadrzaj>
      <item>VITLOV d.o.o. za krajobrazno projektiranje, knjigovodstvene i druge usluge, OIB 93446209286</item>
    </izvorni_sadrzaj>
    <derivirana_varijabla naziv="DomainObject.Predmet.ProtuStrankaListFormatedOIB_1">
      <item>VITLOV d.o.o. za krajobrazno projektiranje, knjigovodstvene i druge usluge, OIB 93446209286</item>
    </derivirana_varijabla>
  </DomainObject.Predmet.ProtuStrankaListFormatedOIB>
  <DomainObject.Predmet.ProtuStrankaListFormatedWithAdress>
    <izvorni_sadrzaj>
      <item>VITLOV d.o.o. za krajobrazno projektiranje, knjigovodstvene i druge usluge, Ulica Ivana Zadranina 2, 23000 Zadar</item>
    </izvorni_sadrzaj>
    <derivirana_varijabla naziv="DomainObject.Predmet.ProtuStrankaListFormatedWithAdress_1">
      <item>VITLOV d.o.o. za krajobrazno projektiranje, knjigovodstvene i druge usluge, Ulica Ivana Zadranina 2, 23000 Zadar</item>
    </derivirana_varijabla>
  </DomainObject.Predmet.ProtuStrankaListFormatedWithAdress>
  <DomainObject.Predmet.ProtuStrankaListFormatedWithAdressOIB>
    <izvorni_sadrzaj>
      <item>VITLOV d.o.o. za krajobrazno projektiranje, knjigovodstvene i druge usluge, OIB 93446209286, Ulica Ivana Zadranina 2, 23000 Zadar</item>
    </izvorni_sadrzaj>
    <derivirana_varijabla naziv="DomainObject.Predmet.ProtuStrankaListFormatedWithAdressOIB_1">
      <item>VITLOV d.o.o. za krajobrazno projektiranje, knjigovodstvene i druge usluge, OIB 93446209286, Ulica Ivana Zadranina 2, 23000 Zadar</item>
    </derivirana_varijabla>
  </DomainObject.Predmet.ProtuStrankaListFormatedWithAdressOIB>
  <DomainObject.Predmet.ProtuStrankaListNazivFormated>
    <izvorni_sadrzaj>
      <item>VITLOV d.o.o. za krajobrazno projektiranje, knjigovodstvene i druge usluge</item>
    </izvorni_sadrzaj>
    <derivirana_varijabla naziv="DomainObject.Predmet.ProtuStrankaListNazivFormated_1">
      <item>VITLOV d.o.o. za krajobrazno projektiranje, knjigovodstvene i druge usluge</item>
    </derivirana_varijabla>
  </DomainObject.Predmet.ProtuStrankaListNazivFormated>
  <DomainObject.Predmet.ProtuStrankaListNazivFormatedOIB>
    <izvorni_sadrzaj>
      <item>VITLOV d.o.o. za krajobrazno projektiranje, knjigovodstvene i druge usluge, OIB 93446209286</item>
    </izvorni_sadrzaj>
    <derivirana_varijabla naziv="DomainObject.Predmet.ProtuStrankaListNazivFormatedOIB_1">
      <item>VITLOV d.o.o. za krajobrazno projektiranje, knjigovodstvene i druge usluge, OIB 93446209286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VITLOV d.o.o. za krajobrazno projektiranje, knjigovodstvene i druge usluge</izvorni_sadrzaj>
    <derivirana_varijabla naziv="DomainObject.Predmet.ProtustrankaIDrugi_1">VITLOV d.o.o. za krajobrazno projektiranje, knjigovodstvene i druge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VITLOV d.o.o. za krajobrazno projektiranje, knjigovodstvene i druge usluge, OIB 93446209286, Ulica Ivana Zadranina 2, 23000 Zadar</izvorni_sadrzaj>
    <derivirana_varijabla naziv="DomainObject.Predmet.ProtustrankaIDrugiAdressOIB_1">VITLOV d.o.o. za krajobrazno projektiranje, knjigovodstvene i druge usluge, OIB 93446209286, Ulica Ivana Zadranina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VITLOV d.o.o. za krajobrazno projektiranje, knjigovodstvene i druge usluge</item>
    </izvorni_sadrzaj>
    <derivirana_varijabla naziv="DomainObject.Predmet.SudioniciListNaziv_1">
      <item>FINA</item>
      <item>VITLOV d.o.o. za krajobrazno projektiranje, knjigovodstvene i druge usluge</item>
    </derivirana_varijabla>
  </DomainObject.Predmet.SudioniciListNaziv>
  <DomainObject.Predmet.SudioniciListAdressOIB>
    <izvorni_sadrzaj>
      <item>FINA, OIB 85821130368</item>
      <item>VITLOV d.o.o. za krajobrazno projektiranje, knjigovodstvene i druge usluge, OIB 93446209286, Ulica Ivana Zadranina 2,23000 Zadar</item>
    </izvorni_sadrzaj>
    <derivirana_varijabla naziv="DomainObject.Predmet.SudioniciListAdressOIB_1">
      <item>FINA, OIB 85821130368</item>
      <item>VITLOV d.o.o. za krajobrazno projektiranje, knjigovodstvene i druge usluge, OIB 93446209286, Ulica Ivana Zadranina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93446209286</item>
    </izvorni_sadrzaj>
    <derivirana_varijabla naziv="DomainObject.Predmet.SudioniciListNazivOIB_1">
      <item>, OIB 85821130368</item>
      <item>, OIB 93446209286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E9CE1-88AD-4A3F-B2DB-48078C8A4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844</properties:Words>
  <properties:Characters>4609</properties:Characters>
  <properties:Lines>111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2016-05-12T07:16:00Z</dcterms:created>
  <dc:creator>Administrator</dc:creator>
  <cp:lastModifiedBy>Martina Kalmeta</cp:lastModifiedBy>
  <cp:lastPrinted>2016-05-12T07:19:00Z</cp:lastPrinted>
  <dcterms:modified xmlns:xsi="http://www.w3.org/2001/XMLSchema-instance" xsi:type="dcterms:W3CDTF">2016-05-13T09:17:00Z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