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5D47B8" w:rsidP="005D47B8" w:rsidRDefault="005D47B8" w14:paraId="854ebcd" w14:textId="854ebcd">
      <w:pPr>
        <w:jc w:val="center"/>
        <w15:collapsed w:val="false"/>
        <w:rPr>
          <w:rFonts w:ascii="Arial" w:hAnsi="Arial" w:cs="Arial"/>
          <w:b/>
        </w:rPr>
      </w:pPr>
      <w:bookmarkStart w:name="_GoBack" w:id="0"/>
      <w:bookmarkEnd w:id="0"/>
    </w:p>
    <w:p w:rsidRPr="007F62DA" w:rsidR="005D47B8" w:rsidP="005D47B8" w:rsidRDefault="005D47B8">
      <w:pPr>
        <w:jc w:val="center"/>
        <w:rPr>
          <w:rFonts w:ascii="Arial" w:hAnsi="Arial" w:cs="Arial"/>
          <w:b/>
        </w:rPr>
      </w:pPr>
      <w:r w:rsidRPr="007F62DA">
        <w:rPr>
          <w:rFonts w:ascii="Arial" w:hAnsi="Arial" w:cs="Arial"/>
          <w:b/>
        </w:rPr>
        <w:t>Obrazac 20.</w:t>
      </w:r>
    </w:p>
    <w:p w:rsidRPr="007F62DA" w:rsidR="005D47B8" w:rsidP="005D47B8" w:rsidRDefault="005D47B8">
      <w:pPr>
        <w:jc w:val="center"/>
        <w:rPr>
          <w:rFonts w:ascii="Arial" w:hAnsi="Arial" w:cs="Arial"/>
          <w:b/>
        </w:rPr>
      </w:pPr>
      <w:r w:rsidRPr="007F62DA">
        <w:rPr>
          <w:rFonts w:ascii="Arial" w:hAnsi="Arial" w:cs="Arial"/>
          <w:b/>
        </w:rPr>
        <w:t>IZVJEŠĆE STEČAJNOGA UPRAVITELJA O TIJEKU STEČAJNOGA POSTUPKA I STANJU STEČAJNE MASE</w:t>
      </w:r>
    </w:p>
    <w:p w:rsidRPr="007F62DA" w:rsidR="005D47B8" w:rsidP="005D47B8" w:rsidRDefault="005D47B8">
      <w:pPr>
        <w:jc w:val="center"/>
        <w:rPr>
          <w:rFonts w:ascii="Arial" w:hAnsi="Arial" w:cs="Arial"/>
        </w:rPr>
      </w:pPr>
    </w:p>
    <w:p w:rsidRPr="007F62DA" w:rsidR="005D47B8" w:rsidP="002C774F" w:rsidRDefault="005D47B8">
      <w:pPr>
        <w:jc w:val="both"/>
        <w:rPr>
          <w:rFonts w:ascii="Arial" w:hAnsi="Arial" w:cs="Arial"/>
        </w:rPr>
      </w:pPr>
      <w:r w:rsidRPr="007F62DA">
        <w:rPr>
          <w:rFonts w:ascii="Arial" w:hAnsi="Arial" w:cs="Arial"/>
          <w:lang w:val="pl-PL"/>
        </w:rPr>
        <w:t>Nadle</w:t>
      </w:r>
      <w:r w:rsidRPr="007F62DA">
        <w:rPr>
          <w:rFonts w:ascii="Arial" w:hAnsi="Arial" w:cs="Arial"/>
        </w:rPr>
        <w:t>ž</w:t>
      </w:r>
      <w:r w:rsidRPr="007F62DA">
        <w:rPr>
          <w:rFonts w:ascii="Arial" w:hAnsi="Arial" w:cs="Arial"/>
          <w:lang w:val="pl-PL"/>
        </w:rPr>
        <w:t>ni</w:t>
      </w:r>
      <w:r w:rsidRPr="007F62DA">
        <w:rPr>
          <w:rFonts w:ascii="Arial" w:hAnsi="Arial" w:cs="Arial"/>
        </w:rPr>
        <w:t xml:space="preserve"> </w:t>
      </w:r>
      <w:r w:rsidRPr="007F62DA">
        <w:rPr>
          <w:rFonts w:ascii="Arial" w:hAnsi="Arial" w:cs="Arial"/>
          <w:lang w:val="pl-PL"/>
        </w:rPr>
        <w:t>trgova</w:t>
      </w:r>
      <w:r w:rsidRPr="007F62DA">
        <w:rPr>
          <w:rFonts w:ascii="Arial" w:hAnsi="Arial" w:cs="Arial"/>
        </w:rPr>
        <w:t>č</w:t>
      </w:r>
      <w:r w:rsidRPr="007F62DA">
        <w:rPr>
          <w:rFonts w:ascii="Arial" w:hAnsi="Arial" w:cs="Arial"/>
          <w:lang w:val="pl-PL"/>
        </w:rPr>
        <w:t>ki</w:t>
      </w:r>
      <w:r w:rsidRPr="007F62DA">
        <w:rPr>
          <w:rFonts w:ascii="Arial" w:hAnsi="Arial" w:cs="Arial"/>
        </w:rPr>
        <w:t xml:space="preserve"> </w:t>
      </w:r>
      <w:r w:rsidRPr="007F62DA">
        <w:rPr>
          <w:rFonts w:ascii="Arial" w:hAnsi="Arial" w:cs="Arial"/>
          <w:lang w:val="pl-PL"/>
        </w:rPr>
        <w:t>sud</w:t>
      </w:r>
      <w:r w:rsidRPr="007F62DA">
        <w:rPr>
          <w:rFonts w:ascii="Arial" w:hAnsi="Arial" w:cs="Arial"/>
        </w:rPr>
        <w:t xml:space="preserve"> </w:t>
      </w:r>
      <w:r w:rsidRPr="007F62DA">
        <w:rPr>
          <w:rFonts w:ascii="Arial" w:hAnsi="Arial" w:cs="Arial"/>
          <w:b/>
        </w:rPr>
        <w:t>Trgovački sud u Zagrebu</w:t>
      </w:r>
    </w:p>
    <w:p w:rsidRPr="007F62DA" w:rsidR="005D47B8" w:rsidP="002C774F" w:rsidRDefault="005D47B8">
      <w:pPr>
        <w:jc w:val="both"/>
        <w:rPr>
          <w:rFonts w:ascii="Arial" w:hAnsi="Arial" w:cs="Arial"/>
          <w:lang w:val="pl-PL"/>
        </w:rPr>
      </w:pPr>
      <w:r w:rsidRPr="007F62DA">
        <w:rPr>
          <w:rFonts w:ascii="Arial" w:hAnsi="Arial" w:cs="Arial"/>
          <w:lang w:val="pl-PL"/>
        </w:rPr>
        <w:t xml:space="preserve">Poslovni broj spisa </w:t>
      </w:r>
      <w:r w:rsidRPr="002C774F" w:rsidR="002C774F">
        <w:rPr>
          <w:rFonts w:ascii="Arial" w:hAnsi="Arial" w:cs="Arial"/>
          <w:b/>
          <w:lang w:val="pl-PL"/>
        </w:rPr>
        <w:t>3 St-279/15</w:t>
      </w:r>
    </w:p>
    <w:p w:rsidRPr="007F62DA" w:rsidR="005D47B8" w:rsidP="002C774F" w:rsidRDefault="005D47B8">
      <w:pPr>
        <w:rPr>
          <w:rFonts w:ascii="Arial" w:hAnsi="Arial" w:cs="Arial"/>
          <w:lang w:val="pl-PL"/>
        </w:rPr>
      </w:pPr>
      <w:r w:rsidRPr="007F62DA">
        <w:rPr>
          <w:rFonts w:ascii="Arial" w:hAnsi="Arial" w:cs="Arial"/>
          <w:lang w:val="pl-PL"/>
        </w:rPr>
        <w:t>Dužnik (ime i prezime / tvrtka ili naziv, OIB, adresa / sjedište)</w:t>
      </w:r>
    </w:p>
    <w:p w:rsidRPr="003B4515" w:rsidR="002C774F" w:rsidP="002C774F" w:rsidRDefault="002C774F">
      <w:pPr>
        <w:spacing w:after="0"/>
        <w:rPr>
          <w:rFonts w:ascii="Times New Roman" w:hAnsi="Times New Roman" w:eastAsia="Times New Roman"/>
          <w:b/>
          <w:sz w:val="24"/>
          <w:szCs w:val="24"/>
          <w:lang w:eastAsia="hr-HR"/>
        </w:rPr>
      </w:pPr>
      <w:r>
        <w:rPr>
          <w:rFonts w:ascii="Times New Roman" w:hAnsi="Times New Roman" w:eastAsia="Times New Roman"/>
          <w:b/>
          <w:sz w:val="24"/>
          <w:szCs w:val="24"/>
          <w:lang w:eastAsia="hr-HR"/>
        </w:rPr>
        <w:t xml:space="preserve">TIDO d.o.o. u stečaju, </w:t>
      </w:r>
      <w:r w:rsidRPr="003B4515">
        <w:rPr>
          <w:rFonts w:ascii="Times New Roman" w:hAnsi="Times New Roman" w:eastAsia="Times New Roman"/>
          <w:b/>
          <w:sz w:val="24"/>
          <w:szCs w:val="24"/>
          <w:lang w:eastAsia="hr-HR"/>
        </w:rPr>
        <w:t>Zagreb</w:t>
      </w:r>
      <w:r>
        <w:rPr>
          <w:rFonts w:ascii="Times New Roman" w:hAnsi="Times New Roman" w:eastAsia="Times New Roman"/>
          <w:b/>
          <w:sz w:val="24"/>
          <w:szCs w:val="24"/>
          <w:lang w:eastAsia="hr-HR"/>
        </w:rPr>
        <w:t xml:space="preserve">, </w:t>
      </w:r>
      <w:r w:rsidRPr="003B4515">
        <w:rPr>
          <w:rFonts w:ascii="Times New Roman" w:hAnsi="Times New Roman" w:eastAsia="Times New Roman"/>
          <w:b/>
          <w:sz w:val="24"/>
          <w:szCs w:val="24"/>
          <w:lang w:eastAsia="hr-HR"/>
        </w:rPr>
        <w:t>Baštijanova 52/a</w:t>
      </w:r>
      <w:r>
        <w:rPr>
          <w:rFonts w:ascii="Times New Roman" w:hAnsi="Times New Roman" w:eastAsia="Times New Roman"/>
          <w:b/>
          <w:sz w:val="24"/>
          <w:szCs w:val="24"/>
          <w:lang w:eastAsia="hr-HR"/>
        </w:rPr>
        <w:t xml:space="preserve">, </w:t>
      </w:r>
      <w:r w:rsidRPr="003B4515">
        <w:rPr>
          <w:rFonts w:ascii="Times New Roman" w:hAnsi="Times New Roman" w:eastAsia="Times New Roman"/>
          <w:b/>
          <w:sz w:val="24"/>
          <w:szCs w:val="24"/>
          <w:lang w:eastAsia="hr-HR"/>
        </w:rPr>
        <w:t>OIB: 11385123386</w:t>
      </w:r>
    </w:p>
    <w:p w:rsidR="005D47B8" w:rsidP="005D47B8" w:rsidRDefault="005D47B8">
      <w:pPr>
        <w:ind w:left="-284"/>
        <w:rPr>
          <w:rFonts w:ascii="Arial" w:hAnsi="Arial" w:cs="Arial"/>
          <w:b/>
          <w:lang w:val="pl-PL"/>
        </w:rPr>
      </w:pPr>
    </w:p>
    <w:p w:rsidR="002C774F" w:rsidP="005D47B8" w:rsidRDefault="002C774F">
      <w:pPr>
        <w:ind w:left="-284"/>
        <w:rPr>
          <w:rFonts w:ascii="Arial" w:hAnsi="Arial" w:cs="Arial"/>
          <w:b/>
          <w:lang w:val="pl-PL"/>
        </w:rPr>
      </w:pPr>
    </w:p>
    <w:p w:rsidR="002C774F" w:rsidP="005D47B8" w:rsidRDefault="002C774F">
      <w:pPr>
        <w:ind w:left="-284"/>
        <w:rPr>
          <w:rFonts w:ascii="Arial" w:hAnsi="Arial" w:cs="Arial"/>
          <w:b/>
          <w:lang w:val="pl-PL"/>
        </w:rPr>
      </w:pPr>
    </w:p>
    <w:p w:rsidR="00D2087E" w:rsidP="005D47B8" w:rsidRDefault="005D47B8">
      <w:pPr>
        <w:ind w:left="-284"/>
        <w:rPr>
          <w:rFonts w:ascii="Arial" w:hAnsi="Arial" w:cs="Arial"/>
          <w:b/>
          <w:lang w:val="pl-PL"/>
        </w:rPr>
      </w:pPr>
      <w:r w:rsidRPr="00A95F5B">
        <w:rPr>
          <w:rFonts w:ascii="Arial" w:hAnsi="Arial" w:cs="Arial"/>
          <w:b/>
          <w:lang w:val="pl-PL"/>
        </w:rPr>
        <w:t xml:space="preserve">Tijek stečajnog postupka </w:t>
      </w:r>
    </w:p>
    <w:p w:rsidRPr="00A95F5B" w:rsidR="005D47B8" w:rsidP="005D47B8" w:rsidRDefault="005D47B8">
      <w:pPr>
        <w:ind w:left="-284"/>
        <w:rPr>
          <w:rFonts w:ascii="Arial" w:hAnsi="Arial" w:cs="Arial"/>
          <w:b/>
          <w:lang w:val="pl-PL"/>
        </w:rPr>
      </w:pPr>
      <w:r w:rsidRPr="00A95F5B">
        <w:rPr>
          <w:rFonts w:ascii="Arial" w:hAnsi="Arial" w:cs="Arial"/>
          <w:b/>
          <w:lang w:val="pl-PL"/>
        </w:rPr>
        <w:t>I.</w:t>
      </w:r>
      <w:r w:rsidRPr="00A95F5B">
        <w:rPr>
          <w:rFonts w:ascii="Arial" w:hAnsi="Arial" w:cs="Arial"/>
          <w:b/>
          <w:lang w:val="pl-PL"/>
        </w:rPr>
        <w:tab/>
        <w:t>Stanje stečajne mase</w:t>
      </w:r>
    </w:p>
    <w:p w:rsidR="002D5AB5" w:rsidP="005D47B8" w:rsidRDefault="002D5AB5">
      <w:pPr>
        <w:ind w:left="-284"/>
        <w:rPr>
          <w:rFonts w:ascii="Arial" w:hAnsi="Arial" w:cs="Arial"/>
          <w:sz w:val="20"/>
          <w:szCs w:val="20"/>
          <w:lang w:val="pl-PL"/>
        </w:rPr>
      </w:pPr>
    </w:p>
    <w:p w:rsidRPr="007D4C8C" w:rsidR="007D4C8C" w:rsidP="005D47B8" w:rsidRDefault="007D4C8C">
      <w:pPr>
        <w:ind w:left="-284"/>
        <w:rPr>
          <w:rFonts w:ascii="Arial" w:hAnsi="Arial" w:cs="Arial"/>
          <w:sz w:val="20"/>
          <w:szCs w:val="20"/>
          <w:lang w:val="pl-PL"/>
        </w:rPr>
      </w:pPr>
      <w:r w:rsidRPr="007D4C8C">
        <w:rPr>
          <w:rFonts w:ascii="Arial" w:hAnsi="Arial" w:cs="Arial"/>
          <w:sz w:val="20"/>
          <w:szCs w:val="20"/>
          <w:lang w:val="pl-PL"/>
        </w:rPr>
        <w:t>Imovina koja čini stečajnu masu u ovome stečajnom postupku su nekretnine upisane</w:t>
      </w:r>
      <w:r w:rsidRPr="007D4C8C">
        <w:rPr>
          <w:rFonts w:ascii="Arial" w:hAnsi="Arial" w:cs="Arial"/>
          <w:sz w:val="20"/>
          <w:szCs w:val="20"/>
        </w:rPr>
        <w:t xml:space="preserve"> </w:t>
      </w:r>
      <w:r w:rsidRPr="007D4C8C">
        <w:rPr>
          <w:rFonts w:ascii="Arial" w:hAnsi="Arial" w:cs="Arial"/>
          <w:sz w:val="20"/>
          <w:szCs w:val="20"/>
          <w:lang w:val="pl-PL"/>
        </w:rPr>
        <w:t xml:space="preserve">kod Općinskog građanskog suda u Zagrebu  i to: </w:t>
      </w:r>
    </w:p>
    <w:p w:rsidRPr="007D4C8C" w:rsidR="007D4C8C" w:rsidP="007D4C8C" w:rsidRDefault="007D4C8C">
      <w:pPr>
        <w:pStyle w:val="Bezproreda"/>
        <w:jc w:val="both"/>
        <w:rPr>
          <w:rFonts w:ascii="Arial" w:hAnsi="Arial" w:cs="Arial"/>
          <w:sz w:val="20"/>
          <w:szCs w:val="20"/>
          <w:lang w:eastAsia="hr-HR"/>
        </w:rPr>
      </w:pPr>
    </w:p>
    <w:p w:rsidRPr="00BB5AB6" w:rsidR="007D4C8C" w:rsidP="007D4C8C" w:rsidRDefault="007D4C8C">
      <w:pPr>
        <w:pStyle w:val="Odlomakpopisa"/>
        <w:spacing w:after="200" w:line="276" w:lineRule="auto"/>
        <w:ind w:left="0"/>
        <w:jc w:val="both"/>
        <w:rPr>
          <w:rFonts w:ascii="Arial" w:hAnsi="Arial" w:cs="Arial"/>
          <w:sz w:val="20"/>
          <w:szCs w:val="20"/>
          <w:lang w:eastAsia="hr-HR"/>
        </w:rPr>
      </w:pPr>
      <w:r w:rsidRPr="00BB5AB6">
        <w:rPr>
          <w:rFonts w:ascii="Arial" w:hAnsi="Arial" w:cs="Arial"/>
          <w:b/>
          <w:sz w:val="20"/>
          <w:szCs w:val="20"/>
          <w:lang w:eastAsia="hr-HR"/>
        </w:rPr>
        <w:t>-zk. ul.  16094, k.č. 1295/17,</w:t>
      </w:r>
      <w:r w:rsidRPr="00BB5AB6">
        <w:rPr>
          <w:rFonts w:ascii="Arial" w:hAnsi="Arial" w:cs="Arial"/>
          <w:sz w:val="20"/>
          <w:szCs w:val="20"/>
          <w:lang w:eastAsia="hr-HR"/>
        </w:rPr>
        <w:t xml:space="preserve"> </w:t>
      </w:r>
      <w:r w:rsidRPr="00BB5AB6">
        <w:rPr>
          <w:rFonts w:ascii="Arial" w:hAnsi="Arial" w:cs="Arial"/>
          <w:b/>
          <w:sz w:val="20"/>
          <w:szCs w:val="20"/>
          <w:lang w:eastAsia="hr-HR"/>
        </w:rPr>
        <w:t>ZK tijelo III</w:t>
      </w:r>
      <w:r w:rsidRPr="00BB5AB6">
        <w:rPr>
          <w:rFonts w:ascii="Arial" w:hAnsi="Arial" w:cs="Arial"/>
          <w:sz w:val="20"/>
          <w:szCs w:val="20"/>
          <w:lang w:eastAsia="hr-HR"/>
        </w:rPr>
        <w:t xml:space="preserve"> - 1. udio 1/1 kuća u Zagrebu, </w:t>
      </w:r>
      <w:r w:rsidRPr="00BB5AB6">
        <w:rPr>
          <w:rFonts w:ascii="Arial" w:hAnsi="Arial" w:cs="Arial"/>
          <w:b/>
          <w:sz w:val="20"/>
          <w:szCs w:val="20"/>
          <w:lang w:eastAsia="hr-HR"/>
        </w:rPr>
        <w:t>Jurjevska ulica broj 54,</w:t>
      </w:r>
      <w:r w:rsidRPr="00BB5AB6">
        <w:rPr>
          <w:rFonts w:ascii="Arial" w:hAnsi="Arial" w:cs="Arial"/>
          <w:sz w:val="20"/>
          <w:szCs w:val="20"/>
          <w:lang w:eastAsia="hr-HR"/>
        </w:rPr>
        <w:t xml:space="preserve"> sagrađena na 1/2 dijela čestice katastarski broj 1295/17, k.o. Grad Zagreb , procijenjena po stalnom sudskom vještaku za graditeljstvo i procjenu nekretnina Zvonko Benjak, dipl. ing. građ. dana 23.10.2017. godine, broj elaborata 85-2017 na iznos 204.150,81 € ili 1.531.131,08 kn (1€=7,50 kn).</w:t>
      </w:r>
    </w:p>
    <w:p w:rsidRPr="00BB5AB6" w:rsidR="007D4C8C" w:rsidP="007D4C8C" w:rsidRDefault="007D4C8C">
      <w:pPr>
        <w:pStyle w:val="Bezproreda"/>
        <w:jc w:val="both"/>
        <w:rPr>
          <w:rFonts w:ascii="Arial" w:hAnsi="Arial" w:cs="Arial"/>
          <w:sz w:val="20"/>
          <w:szCs w:val="20"/>
          <w:lang w:eastAsia="hr-HR"/>
        </w:rPr>
      </w:pPr>
      <w:r w:rsidRPr="00BB5AB6">
        <w:rPr>
          <w:rFonts w:ascii="Arial" w:hAnsi="Arial" w:cs="Arial"/>
          <w:b/>
          <w:sz w:val="20"/>
          <w:szCs w:val="20"/>
          <w:lang w:eastAsia="hr-HR"/>
        </w:rPr>
        <w:t>-zk. ul. 16675, k.č. 4821/223,</w:t>
      </w:r>
      <w:r w:rsidRPr="00BB5AB6">
        <w:rPr>
          <w:rFonts w:ascii="Arial" w:hAnsi="Arial" w:cs="Arial"/>
          <w:sz w:val="20"/>
          <w:szCs w:val="20"/>
          <w:lang w:eastAsia="hr-HR"/>
        </w:rPr>
        <w:t xml:space="preserve">  ZK tijelo III- udio 1/1  poslovni objekt namjene (kancelarija, skladište) u Zagrebu, </w:t>
      </w:r>
      <w:r w:rsidRPr="00BB5AB6">
        <w:rPr>
          <w:rFonts w:ascii="Arial" w:hAnsi="Arial" w:cs="Arial"/>
          <w:b/>
          <w:sz w:val="20"/>
          <w:szCs w:val="20"/>
          <w:lang w:eastAsia="hr-HR"/>
        </w:rPr>
        <w:t>Podgorska 26</w:t>
      </w:r>
      <w:r w:rsidRPr="00BB5AB6">
        <w:rPr>
          <w:rFonts w:ascii="Arial" w:hAnsi="Arial" w:cs="Arial"/>
          <w:sz w:val="20"/>
          <w:szCs w:val="20"/>
          <w:lang w:eastAsia="hr-HR"/>
        </w:rPr>
        <w:t xml:space="preserve"> sagrađen na dijelu čest. br. 4821/223, k.o. Grad Zagreb, </w:t>
      </w:r>
    </w:p>
    <w:p w:rsidRPr="00BB5AB6" w:rsidR="007D4C8C" w:rsidP="007D4C8C" w:rsidRDefault="007D4C8C">
      <w:pPr>
        <w:jc w:val="both"/>
        <w:rPr>
          <w:rFonts w:ascii="Arial" w:hAnsi="Arial" w:cs="Arial"/>
          <w:sz w:val="20"/>
          <w:szCs w:val="20"/>
          <w:lang w:eastAsia="hr-HR"/>
        </w:rPr>
      </w:pPr>
      <w:r w:rsidRPr="00BB5AB6">
        <w:rPr>
          <w:rFonts w:ascii="Arial" w:hAnsi="Arial" w:cs="Arial"/>
          <w:sz w:val="20"/>
          <w:szCs w:val="20"/>
          <w:lang w:eastAsia="hr-HR"/>
        </w:rPr>
        <w:t>procijenjena po stalnom sudskom vještaku za graditeljstvo i procjenu nekretnina Zvonko Benjak, dipl. ing. građ. dana 16.10.2017. godine, broj elaborata 84-2017 na iznos 80.336,57 € ili 600.917,52 kn (1€=7,50 kn).</w:t>
      </w:r>
    </w:p>
    <w:p w:rsidR="00BB5AB6" w:rsidP="007D4C8C" w:rsidRDefault="00BB5AB6">
      <w:pPr>
        <w:jc w:val="both"/>
        <w:rPr>
          <w:rFonts w:ascii="Times New Roman" w:hAnsi="Times New Roman"/>
          <w:sz w:val="24"/>
          <w:szCs w:val="24"/>
          <w:lang w:eastAsia="hr-HR"/>
        </w:rPr>
      </w:pPr>
    </w:p>
    <w:p w:rsidRPr="00BB5AB6" w:rsidR="007D4C8C" w:rsidP="00BB5AB6" w:rsidRDefault="00BB5AB6">
      <w:pPr>
        <w:jc w:val="both"/>
        <w:rPr>
          <w:rFonts w:ascii="Arial" w:hAnsi="Arial" w:eastAsia="Times New Roman" w:cs="Arial"/>
          <w:sz w:val="20"/>
          <w:szCs w:val="20"/>
          <w:lang w:eastAsia="hr-HR"/>
        </w:rPr>
      </w:pPr>
      <w:r w:rsidRPr="00BB5AB6">
        <w:rPr>
          <w:rFonts w:ascii="Arial" w:hAnsi="Arial" w:cs="Arial"/>
          <w:sz w:val="20"/>
          <w:szCs w:val="20"/>
          <w:lang w:eastAsia="hr-HR"/>
        </w:rPr>
        <w:t xml:space="preserve">Na navedenim nekretninama provodi se ovršni postupak na  </w:t>
      </w:r>
      <w:r w:rsidRPr="00BB5AB6" w:rsidR="007D4C8C">
        <w:rPr>
          <w:rFonts w:ascii="Arial" w:hAnsi="Arial" w:cs="Arial"/>
          <w:sz w:val="20"/>
          <w:szCs w:val="20"/>
          <w:lang w:eastAsia="hr-HR"/>
        </w:rPr>
        <w:t xml:space="preserve">Općinskom građanskom sudu u Zagrebu, poslovni broj Ovr-120/2015-28  u pravnoj stvari ovrhovoditelja Societe Generale – Splitska banka d.d. </w:t>
      </w:r>
      <w:r w:rsidR="00D2087E">
        <w:rPr>
          <w:rFonts w:ascii="Arial" w:hAnsi="Arial" w:cs="Arial"/>
          <w:sz w:val="20"/>
          <w:szCs w:val="20"/>
          <w:lang w:eastAsia="hr-HR"/>
        </w:rPr>
        <w:t xml:space="preserve">sada OTP banka d.d. </w:t>
      </w:r>
      <w:r w:rsidRPr="00BB5AB6" w:rsidR="007D4C8C">
        <w:rPr>
          <w:rFonts w:ascii="Arial" w:hAnsi="Arial" w:cs="Arial"/>
          <w:sz w:val="20"/>
          <w:szCs w:val="20"/>
          <w:lang w:eastAsia="hr-HR"/>
        </w:rPr>
        <w:t>protiv I.ovršenika Tihane Fižulić iz Zagreba i II.ovršenika TIDO d.o</w:t>
      </w:r>
      <w:r w:rsidR="00D2087E">
        <w:rPr>
          <w:rFonts w:ascii="Arial" w:hAnsi="Arial" w:cs="Arial"/>
          <w:sz w:val="20"/>
          <w:szCs w:val="20"/>
          <w:lang w:eastAsia="hr-HR"/>
        </w:rPr>
        <w:t xml:space="preserve">.o. </w:t>
      </w:r>
      <w:r w:rsidRPr="00BB5AB6" w:rsidR="007D4C8C">
        <w:rPr>
          <w:rFonts w:ascii="Arial" w:hAnsi="Arial" w:cs="Arial"/>
          <w:sz w:val="20"/>
          <w:szCs w:val="20"/>
          <w:lang w:eastAsia="hr-HR"/>
        </w:rPr>
        <w:t>radi ovrhe na nekretninama</w:t>
      </w:r>
      <w:r w:rsidR="00D2087E">
        <w:rPr>
          <w:rFonts w:ascii="Arial" w:hAnsi="Arial" w:eastAsia="Times New Roman" w:cs="Arial"/>
          <w:sz w:val="20"/>
          <w:szCs w:val="20"/>
          <w:lang w:eastAsia="hr-HR"/>
        </w:rPr>
        <w:t xml:space="preserve">. </w:t>
      </w:r>
    </w:p>
    <w:p w:rsidRPr="00BB5AB6" w:rsidR="007D4C8C" w:rsidP="007D4C8C" w:rsidRDefault="007D4C8C">
      <w:pPr>
        <w:spacing w:after="0"/>
        <w:jc w:val="both"/>
        <w:rPr>
          <w:rFonts w:ascii="Times New Roman" w:hAnsi="Times New Roman" w:eastAsia="Times New Roman"/>
          <w:sz w:val="20"/>
          <w:szCs w:val="20"/>
          <w:lang w:eastAsia="hr-HR"/>
        </w:rPr>
      </w:pPr>
    </w:p>
    <w:p w:rsidRPr="00BB5AB6" w:rsidR="007D4C8C" w:rsidP="007D4C8C" w:rsidRDefault="007D4C8C">
      <w:pPr>
        <w:spacing w:after="0"/>
        <w:jc w:val="both"/>
        <w:rPr>
          <w:rFonts w:ascii="Arial" w:hAnsi="Arial" w:eastAsia="Times New Roman" w:cs="Arial"/>
          <w:sz w:val="20"/>
          <w:szCs w:val="20"/>
          <w:lang w:eastAsia="hr-HR"/>
        </w:rPr>
      </w:pPr>
      <w:r w:rsidRPr="00BB5AB6">
        <w:rPr>
          <w:rFonts w:ascii="Arial" w:hAnsi="Arial" w:eastAsia="Times New Roman" w:cs="Arial"/>
          <w:sz w:val="20"/>
          <w:szCs w:val="20"/>
          <w:lang w:eastAsia="hr-HR"/>
        </w:rPr>
        <w:t xml:space="preserve">Općinski građanski sud u Zagrebu  je pozivom od dana 19.09.2017. godine, poslovni broj 25. Ovr.120/15 odredio ročište u cilju utvrđivanja vrijednosti nekretnina i to za dan 21.11.2017. godine na Općinskom sudu u Zagrebu. Stečajni upravitelj pristupio je ročištu te dostavio elaborate vrijednosti nekretnina za nekretnine u vlasništvu stečajnog dužnika. Ovrhovoditelj na ročištu se protivio da se vrijednost nekretnina utvrdi po dostavljenim elaboratima drugoovršenika, a prvoovršenik i stečajni upravitelj drugoovršenika složili su se da elaborat koji je dostavio ovrhovoditelj iz 2014. godine nije adekvatan zbog proteka vremena. Zaključkom suda od 19.03.2018. godine naloženo je ovršeniku da se očituje o prijedlogu ovrhovoditelja da angažira sudskog vještaka Desida d.o.o. za utvrđivanje vrijednosti nekretnine u zk.ul. 16675 k.o. Grad Zagreb o čemu se stečajni upravitelj očitovao podneskom od 27.03.2018. godine da se ne protivi, ali ne prihvaća snašanje troška. </w:t>
      </w:r>
    </w:p>
    <w:p w:rsidRPr="00BB5AB6" w:rsidR="007D4C8C" w:rsidP="007D4C8C" w:rsidRDefault="007D4C8C">
      <w:pPr>
        <w:pStyle w:val="Bezproreda"/>
        <w:jc w:val="both"/>
        <w:rPr>
          <w:rFonts w:ascii="Times New Roman" w:hAnsi="Times New Roman"/>
          <w:sz w:val="20"/>
          <w:szCs w:val="20"/>
          <w:lang w:eastAsia="hr-HR"/>
        </w:rPr>
      </w:pPr>
    </w:p>
    <w:p w:rsidR="00BB5AB6" w:rsidP="007D4C8C" w:rsidRDefault="00BB5AB6">
      <w:pPr>
        <w:pStyle w:val="Bezproreda"/>
        <w:jc w:val="both"/>
        <w:rPr>
          <w:rFonts w:ascii="Arial" w:hAnsi="Arial" w:cs="Arial"/>
          <w:sz w:val="20"/>
          <w:szCs w:val="20"/>
          <w:lang w:eastAsia="hr-HR"/>
        </w:rPr>
      </w:pPr>
      <w:r w:rsidRPr="00BB5AB6">
        <w:rPr>
          <w:rFonts w:ascii="Arial" w:hAnsi="Arial" w:cs="Arial"/>
          <w:sz w:val="20"/>
          <w:szCs w:val="20"/>
          <w:lang w:eastAsia="hr-HR"/>
        </w:rPr>
        <w:t>Dana 10.10.2018. određeno je ročište za procjenu nekretnina na l</w:t>
      </w:r>
      <w:r>
        <w:rPr>
          <w:rFonts w:ascii="Arial" w:hAnsi="Arial" w:cs="Arial"/>
          <w:sz w:val="20"/>
          <w:szCs w:val="20"/>
          <w:lang w:eastAsia="hr-HR"/>
        </w:rPr>
        <w:t xml:space="preserve">icu mjesta, te je u Zapisniku naloženo stalnom sudskom vještaku Goranu Korici da u roku 60 dana dostavi pisani nalaz i mišljenje. </w:t>
      </w:r>
    </w:p>
    <w:p w:rsidR="00BB5AB6" w:rsidP="007D4C8C" w:rsidRDefault="00BB5AB6">
      <w:pPr>
        <w:pStyle w:val="Bezproreda"/>
        <w:jc w:val="both"/>
        <w:rPr>
          <w:rFonts w:ascii="Arial" w:hAnsi="Arial" w:cs="Arial"/>
          <w:i/>
          <w:sz w:val="16"/>
          <w:szCs w:val="16"/>
          <w:lang w:eastAsia="hr-HR"/>
        </w:rPr>
      </w:pPr>
    </w:p>
    <w:p w:rsidRPr="00BB5AB6" w:rsidR="00BB5AB6" w:rsidP="007D4C8C" w:rsidRDefault="00BB5AB6">
      <w:pPr>
        <w:pStyle w:val="Bezproreda"/>
        <w:jc w:val="both"/>
        <w:rPr>
          <w:rFonts w:ascii="Arial" w:hAnsi="Arial" w:cs="Arial"/>
          <w:i/>
          <w:sz w:val="16"/>
          <w:szCs w:val="16"/>
          <w:lang w:eastAsia="hr-HR"/>
        </w:rPr>
      </w:pPr>
      <w:r w:rsidRPr="00BB5AB6">
        <w:rPr>
          <w:rFonts w:ascii="Arial" w:hAnsi="Arial" w:cs="Arial"/>
          <w:i/>
          <w:sz w:val="16"/>
          <w:szCs w:val="16"/>
          <w:lang w:eastAsia="hr-HR"/>
        </w:rPr>
        <w:t xml:space="preserve">U privitku: Preslika Zapisnika ,RH Općinski građanski sud u Zagrebu, posl broj 25 Ovr-120/15-41 od 10 listopada 2018. </w:t>
      </w:r>
    </w:p>
    <w:p w:rsidR="00BB5AB6" w:rsidP="007D4C8C" w:rsidRDefault="00BB5AB6">
      <w:pPr>
        <w:pStyle w:val="Bezproreda"/>
        <w:jc w:val="both"/>
        <w:rPr>
          <w:rFonts w:ascii="Times New Roman" w:hAnsi="Times New Roman"/>
          <w:sz w:val="24"/>
          <w:szCs w:val="24"/>
          <w:lang w:eastAsia="hr-HR"/>
        </w:rPr>
      </w:pPr>
    </w:p>
    <w:p w:rsidR="00BB5AB6" w:rsidP="007D4C8C" w:rsidRDefault="00617FD7">
      <w:pPr>
        <w:pStyle w:val="Bezproreda"/>
        <w:jc w:val="both"/>
        <w:rPr>
          <w:rFonts w:ascii="Arial" w:hAnsi="Arial" w:cs="Arial"/>
          <w:sz w:val="20"/>
          <w:szCs w:val="20"/>
          <w:lang w:eastAsia="hr-HR"/>
        </w:rPr>
      </w:pPr>
      <w:r w:rsidRPr="00617FD7">
        <w:rPr>
          <w:rFonts w:ascii="Arial" w:hAnsi="Arial" w:cs="Arial"/>
          <w:sz w:val="20"/>
          <w:szCs w:val="20"/>
          <w:lang w:eastAsia="hr-HR"/>
        </w:rPr>
        <w:t xml:space="preserve">Dana 21.12.2018.godine </w:t>
      </w:r>
      <w:r>
        <w:rPr>
          <w:rFonts w:ascii="Arial" w:hAnsi="Arial" w:cs="Arial"/>
          <w:sz w:val="20"/>
          <w:szCs w:val="20"/>
          <w:lang w:eastAsia="hr-HR"/>
        </w:rPr>
        <w:t>stečajni upravitelj je zaprimio od Općinskog građanskog suda u Zagrebu , posl broj Ovr</w:t>
      </w:r>
      <w:r w:rsidR="003C5EB5">
        <w:rPr>
          <w:rFonts w:ascii="Arial" w:hAnsi="Arial" w:cs="Arial"/>
          <w:sz w:val="20"/>
          <w:szCs w:val="20"/>
          <w:lang w:eastAsia="hr-HR"/>
        </w:rPr>
        <w:t>-</w:t>
      </w:r>
      <w:r>
        <w:rPr>
          <w:rFonts w:ascii="Arial" w:hAnsi="Arial" w:cs="Arial"/>
          <w:sz w:val="20"/>
          <w:szCs w:val="20"/>
          <w:lang w:eastAsia="hr-HR"/>
        </w:rPr>
        <w:t xml:space="preserve">120/2015 nalaz i mišljenje vještaka po kojem je tržišna vrijednost nekretnine upisane u zk ul </w:t>
      </w:r>
      <w:r>
        <w:rPr>
          <w:rFonts w:ascii="Arial" w:hAnsi="Arial" w:cs="Arial"/>
          <w:sz w:val="20"/>
          <w:szCs w:val="20"/>
          <w:lang w:eastAsia="hr-HR"/>
        </w:rPr>
        <w:lastRenderedPageBreak/>
        <w:t>16675 ko Grad Zagreb, poslovni objekt (kancelarija i skladište)</w:t>
      </w:r>
      <w:r w:rsidR="003C5EB5">
        <w:rPr>
          <w:rFonts w:ascii="Arial" w:hAnsi="Arial" w:cs="Arial"/>
          <w:sz w:val="20"/>
          <w:szCs w:val="20"/>
          <w:lang w:eastAsia="hr-HR"/>
        </w:rPr>
        <w:t xml:space="preserve"> procijenjen na ukupni iznos od =755.000,00 kn. </w:t>
      </w:r>
    </w:p>
    <w:p w:rsidR="003C5EB5" w:rsidP="007D4C8C" w:rsidRDefault="003C5EB5">
      <w:pPr>
        <w:pStyle w:val="Bezproreda"/>
        <w:jc w:val="both"/>
        <w:rPr>
          <w:rFonts w:ascii="Arial" w:hAnsi="Arial" w:cs="Arial"/>
          <w:sz w:val="20"/>
          <w:szCs w:val="20"/>
          <w:lang w:eastAsia="hr-HR"/>
        </w:rPr>
      </w:pPr>
    </w:p>
    <w:p w:rsidRPr="0080013C" w:rsidR="003C5EB5" w:rsidP="007D4C8C" w:rsidRDefault="003C5EB5">
      <w:pPr>
        <w:pStyle w:val="Bezproreda"/>
        <w:jc w:val="both"/>
        <w:rPr>
          <w:rFonts w:ascii="Arial" w:hAnsi="Arial" w:cs="Arial"/>
          <w:i/>
          <w:sz w:val="20"/>
          <w:szCs w:val="20"/>
          <w:lang w:eastAsia="hr-HR"/>
        </w:rPr>
      </w:pPr>
      <w:r w:rsidRPr="0080013C">
        <w:rPr>
          <w:rFonts w:ascii="Arial" w:hAnsi="Arial" w:cs="Arial"/>
          <w:i/>
          <w:sz w:val="20"/>
          <w:szCs w:val="20"/>
          <w:lang w:eastAsia="hr-HR"/>
        </w:rPr>
        <w:t xml:space="preserve">U privitku preslika Nalaz i mišljenje , DESIDA d.o.o. Zagreb, stalni sudski vještak Goran Korica, od dana  10.listopada 2018.godine </w:t>
      </w:r>
    </w:p>
    <w:p w:rsidR="00BB5AB6" w:rsidP="007D4C8C" w:rsidRDefault="00BB5AB6">
      <w:pPr>
        <w:pStyle w:val="Bezproreda"/>
        <w:jc w:val="both"/>
        <w:rPr>
          <w:rFonts w:ascii="Times New Roman" w:hAnsi="Times New Roman"/>
          <w:sz w:val="24"/>
          <w:szCs w:val="24"/>
          <w:lang w:eastAsia="hr-HR"/>
        </w:rPr>
      </w:pPr>
    </w:p>
    <w:p w:rsidRPr="0080013C" w:rsidR="0080013C" w:rsidP="007D4C8C" w:rsidRDefault="0080013C">
      <w:pPr>
        <w:pStyle w:val="Bezproreda"/>
        <w:jc w:val="both"/>
        <w:rPr>
          <w:rFonts w:ascii="Arial" w:hAnsi="Arial" w:cs="Arial"/>
          <w:sz w:val="20"/>
          <w:szCs w:val="20"/>
          <w:lang w:eastAsia="hr-HR"/>
        </w:rPr>
      </w:pPr>
      <w:r w:rsidRPr="0080013C">
        <w:rPr>
          <w:rFonts w:ascii="Arial" w:hAnsi="Arial" w:cs="Arial"/>
          <w:sz w:val="20"/>
          <w:szCs w:val="20"/>
          <w:lang w:eastAsia="hr-HR"/>
        </w:rPr>
        <w:t xml:space="preserve">Ročište za utvrđivanja vrijednosti nekretnina </w:t>
      </w:r>
      <w:r>
        <w:rPr>
          <w:rFonts w:ascii="Arial" w:hAnsi="Arial" w:cs="Arial"/>
          <w:sz w:val="20"/>
          <w:szCs w:val="20"/>
          <w:lang w:eastAsia="hr-HR"/>
        </w:rPr>
        <w:t>određeno je za dana 16.travanja 2019. godine.</w:t>
      </w:r>
      <w:r w:rsidR="002B68A3">
        <w:rPr>
          <w:rFonts w:ascii="Arial" w:hAnsi="Arial" w:cs="Arial"/>
          <w:sz w:val="20"/>
          <w:szCs w:val="20"/>
          <w:lang w:eastAsia="hr-HR"/>
        </w:rPr>
        <w:t xml:space="preserve"> No</w:t>
      </w:r>
      <w:r>
        <w:rPr>
          <w:rFonts w:ascii="Arial" w:hAnsi="Arial" w:cs="Arial"/>
          <w:sz w:val="20"/>
          <w:szCs w:val="20"/>
          <w:lang w:eastAsia="hr-HR"/>
        </w:rPr>
        <w:t xml:space="preserve"> u međuvremenu je Općinski građanski sud u Zagrebu  donio rješenje poslovni broj 25. Ovr-120/5-60 od dana 10.travanja 2019. </w:t>
      </w:r>
      <w:r w:rsidR="00BF7D69">
        <w:rPr>
          <w:rFonts w:ascii="Arial" w:hAnsi="Arial" w:cs="Arial"/>
          <w:sz w:val="20"/>
          <w:szCs w:val="20"/>
          <w:lang w:eastAsia="hr-HR"/>
        </w:rPr>
        <w:t>god</w:t>
      </w:r>
      <w:r>
        <w:rPr>
          <w:rFonts w:ascii="Arial" w:hAnsi="Arial" w:cs="Arial"/>
          <w:sz w:val="20"/>
          <w:szCs w:val="20"/>
          <w:lang w:eastAsia="hr-HR"/>
        </w:rPr>
        <w:t>ine kojim je utvrdio prekid postupka</w:t>
      </w:r>
      <w:r w:rsidR="002B68A3">
        <w:rPr>
          <w:rFonts w:ascii="Arial" w:hAnsi="Arial" w:cs="Arial"/>
          <w:sz w:val="20"/>
          <w:szCs w:val="20"/>
          <w:lang w:eastAsia="hr-HR"/>
        </w:rPr>
        <w:t xml:space="preserve">, te je pozvao pravnog slijednika Splitske banke d.d. i to OTP banku d.d.  Split da kao ovrhovoditelj preuzme postupak, te je istim rješenjem nastavljen postupak sa ovrhovoditeljem OTP banka d.d. Split. </w:t>
      </w:r>
    </w:p>
    <w:p w:rsidR="00BB5AB6" w:rsidP="007D4C8C" w:rsidRDefault="00BB5AB6">
      <w:pPr>
        <w:pStyle w:val="Bezproreda"/>
        <w:jc w:val="both"/>
        <w:rPr>
          <w:rFonts w:ascii="Times New Roman" w:hAnsi="Times New Roman"/>
          <w:sz w:val="24"/>
          <w:szCs w:val="24"/>
          <w:lang w:eastAsia="hr-HR"/>
        </w:rPr>
      </w:pPr>
    </w:p>
    <w:p w:rsidRPr="002B68A3" w:rsidR="00BB5AB6" w:rsidP="002B68A3" w:rsidRDefault="002B68A3">
      <w:pPr>
        <w:pStyle w:val="Bezproreda"/>
        <w:rPr>
          <w:rFonts w:ascii="Arial" w:hAnsi="Arial" w:cs="Arial"/>
          <w:i/>
          <w:sz w:val="20"/>
          <w:szCs w:val="20"/>
          <w:lang w:eastAsia="hr-HR"/>
        </w:rPr>
      </w:pPr>
      <w:r w:rsidRPr="002B68A3">
        <w:rPr>
          <w:rFonts w:ascii="Arial" w:hAnsi="Arial" w:cs="Arial"/>
          <w:i/>
          <w:sz w:val="20"/>
          <w:szCs w:val="20"/>
          <w:lang w:eastAsia="hr-HR"/>
        </w:rPr>
        <w:t xml:space="preserve">U privitku:preslika rješenja Općinski građanski sud u Zagrebu, posl broj 25 Ovr-120/15-63 od dana 10.travanja 2019. </w:t>
      </w:r>
      <w:r>
        <w:rPr>
          <w:rFonts w:ascii="Arial" w:hAnsi="Arial" w:cs="Arial"/>
          <w:i/>
          <w:sz w:val="20"/>
          <w:szCs w:val="20"/>
          <w:lang w:eastAsia="hr-HR"/>
        </w:rPr>
        <w:t>g</w:t>
      </w:r>
      <w:r w:rsidRPr="002B68A3">
        <w:rPr>
          <w:rFonts w:ascii="Arial" w:hAnsi="Arial" w:cs="Arial"/>
          <w:i/>
          <w:sz w:val="20"/>
          <w:szCs w:val="20"/>
          <w:lang w:eastAsia="hr-HR"/>
        </w:rPr>
        <w:t xml:space="preserve">odine </w:t>
      </w:r>
    </w:p>
    <w:p w:rsidRPr="00E61D6E" w:rsidR="00BB5AB6" w:rsidP="002B68A3" w:rsidRDefault="00BB5AB6">
      <w:pPr>
        <w:pStyle w:val="Bezproreda"/>
        <w:rPr>
          <w:rFonts w:ascii="Arial" w:hAnsi="Arial" w:cs="Arial"/>
          <w:sz w:val="20"/>
          <w:szCs w:val="20"/>
          <w:lang w:eastAsia="hr-HR"/>
        </w:rPr>
      </w:pPr>
    </w:p>
    <w:p w:rsidRPr="00E61D6E" w:rsidR="00BF7D69" w:rsidP="002B68A3" w:rsidRDefault="002B68A3">
      <w:pPr>
        <w:pStyle w:val="Bezproreda"/>
        <w:rPr>
          <w:rFonts w:ascii="Arial" w:hAnsi="Arial" w:cs="Arial"/>
          <w:sz w:val="20"/>
          <w:szCs w:val="20"/>
          <w:lang w:eastAsia="hr-HR"/>
        </w:rPr>
      </w:pPr>
      <w:r w:rsidRPr="00E61D6E">
        <w:rPr>
          <w:rFonts w:ascii="Arial" w:hAnsi="Arial" w:cs="Arial"/>
          <w:sz w:val="20"/>
          <w:szCs w:val="20"/>
          <w:lang w:eastAsia="hr-HR"/>
        </w:rPr>
        <w:t>Dana 23.svibnja 2019.godine ovršni sud je donio rješenje po žalbi provovršen</w:t>
      </w:r>
      <w:r w:rsidRPr="00E61D6E" w:rsidR="00CB78F6">
        <w:rPr>
          <w:rFonts w:ascii="Arial" w:hAnsi="Arial" w:cs="Arial"/>
          <w:sz w:val="20"/>
          <w:szCs w:val="20"/>
          <w:lang w:eastAsia="hr-HR"/>
        </w:rPr>
        <w:t>ika Tihane Fižulić izjavljenu</w:t>
      </w:r>
      <w:r w:rsidRPr="00E61D6E">
        <w:rPr>
          <w:rFonts w:ascii="Arial" w:hAnsi="Arial" w:cs="Arial"/>
          <w:sz w:val="20"/>
          <w:szCs w:val="20"/>
          <w:lang w:eastAsia="hr-HR"/>
        </w:rPr>
        <w:t xml:space="preserve"> dana 2.travanja 2019. godine</w:t>
      </w:r>
      <w:r w:rsidRPr="00E61D6E" w:rsidR="00CB78F6">
        <w:rPr>
          <w:rFonts w:ascii="Arial" w:hAnsi="Arial" w:cs="Arial"/>
          <w:sz w:val="20"/>
          <w:szCs w:val="20"/>
          <w:lang w:eastAsia="hr-HR"/>
        </w:rPr>
        <w:t xml:space="preserve">, </w:t>
      </w:r>
      <w:r w:rsidRPr="00E61D6E">
        <w:rPr>
          <w:rFonts w:ascii="Arial" w:hAnsi="Arial" w:cs="Arial"/>
          <w:sz w:val="20"/>
          <w:szCs w:val="20"/>
          <w:lang w:eastAsia="hr-HR"/>
        </w:rPr>
        <w:t xml:space="preserve"> </w:t>
      </w:r>
      <w:r w:rsidRPr="00E61D6E" w:rsidR="00CB78F6">
        <w:rPr>
          <w:rFonts w:ascii="Arial" w:hAnsi="Arial" w:cs="Arial"/>
          <w:sz w:val="20"/>
          <w:szCs w:val="20"/>
          <w:lang w:eastAsia="hr-HR"/>
        </w:rPr>
        <w:t xml:space="preserve">kojim se žalba odbacuje i odbija prijedlog za odgodu ovrhe, te se prvoovršenik Tihana Fižulić po pravomoćnosti navedenog rješenja upućuje pokrenuti parnicu radi proglašenja ovrhe određene rješenjem o ovrsi Općinskog građanskog suda u Zagrebu posl broj Ovr-2056/13 od dana 04.aa rujna 2013 godine  nedopuštenom. </w:t>
      </w:r>
    </w:p>
    <w:p w:rsidRPr="00E61D6E" w:rsidR="00BF7D69" w:rsidP="007D4C8C" w:rsidRDefault="00BF7D69">
      <w:pPr>
        <w:pStyle w:val="Bezproreda"/>
        <w:jc w:val="both"/>
        <w:rPr>
          <w:rFonts w:ascii="Arial" w:hAnsi="Arial" w:cs="Arial"/>
          <w:sz w:val="20"/>
          <w:szCs w:val="20"/>
          <w:lang w:eastAsia="hr-HR"/>
        </w:rPr>
      </w:pPr>
    </w:p>
    <w:p w:rsidRPr="00E61D6E" w:rsidR="00BF7D69" w:rsidP="00CB78F6" w:rsidRDefault="00CB78F6">
      <w:pPr>
        <w:pStyle w:val="Bezproreda"/>
        <w:rPr>
          <w:rFonts w:ascii="Arial" w:hAnsi="Arial" w:cs="Arial"/>
          <w:i/>
          <w:sz w:val="20"/>
          <w:szCs w:val="20"/>
          <w:lang w:eastAsia="hr-HR"/>
        </w:rPr>
      </w:pPr>
      <w:r w:rsidRPr="00E61D6E">
        <w:rPr>
          <w:rFonts w:ascii="Arial" w:hAnsi="Arial" w:cs="Arial"/>
          <w:i/>
          <w:sz w:val="20"/>
          <w:szCs w:val="20"/>
          <w:lang w:eastAsia="hr-HR"/>
        </w:rPr>
        <w:t>U privitku:preslika rješenja Općinski građanski sud u Zagrebu, posl broj 25 Ovr-120/15-69 od dana 23.svibnja 2019. godine</w:t>
      </w:r>
    </w:p>
    <w:p w:rsidRPr="00E61D6E" w:rsidR="00BB5AB6" w:rsidP="007D4C8C" w:rsidRDefault="00BB5AB6">
      <w:pPr>
        <w:pStyle w:val="Bezproreda"/>
        <w:jc w:val="both"/>
        <w:rPr>
          <w:rFonts w:ascii="Arial" w:hAnsi="Arial" w:cs="Arial"/>
          <w:sz w:val="20"/>
          <w:szCs w:val="20"/>
          <w:lang w:eastAsia="hr-HR"/>
        </w:rPr>
      </w:pPr>
    </w:p>
    <w:p w:rsidRPr="00E61D6E" w:rsidR="0015651E" w:rsidP="007D4C8C" w:rsidRDefault="0015651E">
      <w:pPr>
        <w:spacing w:after="0"/>
        <w:jc w:val="both"/>
        <w:rPr>
          <w:rFonts w:ascii="Arial" w:hAnsi="Arial" w:eastAsia="Times New Roman" w:cs="Arial"/>
          <w:b/>
          <w:sz w:val="20"/>
          <w:szCs w:val="20"/>
          <w:lang w:eastAsia="hr-HR"/>
        </w:rPr>
      </w:pPr>
    </w:p>
    <w:p w:rsidRPr="00E61D6E" w:rsidR="007D4C8C" w:rsidP="007D4C8C" w:rsidRDefault="007D4C8C">
      <w:pPr>
        <w:spacing w:after="0"/>
        <w:jc w:val="both"/>
        <w:rPr>
          <w:rFonts w:ascii="Arial" w:hAnsi="Arial" w:eastAsia="Times New Roman" w:cs="Arial"/>
          <w:b/>
          <w:sz w:val="20"/>
          <w:szCs w:val="20"/>
          <w:lang w:eastAsia="hr-HR"/>
        </w:rPr>
      </w:pPr>
      <w:r w:rsidRPr="00E61D6E">
        <w:rPr>
          <w:rFonts w:ascii="Arial" w:hAnsi="Arial" w:eastAsia="Times New Roman" w:cs="Arial"/>
          <w:b/>
          <w:sz w:val="20"/>
          <w:szCs w:val="20"/>
          <w:lang w:eastAsia="hr-HR"/>
        </w:rPr>
        <w:t>Dionice</w:t>
      </w:r>
    </w:p>
    <w:p w:rsidRPr="00E61D6E" w:rsidR="007D4C8C" w:rsidP="007D4C8C" w:rsidRDefault="007D4C8C">
      <w:pPr>
        <w:spacing w:after="0"/>
        <w:jc w:val="both"/>
        <w:rPr>
          <w:rFonts w:ascii="Arial" w:hAnsi="Arial" w:eastAsia="Times New Roman" w:cs="Arial"/>
          <w:b/>
          <w:sz w:val="20"/>
          <w:szCs w:val="20"/>
          <w:lang w:eastAsia="hr-HR"/>
        </w:rPr>
      </w:pPr>
    </w:p>
    <w:p w:rsidRPr="00E61D6E" w:rsidR="007D4C8C" w:rsidP="0015651E" w:rsidRDefault="007D4C8C">
      <w:pPr>
        <w:spacing w:after="0"/>
        <w:jc w:val="both"/>
        <w:rPr>
          <w:rFonts w:ascii="Arial" w:hAnsi="Arial" w:eastAsia="Times New Roman" w:cs="Arial"/>
          <w:sz w:val="20"/>
          <w:szCs w:val="20"/>
          <w:lang w:eastAsia="hr-HR"/>
        </w:rPr>
      </w:pPr>
      <w:r w:rsidRPr="00E61D6E">
        <w:rPr>
          <w:rFonts w:ascii="Arial" w:hAnsi="Arial" w:eastAsia="Times New Roman" w:cs="Arial"/>
          <w:sz w:val="20"/>
          <w:szCs w:val="20"/>
          <w:lang w:eastAsia="hr-HR"/>
        </w:rPr>
        <w:t>Društvo posjeduje još 1.676.227 dionica MAGMA d.d. prema stanju na dan od</w:t>
      </w:r>
      <w:r w:rsidRPr="00E61D6E" w:rsidR="00766DB7">
        <w:rPr>
          <w:rFonts w:ascii="Arial" w:hAnsi="Arial" w:eastAsia="Times New Roman" w:cs="Arial"/>
          <w:sz w:val="20"/>
          <w:szCs w:val="20"/>
          <w:lang w:eastAsia="hr-HR"/>
        </w:rPr>
        <w:t xml:space="preserve"> 31.12.</w:t>
      </w:r>
      <w:r w:rsidRPr="00E61D6E">
        <w:rPr>
          <w:rFonts w:ascii="Arial" w:hAnsi="Arial" w:eastAsia="Times New Roman" w:cs="Arial"/>
          <w:sz w:val="20"/>
          <w:szCs w:val="20"/>
          <w:lang w:eastAsia="hr-HR"/>
        </w:rPr>
        <w:t xml:space="preserve">2018. godine. </w:t>
      </w:r>
    </w:p>
    <w:p w:rsidRPr="00E61D6E" w:rsidR="0015651E" w:rsidP="0015651E" w:rsidRDefault="0015651E">
      <w:pPr>
        <w:spacing w:after="0"/>
        <w:jc w:val="both"/>
        <w:rPr>
          <w:rFonts w:ascii="Arial" w:hAnsi="Arial" w:eastAsia="Times New Roman" w:cs="Arial"/>
          <w:sz w:val="20"/>
          <w:szCs w:val="20"/>
          <w:lang w:eastAsia="hr-HR"/>
        </w:rPr>
      </w:pPr>
      <w:r w:rsidRPr="00E61D6E">
        <w:rPr>
          <w:rFonts w:ascii="Arial" w:hAnsi="Arial" w:eastAsia="Times New Roman" w:cs="Arial"/>
          <w:sz w:val="20"/>
          <w:szCs w:val="20"/>
          <w:lang w:eastAsia="hr-HR"/>
        </w:rPr>
        <w:t>Dionice još u</w:t>
      </w:r>
      <w:r w:rsidR="00A75469">
        <w:rPr>
          <w:rFonts w:ascii="Arial" w:hAnsi="Arial" w:eastAsia="Times New Roman" w:cs="Arial"/>
          <w:sz w:val="20"/>
          <w:szCs w:val="20"/>
          <w:lang w:eastAsia="hr-HR"/>
        </w:rPr>
        <w:t xml:space="preserve">vijek nisu stavljene na tržište obzirom da nemaju kotaciju. </w:t>
      </w:r>
      <w:r w:rsidRPr="00E61D6E">
        <w:rPr>
          <w:rFonts w:ascii="Arial" w:hAnsi="Arial" w:eastAsia="Times New Roman" w:cs="Arial"/>
          <w:sz w:val="20"/>
          <w:szCs w:val="20"/>
          <w:lang w:eastAsia="hr-HR"/>
        </w:rPr>
        <w:t xml:space="preserve"> </w:t>
      </w:r>
    </w:p>
    <w:p w:rsidRPr="00E61D6E" w:rsidR="007D4C8C" w:rsidP="00E61D6E" w:rsidRDefault="00E61D6E">
      <w:pPr>
        <w:spacing w:after="0"/>
        <w:jc w:val="both"/>
        <w:rPr>
          <w:rFonts w:ascii="Arial" w:hAnsi="Arial" w:eastAsia="Times New Roman" w:cs="Arial"/>
          <w:b/>
          <w:sz w:val="20"/>
          <w:szCs w:val="20"/>
          <w:lang w:eastAsia="hr-HR"/>
        </w:rPr>
      </w:pPr>
      <w:r w:rsidRPr="002B68A3">
        <w:rPr>
          <w:rFonts w:ascii="Arial" w:hAnsi="Arial" w:cs="Arial"/>
          <w:i/>
          <w:sz w:val="20"/>
          <w:szCs w:val="20"/>
          <w:lang w:eastAsia="hr-HR"/>
        </w:rPr>
        <w:t xml:space="preserve">U privitku:preslika </w:t>
      </w:r>
      <w:r>
        <w:rPr>
          <w:rFonts w:ascii="Arial" w:hAnsi="Arial" w:cs="Arial"/>
          <w:i/>
          <w:sz w:val="20"/>
          <w:szCs w:val="20"/>
          <w:lang w:eastAsia="hr-HR"/>
        </w:rPr>
        <w:t>Središnje klirinške depozitarne agencije na dan 31.12.2018.</w:t>
      </w:r>
    </w:p>
    <w:p w:rsidR="0015651E" w:rsidP="007D4C8C" w:rsidRDefault="0015651E">
      <w:pPr>
        <w:spacing w:after="0"/>
        <w:jc w:val="both"/>
        <w:rPr>
          <w:rFonts w:ascii="Arial" w:hAnsi="Arial" w:eastAsia="Times New Roman" w:cs="Arial"/>
          <w:b/>
          <w:sz w:val="20"/>
          <w:szCs w:val="20"/>
          <w:lang w:eastAsia="hr-HR"/>
        </w:rPr>
      </w:pPr>
    </w:p>
    <w:p w:rsidRPr="00E61D6E" w:rsidR="00E61D6E" w:rsidP="007D4C8C" w:rsidRDefault="00E61D6E">
      <w:pPr>
        <w:spacing w:after="0"/>
        <w:jc w:val="both"/>
        <w:rPr>
          <w:rFonts w:ascii="Arial" w:hAnsi="Arial" w:eastAsia="Times New Roman" w:cs="Arial"/>
          <w:b/>
          <w:sz w:val="20"/>
          <w:szCs w:val="20"/>
          <w:lang w:eastAsia="hr-HR"/>
        </w:rPr>
      </w:pPr>
      <w:r>
        <w:rPr>
          <w:rFonts w:ascii="Arial" w:hAnsi="Arial" w:eastAsia="Times New Roman" w:cs="Arial"/>
          <w:b/>
          <w:sz w:val="20"/>
          <w:szCs w:val="20"/>
          <w:lang w:eastAsia="hr-HR"/>
        </w:rPr>
        <w:t xml:space="preserve">Financijsko izvješće </w:t>
      </w:r>
    </w:p>
    <w:p w:rsidRPr="00E61D6E" w:rsidR="007D4C8C" w:rsidP="007D4C8C" w:rsidRDefault="007D4C8C">
      <w:pPr>
        <w:spacing w:after="0"/>
        <w:jc w:val="both"/>
        <w:rPr>
          <w:rFonts w:ascii="Arial" w:hAnsi="Arial" w:eastAsia="Times New Roman" w:cs="Arial"/>
          <w:sz w:val="20"/>
          <w:szCs w:val="20"/>
          <w:lang w:eastAsia="hr-HR"/>
        </w:rPr>
      </w:pPr>
      <w:r w:rsidRPr="00E61D6E">
        <w:rPr>
          <w:rFonts w:ascii="Arial" w:hAnsi="Arial" w:eastAsia="Times New Roman" w:cs="Arial"/>
          <w:sz w:val="20"/>
          <w:szCs w:val="20"/>
          <w:lang w:eastAsia="hr-HR"/>
        </w:rPr>
        <w:t>U ovom izvještajn</w:t>
      </w:r>
      <w:r w:rsidRPr="00E61D6E" w:rsidR="0015651E">
        <w:rPr>
          <w:rFonts w:ascii="Arial" w:hAnsi="Arial" w:eastAsia="Times New Roman" w:cs="Arial"/>
          <w:sz w:val="20"/>
          <w:szCs w:val="20"/>
          <w:lang w:eastAsia="hr-HR"/>
        </w:rPr>
        <w:t xml:space="preserve">om razdoblju </w:t>
      </w:r>
      <w:r w:rsidRPr="00E61D6E">
        <w:rPr>
          <w:rFonts w:ascii="Arial" w:hAnsi="Arial" w:eastAsia="Times New Roman" w:cs="Arial"/>
          <w:sz w:val="20"/>
          <w:szCs w:val="20"/>
          <w:lang w:eastAsia="hr-HR"/>
        </w:rPr>
        <w:t xml:space="preserve"> nije bilo priliva ni</w:t>
      </w:r>
      <w:r w:rsidRPr="00E61D6E" w:rsidR="0015651E">
        <w:rPr>
          <w:rFonts w:ascii="Arial" w:hAnsi="Arial" w:eastAsia="Times New Roman" w:cs="Arial"/>
          <w:sz w:val="20"/>
          <w:szCs w:val="20"/>
          <w:lang w:eastAsia="hr-HR"/>
        </w:rPr>
        <w:t xml:space="preserve"> odliva sredstava na račun stečajnog dužnika ni po kojoj osnovi. </w:t>
      </w:r>
    </w:p>
    <w:p w:rsidRPr="00E61D6E" w:rsidR="0015651E" w:rsidP="007D4C8C" w:rsidRDefault="0015651E">
      <w:pPr>
        <w:spacing w:after="0"/>
        <w:jc w:val="both"/>
        <w:rPr>
          <w:rFonts w:ascii="Arial" w:hAnsi="Arial" w:eastAsia="Times New Roman" w:cs="Arial"/>
          <w:sz w:val="20"/>
          <w:szCs w:val="20"/>
          <w:lang w:eastAsia="hr-HR"/>
        </w:rPr>
      </w:pPr>
      <w:r w:rsidRPr="00E61D6E">
        <w:rPr>
          <w:rFonts w:ascii="Arial" w:hAnsi="Arial" w:eastAsia="Times New Roman" w:cs="Arial"/>
          <w:sz w:val="20"/>
          <w:szCs w:val="20"/>
          <w:lang w:eastAsia="hr-HR"/>
        </w:rPr>
        <w:t xml:space="preserve">Zadnji evidentirani izvod sa stanjem 0,00 kn na dan 15.02.2018. </w:t>
      </w:r>
    </w:p>
    <w:p w:rsidRPr="00E61D6E" w:rsidR="007D4C8C" w:rsidP="007D4C8C" w:rsidRDefault="007D4C8C">
      <w:pPr>
        <w:spacing w:after="0"/>
        <w:jc w:val="both"/>
        <w:rPr>
          <w:rFonts w:ascii="Arial" w:hAnsi="Arial" w:eastAsia="Times New Roman" w:cs="Arial"/>
          <w:sz w:val="20"/>
          <w:szCs w:val="20"/>
          <w:lang w:eastAsia="hr-HR"/>
        </w:rPr>
      </w:pPr>
    </w:p>
    <w:p w:rsidRPr="00E61D6E" w:rsidR="00BF7D69" w:rsidP="007D4C8C" w:rsidRDefault="00BF7D69">
      <w:pPr>
        <w:spacing w:after="0"/>
        <w:jc w:val="both"/>
        <w:rPr>
          <w:rFonts w:ascii="Arial" w:hAnsi="Arial" w:eastAsia="Times New Roman" w:cs="Arial"/>
          <w:sz w:val="20"/>
          <w:szCs w:val="20"/>
          <w:lang w:eastAsia="hr-HR"/>
        </w:rPr>
      </w:pPr>
    </w:p>
    <w:p w:rsidRPr="00E61D6E" w:rsidR="00BF7D69" w:rsidP="007D4C8C" w:rsidRDefault="00BF7D69">
      <w:pPr>
        <w:spacing w:after="0"/>
        <w:jc w:val="both"/>
        <w:rPr>
          <w:rFonts w:ascii="Arial" w:hAnsi="Arial" w:eastAsia="Times New Roman" w:cs="Arial"/>
          <w:sz w:val="20"/>
          <w:szCs w:val="20"/>
          <w:lang w:eastAsia="hr-HR"/>
        </w:rPr>
      </w:pPr>
    </w:p>
    <w:p w:rsidRPr="00E61D6E" w:rsidR="007D4C8C" w:rsidP="007D4C8C" w:rsidRDefault="007D4C8C">
      <w:pPr>
        <w:spacing w:after="0"/>
        <w:jc w:val="both"/>
        <w:rPr>
          <w:rFonts w:ascii="Arial" w:hAnsi="Arial" w:eastAsia="Times New Roman" w:cs="Arial"/>
          <w:b/>
          <w:sz w:val="20"/>
          <w:szCs w:val="20"/>
          <w:lang w:eastAsia="hr-HR"/>
        </w:rPr>
      </w:pPr>
      <w:r w:rsidRPr="00E61D6E">
        <w:rPr>
          <w:rFonts w:ascii="Arial" w:hAnsi="Arial" w:eastAsia="Times New Roman" w:cs="Arial"/>
          <w:b/>
          <w:sz w:val="20"/>
          <w:szCs w:val="20"/>
          <w:lang w:eastAsia="hr-HR"/>
        </w:rPr>
        <w:t>R</w:t>
      </w:r>
      <w:r w:rsidRPr="00E61D6E" w:rsidR="0015651E">
        <w:rPr>
          <w:rFonts w:ascii="Arial" w:hAnsi="Arial" w:eastAsia="Times New Roman" w:cs="Arial"/>
          <w:b/>
          <w:sz w:val="20"/>
          <w:szCs w:val="20"/>
          <w:lang w:eastAsia="hr-HR"/>
        </w:rPr>
        <w:t>adnje koje će se poduzeti u narednom razdoblju</w:t>
      </w:r>
    </w:p>
    <w:p w:rsidRPr="00E61D6E" w:rsidR="007D4C8C" w:rsidP="007D4C8C" w:rsidRDefault="007D4C8C">
      <w:pPr>
        <w:spacing w:after="0"/>
        <w:jc w:val="both"/>
        <w:rPr>
          <w:rFonts w:ascii="Arial" w:hAnsi="Arial" w:eastAsia="Times New Roman" w:cs="Arial"/>
          <w:b/>
          <w:sz w:val="20"/>
          <w:szCs w:val="20"/>
          <w:lang w:eastAsia="hr-HR"/>
        </w:rPr>
      </w:pPr>
    </w:p>
    <w:p w:rsidR="00D2087E" w:rsidP="007D4C8C" w:rsidRDefault="007D4C8C">
      <w:pPr>
        <w:spacing w:after="0"/>
        <w:jc w:val="both"/>
        <w:rPr>
          <w:rFonts w:ascii="Arial" w:hAnsi="Arial" w:eastAsia="Times New Roman" w:cs="Arial"/>
          <w:sz w:val="20"/>
          <w:szCs w:val="20"/>
          <w:lang w:eastAsia="hr-HR"/>
        </w:rPr>
      </w:pPr>
      <w:r w:rsidRPr="00E61D6E">
        <w:rPr>
          <w:rFonts w:ascii="Arial" w:hAnsi="Arial" w:eastAsia="Times New Roman" w:cs="Arial"/>
          <w:sz w:val="20"/>
          <w:szCs w:val="20"/>
          <w:lang w:eastAsia="hr-HR"/>
        </w:rPr>
        <w:t xml:space="preserve">U daljnjem tijeku postupka stečajni upravitelj će </w:t>
      </w:r>
      <w:r w:rsidRPr="00E61D6E" w:rsidR="0015651E">
        <w:rPr>
          <w:rFonts w:ascii="Arial" w:hAnsi="Arial" w:eastAsia="Times New Roman" w:cs="Arial"/>
          <w:sz w:val="20"/>
          <w:szCs w:val="20"/>
          <w:lang w:eastAsia="hr-HR"/>
        </w:rPr>
        <w:t xml:space="preserve">pratiti </w:t>
      </w:r>
      <w:r w:rsidR="00A75469">
        <w:rPr>
          <w:rFonts w:ascii="Arial" w:hAnsi="Arial" w:eastAsia="Times New Roman" w:cs="Arial"/>
          <w:sz w:val="20"/>
          <w:szCs w:val="20"/>
          <w:lang w:eastAsia="hr-HR"/>
        </w:rPr>
        <w:t xml:space="preserve">putem ovlaštenog brokera pratiti kretanja </w:t>
      </w:r>
    </w:p>
    <w:p w:rsidRPr="00E61D6E" w:rsidR="007D4C8C" w:rsidP="007D4C8C" w:rsidRDefault="0015651E">
      <w:pPr>
        <w:spacing w:after="0"/>
        <w:jc w:val="both"/>
        <w:rPr>
          <w:rFonts w:ascii="Arial" w:hAnsi="Arial" w:eastAsia="Times New Roman" w:cs="Arial"/>
          <w:sz w:val="20"/>
          <w:szCs w:val="20"/>
          <w:lang w:eastAsia="hr-HR"/>
        </w:rPr>
      </w:pPr>
      <w:r w:rsidRPr="00E61D6E">
        <w:rPr>
          <w:rFonts w:ascii="Arial" w:hAnsi="Arial" w:eastAsia="Times New Roman" w:cs="Arial"/>
          <w:sz w:val="20"/>
          <w:szCs w:val="20"/>
          <w:lang w:eastAsia="hr-HR"/>
        </w:rPr>
        <w:t xml:space="preserve"> vezano za mogućnost unovč</w:t>
      </w:r>
      <w:r w:rsidRPr="00E61D6E" w:rsidR="00E61D6E">
        <w:rPr>
          <w:rFonts w:ascii="Arial" w:hAnsi="Arial" w:eastAsia="Times New Roman" w:cs="Arial"/>
          <w:sz w:val="20"/>
          <w:szCs w:val="20"/>
          <w:lang w:eastAsia="hr-HR"/>
        </w:rPr>
        <w:t xml:space="preserve">enja dionica, kao i tijek prodaje nekretnina u ovršnom postupku. </w:t>
      </w:r>
      <w:r w:rsidRPr="00E61D6E">
        <w:rPr>
          <w:rFonts w:ascii="Arial" w:hAnsi="Arial" w:eastAsia="Times New Roman" w:cs="Arial"/>
          <w:sz w:val="20"/>
          <w:szCs w:val="20"/>
          <w:lang w:eastAsia="hr-HR"/>
        </w:rPr>
        <w:t xml:space="preserve"> </w:t>
      </w:r>
    </w:p>
    <w:p w:rsidRPr="00E61D6E" w:rsidR="007D4C8C" w:rsidP="007D4C8C" w:rsidRDefault="007D4C8C">
      <w:pPr>
        <w:spacing w:after="0"/>
        <w:jc w:val="both"/>
        <w:rPr>
          <w:rFonts w:ascii="Arial" w:hAnsi="Arial" w:eastAsia="Times New Roman" w:cs="Arial"/>
          <w:sz w:val="20"/>
          <w:szCs w:val="20"/>
          <w:lang w:eastAsia="hr-HR"/>
        </w:rPr>
      </w:pPr>
    </w:p>
    <w:p w:rsidRPr="00E61D6E" w:rsidR="005D47B8" w:rsidP="005D47B8" w:rsidRDefault="005D47B8">
      <w:pPr>
        <w:ind w:left="-284"/>
        <w:rPr>
          <w:rFonts w:ascii="Arial" w:hAnsi="Arial" w:cs="Arial"/>
          <w:b/>
          <w:sz w:val="20"/>
          <w:szCs w:val="20"/>
          <w:lang w:val="pl-PL"/>
        </w:rPr>
      </w:pPr>
    </w:p>
    <w:p w:rsidRPr="00E61D6E" w:rsidR="005D47B8" w:rsidP="005D47B8" w:rsidRDefault="005D47B8">
      <w:pPr>
        <w:ind w:left="-284"/>
        <w:rPr>
          <w:rFonts w:ascii="Arial" w:hAnsi="Arial" w:cs="Arial"/>
          <w:b/>
          <w:sz w:val="20"/>
          <w:szCs w:val="20"/>
          <w:lang w:val="pl-PL"/>
        </w:rPr>
      </w:pPr>
    </w:p>
    <w:p w:rsidRPr="00C95872" w:rsidR="003E3793" w:rsidP="005D47B8" w:rsidRDefault="003E3793">
      <w:pPr>
        <w:ind w:left="-284"/>
        <w:rPr>
          <w:rFonts w:ascii="Arial" w:hAnsi="Arial" w:cs="Arial"/>
          <w:b/>
          <w:sz w:val="20"/>
          <w:szCs w:val="20"/>
          <w:lang w:val="pl-PL"/>
        </w:rPr>
      </w:pPr>
    </w:p>
    <w:p w:rsidRPr="00C95872" w:rsidR="005D47B8" w:rsidP="005D47B8" w:rsidRDefault="005D47B8">
      <w:pPr>
        <w:ind w:left="-284"/>
        <w:rPr>
          <w:rFonts w:ascii="Arial" w:hAnsi="Arial" w:cs="Arial"/>
          <w:sz w:val="20"/>
          <w:szCs w:val="20"/>
          <w:lang w:val="pl-PL"/>
        </w:rPr>
      </w:pPr>
      <w:r w:rsidRPr="00C95872">
        <w:rPr>
          <w:rFonts w:ascii="Arial" w:hAnsi="Arial" w:cs="Arial"/>
          <w:sz w:val="20"/>
          <w:szCs w:val="20"/>
          <w:lang w:val="pl-PL"/>
        </w:rPr>
        <w:t xml:space="preserve">   Mjesto i datum </w:t>
      </w:r>
      <w:r w:rsidRPr="00C95872">
        <w:rPr>
          <w:rFonts w:ascii="Arial" w:hAnsi="Arial" w:cs="Arial"/>
          <w:sz w:val="20"/>
          <w:szCs w:val="20"/>
          <w:lang w:val="pl-PL"/>
        </w:rPr>
        <w:tab/>
      </w:r>
      <w:r w:rsidRPr="00C95872">
        <w:rPr>
          <w:rFonts w:ascii="Arial" w:hAnsi="Arial" w:cs="Arial"/>
          <w:sz w:val="20"/>
          <w:szCs w:val="20"/>
          <w:lang w:val="pl-PL"/>
        </w:rPr>
        <w:tab/>
      </w:r>
      <w:r w:rsidRPr="00C95872">
        <w:rPr>
          <w:rFonts w:ascii="Arial" w:hAnsi="Arial" w:cs="Arial"/>
          <w:sz w:val="20"/>
          <w:szCs w:val="20"/>
          <w:lang w:val="pl-PL"/>
        </w:rPr>
        <w:tab/>
      </w:r>
      <w:r w:rsidRPr="00C95872">
        <w:rPr>
          <w:rFonts w:ascii="Arial" w:hAnsi="Arial" w:cs="Arial"/>
          <w:sz w:val="20"/>
          <w:szCs w:val="20"/>
          <w:lang w:val="pl-PL"/>
        </w:rPr>
        <w:tab/>
      </w:r>
      <w:r w:rsidRPr="00C95872">
        <w:rPr>
          <w:rFonts w:ascii="Arial" w:hAnsi="Arial" w:cs="Arial"/>
          <w:sz w:val="20"/>
          <w:szCs w:val="20"/>
          <w:lang w:val="pl-PL"/>
        </w:rPr>
        <w:tab/>
      </w:r>
      <w:r w:rsidRPr="00C95872">
        <w:rPr>
          <w:rFonts w:ascii="Arial" w:hAnsi="Arial" w:cs="Arial"/>
          <w:sz w:val="20"/>
          <w:szCs w:val="20"/>
          <w:lang w:val="pl-PL"/>
        </w:rPr>
        <w:tab/>
      </w:r>
      <w:r w:rsidRPr="00C95872">
        <w:rPr>
          <w:rFonts w:ascii="Arial" w:hAnsi="Arial" w:cs="Arial"/>
          <w:sz w:val="20"/>
          <w:szCs w:val="20"/>
          <w:lang w:val="pl-PL"/>
        </w:rPr>
        <w:tab/>
        <w:t xml:space="preserve">       Stečajni upravitelj</w:t>
      </w:r>
    </w:p>
    <w:p w:rsidRPr="00C95872" w:rsidR="005D47B8" w:rsidP="005D47B8" w:rsidRDefault="005D47B8">
      <w:pPr>
        <w:ind w:left="-284"/>
        <w:rPr>
          <w:rFonts w:ascii="Arial" w:hAnsi="Arial" w:cs="Arial"/>
          <w:sz w:val="20"/>
          <w:szCs w:val="20"/>
          <w:lang w:val="pl-PL"/>
        </w:rPr>
      </w:pPr>
      <w:r w:rsidRPr="00C95872">
        <w:rPr>
          <w:rFonts w:ascii="Arial" w:hAnsi="Arial" w:cs="Arial"/>
          <w:sz w:val="20"/>
          <w:szCs w:val="20"/>
          <w:lang w:val="pl-PL"/>
        </w:rPr>
        <w:t>Zagreb,</w:t>
      </w:r>
      <w:r>
        <w:rPr>
          <w:rFonts w:ascii="Arial" w:hAnsi="Arial" w:cs="Arial"/>
          <w:sz w:val="20"/>
          <w:szCs w:val="20"/>
          <w:lang w:val="pl-PL"/>
        </w:rPr>
        <w:t xml:space="preserve"> 2</w:t>
      </w:r>
      <w:r w:rsidR="00E61D6E">
        <w:rPr>
          <w:rFonts w:ascii="Arial" w:hAnsi="Arial" w:cs="Arial"/>
          <w:sz w:val="20"/>
          <w:szCs w:val="20"/>
          <w:lang w:val="pl-PL"/>
        </w:rPr>
        <w:t>3</w:t>
      </w:r>
      <w:r>
        <w:rPr>
          <w:rFonts w:ascii="Arial" w:hAnsi="Arial" w:cs="Arial"/>
          <w:sz w:val="20"/>
          <w:szCs w:val="20"/>
          <w:lang w:val="pl-PL"/>
        </w:rPr>
        <w:t>.07.2019.</w:t>
      </w:r>
      <w:r w:rsidRPr="00C95872">
        <w:rPr>
          <w:rFonts w:ascii="Arial" w:hAnsi="Arial" w:cs="Arial"/>
          <w:sz w:val="20"/>
          <w:szCs w:val="20"/>
          <w:lang w:val="pl-PL"/>
        </w:rPr>
        <w:tab/>
      </w:r>
      <w:r w:rsidRPr="00C95872">
        <w:rPr>
          <w:rFonts w:ascii="Arial" w:hAnsi="Arial" w:cs="Arial"/>
          <w:sz w:val="20"/>
          <w:szCs w:val="20"/>
          <w:lang w:val="pl-PL"/>
        </w:rPr>
        <w:tab/>
      </w:r>
      <w:r w:rsidRPr="00C95872">
        <w:rPr>
          <w:rFonts w:ascii="Arial" w:hAnsi="Arial" w:cs="Arial"/>
          <w:sz w:val="20"/>
          <w:szCs w:val="20"/>
          <w:lang w:val="pl-PL"/>
        </w:rPr>
        <w:tab/>
      </w:r>
      <w:r w:rsidRPr="00C95872">
        <w:rPr>
          <w:rFonts w:ascii="Arial" w:hAnsi="Arial" w:cs="Arial"/>
          <w:sz w:val="20"/>
          <w:szCs w:val="20"/>
          <w:lang w:val="pl-PL"/>
        </w:rPr>
        <w:tab/>
      </w:r>
      <w:r w:rsidRPr="00C95872">
        <w:rPr>
          <w:rFonts w:ascii="Arial" w:hAnsi="Arial" w:cs="Arial"/>
          <w:sz w:val="20"/>
          <w:szCs w:val="20"/>
          <w:lang w:val="pl-PL"/>
        </w:rPr>
        <w:tab/>
      </w:r>
      <w:r w:rsidRPr="00C95872">
        <w:rPr>
          <w:rFonts w:ascii="Arial" w:hAnsi="Arial" w:cs="Arial"/>
          <w:sz w:val="20"/>
          <w:szCs w:val="20"/>
          <w:lang w:val="pl-PL"/>
        </w:rPr>
        <w:tab/>
        <w:t>Marinko Paić</w:t>
      </w:r>
      <w:r>
        <w:rPr>
          <w:rFonts w:ascii="Arial" w:hAnsi="Arial" w:cs="Arial"/>
          <w:sz w:val="20"/>
          <w:szCs w:val="20"/>
          <w:lang w:val="pl-PL"/>
        </w:rPr>
        <w:t>, univ spec oec</w:t>
      </w:r>
    </w:p>
    <w:p w:rsidRPr="00C95872" w:rsidR="005D47B8" w:rsidP="005D47B8" w:rsidRDefault="005D47B8">
      <w:pPr>
        <w:ind w:left="-284"/>
        <w:rPr>
          <w:rFonts w:ascii="Arial" w:hAnsi="Arial" w:cs="Arial"/>
          <w:sz w:val="20"/>
          <w:szCs w:val="20"/>
          <w:lang w:val="pl-PL"/>
        </w:rPr>
      </w:pPr>
    </w:p>
    <w:p w:rsidRPr="00C95872" w:rsidR="005D47B8" w:rsidP="005D47B8" w:rsidRDefault="005D47B8">
      <w:pPr>
        <w:ind w:left="-284"/>
        <w:rPr>
          <w:rFonts w:ascii="Arial" w:hAnsi="Arial" w:cs="Arial"/>
          <w:sz w:val="20"/>
          <w:szCs w:val="20"/>
          <w:lang w:val="pl-PL"/>
        </w:rPr>
      </w:pPr>
    </w:p>
    <w:p w:rsidR="005D47B8" w:rsidP="005D47B8" w:rsidRDefault="005D47B8">
      <w:pPr>
        <w:ind w:left="-284"/>
        <w:rPr>
          <w:rFonts w:ascii="Arial" w:hAnsi="Arial" w:cs="Arial"/>
          <w:lang w:val="pl-PL"/>
        </w:rPr>
      </w:pPr>
    </w:p>
    <w:p w:rsidR="005D47B8" w:rsidP="005D47B8" w:rsidRDefault="005D47B8">
      <w:pPr>
        <w:ind w:left="-284"/>
        <w:rPr>
          <w:rFonts w:ascii="Arial" w:hAnsi="Arial" w:cs="Arial"/>
          <w:lang w:val="pl-PL"/>
        </w:rPr>
      </w:pPr>
    </w:p>
    <w:p w:rsidR="0057407F" w:rsidRDefault="0057407F"/>
    <w:sectPr w:rsidR="0057407F" w:rsidSect="007D4C8C">
      <w:footerReference w:type="default" r:id="rId10"/>
      <w:pgSz w:w="11906" w:h="16838"/>
      <w:pgMar w:top="1417" w:right="1417" w:bottom="1417" w:left="1276"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146A0" w:rsidRDefault="00F146A0">
      <w:pPr>
        <w:spacing w:after="0"/>
      </w:pPr>
      <w:r>
        <w:separator/>
      </w:r>
    </w:p>
  </w:endnote>
  <w:endnote w:type="continuationSeparator" w:id="0">
    <w:p w:rsidR="00F146A0" w:rsidRDefault="00F146A0">
      <w:pPr>
        <w:spacing w:after="0"/>
      </w:pPr>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364D5" w:rsidRDefault="005364D5">
    <w:pPr>
      <w:pStyle w:val="Podnoje"/>
      <w:jc w:val="center"/>
    </w:pPr>
    <w:r>
      <w:fldChar w:fldCharType="begin"/>
    </w:r>
    <w:r>
      <w:instrText>PAGE   \* MERGEFORMAT</w:instrText>
    </w:r>
    <w:r>
      <w:fldChar w:fldCharType="separate"/>
    </w:r>
    <w:r w:rsidR="00A46559">
      <w:rPr>
        <w:noProof/>
      </w:rPr>
      <w:t>1</w:t>
    </w:r>
    <w:r>
      <w:fldChar w:fldCharType="end"/>
    </w:r>
  </w:p>
  <w:p w:rsidR="005364D5" w:rsidRDefault="005364D5">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146A0" w:rsidRDefault="00F146A0">
      <w:pPr>
        <w:spacing w:after="0"/>
      </w:pPr>
      <w:r>
        <w:separator/>
      </w:r>
    </w:p>
  </w:footnote>
  <w:footnote w:type="continuationSeparator" w:id="0">
    <w:p w:rsidR="00F146A0" w:rsidRDefault="00F146A0">
      <w:pPr>
        <w:spacing w:after="0"/>
      </w:pPr>
      <w:r>
        <w:continuationSeparator/>
      </w:r>
    </w:p>
  </w:footnote>
</w:footnotes>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B03AB"/>
    <w:multiLevelType w:val="hybridMultilevel"/>
    <w:tmpl w:val="67A6A3B4"/>
    <w:lvl w:ilvl="0" w:tplc="A210AC6E">
      <w:start w:val="1"/>
      <w:numFmt w:val="decimal"/>
      <w:lvlText w:val="%1."/>
      <w:lvlJc w:val="left"/>
      <w:pPr>
        <w:ind w:left="76" w:hanging="360"/>
      </w:pPr>
      <w:rPr>
        <w:rFonts w:hint="default"/>
      </w:rPr>
    </w:lvl>
    <w:lvl w:ilvl="1" w:tplc="041A0019" w:tentative="true">
      <w:start w:val="1"/>
      <w:numFmt w:val="lowerLetter"/>
      <w:lvlText w:val="%2."/>
      <w:lvlJc w:val="left"/>
      <w:pPr>
        <w:ind w:left="796" w:hanging="360"/>
      </w:pPr>
    </w:lvl>
    <w:lvl w:ilvl="2" w:tplc="041A001B" w:tentative="true">
      <w:start w:val="1"/>
      <w:numFmt w:val="lowerRoman"/>
      <w:lvlText w:val="%3."/>
      <w:lvlJc w:val="right"/>
      <w:pPr>
        <w:ind w:left="1516" w:hanging="180"/>
      </w:pPr>
    </w:lvl>
    <w:lvl w:ilvl="3" w:tplc="041A000F" w:tentative="true">
      <w:start w:val="1"/>
      <w:numFmt w:val="decimal"/>
      <w:lvlText w:val="%4."/>
      <w:lvlJc w:val="left"/>
      <w:pPr>
        <w:ind w:left="2236" w:hanging="360"/>
      </w:pPr>
    </w:lvl>
    <w:lvl w:ilvl="4" w:tplc="041A0019" w:tentative="true">
      <w:start w:val="1"/>
      <w:numFmt w:val="lowerLetter"/>
      <w:lvlText w:val="%5."/>
      <w:lvlJc w:val="left"/>
      <w:pPr>
        <w:ind w:left="2956" w:hanging="360"/>
      </w:pPr>
    </w:lvl>
    <w:lvl w:ilvl="5" w:tplc="041A001B" w:tentative="true">
      <w:start w:val="1"/>
      <w:numFmt w:val="lowerRoman"/>
      <w:lvlText w:val="%6."/>
      <w:lvlJc w:val="right"/>
      <w:pPr>
        <w:ind w:left="3676" w:hanging="180"/>
      </w:pPr>
    </w:lvl>
    <w:lvl w:ilvl="6" w:tplc="041A000F" w:tentative="true">
      <w:start w:val="1"/>
      <w:numFmt w:val="decimal"/>
      <w:lvlText w:val="%7."/>
      <w:lvlJc w:val="left"/>
      <w:pPr>
        <w:ind w:left="4396" w:hanging="360"/>
      </w:pPr>
    </w:lvl>
    <w:lvl w:ilvl="7" w:tplc="041A0019" w:tentative="true">
      <w:start w:val="1"/>
      <w:numFmt w:val="lowerLetter"/>
      <w:lvlText w:val="%8."/>
      <w:lvlJc w:val="left"/>
      <w:pPr>
        <w:ind w:left="5116" w:hanging="360"/>
      </w:pPr>
    </w:lvl>
    <w:lvl w:ilvl="8" w:tplc="041A001B" w:tentative="true">
      <w:start w:val="1"/>
      <w:numFmt w:val="lowerRoman"/>
      <w:lvlText w:val="%9."/>
      <w:lvlJc w:val="right"/>
      <w:pPr>
        <w:ind w:left="5836" w:hanging="180"/>
      </w:pPr>
    </w:lvl>
  </w:abstractNum>
  <w:abstractNum w:abstractNumId="1">
    <w:nsid w:val="797712F6"/>
    <w:multiLevelType w:val="hybridMultilevel"/>
    <w:tmpl w:val="CC58D73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7B8"/>
    <w:rsid w:val="000168B9"/>
    <w:rsid w:val="000A71AF"/>
    <w:rsid w:val="00117BEA"/>
    <w:rsid w:val="00143CF1"/>
    <w:rsid w:val="0015651E"/>
    <w:rsid w:val="002774DE"/>
    <w:rsid w:val="002B68A3"/>
    <w:rsid w:val="002C2F43"/>
    <w:rsid w:val="002C774F"/>
    <w:rsid w:val="002D5AB5"/>
    <w:rsid w:val="003C5EB5"/>
    <w:rsid w:val="003E3793"/>
    <w:rsid w:val="00410627"/>
    <w:rsid w:val="004E7CF2"/>
    <w:rsid w:val="005364D5"/>
    <w:rsid w:val="00563641"/>
    <w:rsid w:val="0057407F"/>
    <w:rsid w:val="005D47B8"/>
    <w:rsid w:val="00617FD7"/>
    <w:rsid w:val="00766DB7"/>
    <w:rsid w:val="007D4C8C"/>
    <w:rsid w:val="0080013C"/>
    <w:rsid w:val="00800901"/>
    <w:rsid w:val="00833623"/>
    <w:rsid w:val="00863729"/>
    <w:rsid w:val="008810E3"/>
    <w:rsid w:val="009633E2"/>
    <w:rsid w:val="009B2A64"/>
    <w:rsid w:val="00A46559"/>
    <w:rsid w:val="00A75469"/>
    <w:rsid w:val="00AD5BA7"/>
    <w:rsid w:val="00AE58FB"/>
    <w:rsid w:val="00BB5AB6"/>
    <w:rsid w:val="00BE6211"/>
    <w:rsid w:val="00BF7D69"/>
    <w:rsid w:val="00CB78F6"/>
    <w:rsid w:val="00D2087E"/>
    <w:rsid w:val="00D37F9B"/>
    <w:rsid w:val="00DC6CCE"/>
    <w:rsid w:val="00E61D6E"/>
    <w:rsid w:val="00EA220B"/>
    <w:rsid w:val="00EA49AA"/>
    <w:rsid w:val="00EE4F8C"/>
    <w:rsid w:val="00F146A0"/>
    <w:rsid w:val="00F5286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Body Tex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5D47B8"/>
    <w:pPr>
      <w:spacing w:after="80"/>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5D47B8"/>
    <w:pPr>
      <w:ind w:left="720"/>
      <w:contextualSpacing/>
    </w:pPr>
  </w:style>
  <w:style w:type="paragraph" w:styleId="Podnoje">
    <w:name w:val="footer"/>
    <w:basedOn w:val="Normal"/>
    <w:link w:val="PodnojeChar"/>
    <w:uiPriority w:val="99"/>
    <w:unhideWhenUsed/>
    <w:rsid w:val="005D47B8"/>
    <w:pPr>
      <w:tabs>
        <w:tab w:val="center" w:pos="4536"/>
        <w:tab w:val="right" w:pos="9072"/>
      </w:tabs>
      <w:spacing w:after="0"/>
    </w:pPr>
  </w:style>
  <w:style w:type="character" w:styleId="PodnojeChar" w:customStyle="true">
    <w:name w:val="Podnožje Char"/>
    <w:link w:val="Podnoje"/>
    <w:uiPriority w:val="99"/>
    <w:rsid w:val="005D47B8"/>
    <w:rPr>
      <w:rFonts w:ascii="Calibri" w:hAnsi="Calibri" w:eastAsia="Calibri" w:cs="Times New Roman"/>
    </w:rPr>
  </w:style>
  <w:style w:type="paragraph" w:styleId="Tijeloteksta">
    <w:name w:val="Body Text"/>
    <w:basedOn w:val="Normal"/>
    <w:link w:val="TijelotekstaChar"/>
    <w:rsid w:val="005D47B8"/>
    <w:pPr>
      <w:spacing w:after="0"/>
      <w:jc w:val="both"/>
    </w:pPr>
    <w:rPr>
      <w:rFonts w:ascii="Verdana" w:hAnsi="Verdana" w:eastAsia="Times New Roman"/>
      <w:sz w:val="24"/>
      <w:szCs w:val="20"/>
      <w:lang w:eastAsia="hr-HR"/>
    </w:rPr>
  </w:style>
  <w:style w:type="character" w:styleId="TijelotekstaChar" w:customStyle="true">
    <w:name w:val="Tijelo teksta Char"/>
    <w:link w:val="Tijeloteksta"/>
    <w:rsid w:val="005D47B8"/>
    <w:rPr>
      <w:rFonts w:ascii="Verdana" w:hAnsi="Verdana" w:eastAsia="Times New Roman" w:cs="Times New Roman"/>
      <w:sz w:val="24"/>
      <w:szCs w:val="20"/>
      <w:lang w:eastAsia="hr-HR"/>
    </w:rPr>
  </w:style>
  <w:style w:type="paragraph" w:styleId="Bezproreda">
    <w:name w:val="No Spacing"/>
    <w:uiPriority w:val="1"/>
    <w:qFormat/>
    <w:rsid w:val="005D47B8"/>
    <w:rPr>
      <w:sz w:val="22"/>
      <w:szCs w:val="22"/>
      <w:lang w:eastAsia="en-US"/>
    </w:rPr>
  </w:style>
  <w:style w:type="character" w:styleId="Tekstrezerviranogmjesta">
    <w:name w:val="Placeholder Text"/>
    <w:basedOn w:val="Zadanifontodlomka"/>
    <w:uiPriority w:val="99"/>
    <w:semiHidden/>
    <w:rsid w:val="00A46559"/>
    <w:rPr>
      <w:color w:val="808080"/>
      <w:bdr w:val="none" w:color="auto" w:sz="0" w:space="0"/>
      <w:shd w:val="clear" w:color="auto" w:fill="auto"/>
    </w:rPr>
  </w:style>
  <w:style w:type="character" w:styleId="eSPISCCParagraphDefaultFont" w:customStyle="true">
    <w:name w:val="eSPIS_CC_Paragraph Default Font"/>
    <w:basedOn w:val="Zadanifontodlomka"/>
    <w:rsid w:val="00A46559"/>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A46559"/>
    <w:rPr>
      <w:rFonts w:ascii="Arial" w:hAnsi="Arial" w:cs="Arial"/>
      <w:b/>
      <w:bdr w:val="none" w:color="auto" w:sz="0" w:space="0"/>
      <w:shd w:val="clear" w:color="auto" w:fill="FFFFCC"/>
      <w:lang w:val="hr-HR"/>
    </w:rPr>
  </w:style>
  <w:style w:type="character" w:styleId="PozadinaSvijetloCrvena" w:customStyle="true">
    <w:name w:val="Pozadina_SvijetloCrvena"/>
    <w:basedOn w:val="eSPISCCParagraphDefaultFont"/>
    <w:rsid w:val="00A46559"/>
    <w:rPr>
      <w:rFonts w:ascii="Arial" w:hAnsi="Arial" w:cs="Arial"/>
      <w:b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A46559"/>
    <w:rPr>
      <w:rFonts w:ascii="Arial" w:hAnsi="Arial" w:cs="Arial"/>
      <w:b w:val="false"/>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D47B8"/>
    <w:pPr>
      <w:spacing w:after="80"/>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47B8"/>
    <w:pPr>
      <w:ind w:left="720"/>
      <w:contextualSpacing/>
    </w:pPr>
  </w:style>
  <w:style w:styleId="Podnoje" w:type="paragraph">
    <w:name w:val="footer"/>
    <w:basedOn w:val="Normal"/>
    <w:link w:val="PodnojeChar"/>
    <w:uiPriority w:val="99"/>
    <w:unhideWhenUsed/>
    <w:rsid w:val="005D47B8"/>
    <w:pPr>
      <w:tabs>
        <w:tab w:pos="4536" w:val="center"/>
        <w:tab w:pos="9072" w:val="right"/>
      </w:tabs>
      <w:spacing w:after="0"/>
    </w:pPr>
  </w:style>
  <w:style w:customStyle="1" w:styleId="PodnojeChar" w:type="character">
    <w:name w:val="Podnožje Char"/>
    <w:link w:val="Podnoje"/>
    <w:uiPriority w:val="99"/>
    <w:rsid w:val="005D47B8"/>
    <w:rPr>
      <w:rFonts w:ascii="Calibri" w:cs="Times New Roman" w:eastAsia="Calibri" w:hAnsi="Calibri"/>
    </w:rPr>
  </w:style>
  <w:style w:styleId="Tijeloteksta" w:type="paragraph">
    <w:name w:val="Body Text"/>
    <w:basedOn w:val="Normal"/>
    <w:link w:val="TijelotekstaChar"/>
    <w:rsid w:val="005D47B8"/>
    <w:pPr>
      <w:spacing w:after="0"/>
      <w:jc w:val="both"/>
    </w:pPr>
    <w:rPr>
      <w:rFonts w:ascii="Verdana" w:eastAsia="Times New Roman" w:hAnsi="Verdana"/>
      <w:sz w:val="24"/>
      <w:szCs w:val="20"/>
      <w:lang w:eastAsia="hr-HR"/>
    </w:rPr>
  </w:style>
  <w:style w:customStyle="1" w:styleId="TijelotekstaChar" w:type="character">
    <w:name w:val="Tijelo teksta Char"/>
    <w:link w:val="Tijeloteksta"/>
    <w:rsid w:val="005D47B8"/>
    <w:rPr>
      <w:rFonts w:ascii="Verdana" w:cs="Times New Roman" w:eastAsia="Times New Roman" w:hAnsi="Verdana"/>
      <w:sz w:val="24"/>
      <w:szCs w:val="20"/>
      <w:lang w:eastAsia="hr-HR"/>
    </w:rPr>
  </w:style>
  <w:style w:styleId="Bezproreda" w:type="paragraph">
    <w:name w:val="No Spacing"/>
    <w:uiPriority w:val="1"/>
    <w:qFormat/>
    <w:rsid w:val="005D47B8"/>
    <w:rPr>
      <w:sz w:val="22"/>
      <w:szCs w:val="22"/>
      <w:lang w:eastAsia="en-US"/>
    </w:rPr>
  </w:style>
  <w:style w:styleId="Tekstrezerviranogmjesta" w:type="character">
    <w:name w:val="Placeholder Text"/>
    <w:basedOn w:val="Zadanifontodlomka"/>
    <w:uiPriority w:val="99"/>
    <w:semiHidden/>
    <w:rsid w:val="00A46559"/>
    <w:rPr>
      <w:color w:val="808080"/>
      <w:bdr w:color="auto" w:space="0" w:sz="0" w:val="none"/>
      <w:shd w:color="auto" w:fill="auto" w:val="clear"/>
    </w:rPr>
  </w:style>
  <w:style w:customStyle="1" w:styleId="eSPISCCParagraphDefaultFont" w:type="character">
    <w:name w:val="eSPIS_CC_Paragraph Default Font"/>
    <w:basedOn w:val="Zadanifontodlomka"/>
    <w:rsid w:val="00A4655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46559"/>
    <w:rPr>
      <w:rFonts w:ascii="Arial" w:cs="Arial" w:hAnsi="Arial"/>
      <w:b/>
      <w:bdr w:color="auto" w:space="0" w:sz="0" w:val="none"/>
      <w:shd w:color="auto" w:fill="FFFFCC" w:val="clear"/>
      <w:lang w:val="hr-HR"/>
    </w:rPr>
  </w:style>
  <w:style w:customStyle="1" w:styleId="PozadinaSvijetloCrvena" w:type="character">
    <w:name w:val="Pozadina_SvijetloCrvena"/>
    <w:basedOn w:val="eSPISCCParagraphDefaultFont"/>
    <w:rsid w:val="00A46559"/>
    <w:rPr>
      <w:rFonts w:ascii="Arial" w:cs="Arial" w:hAnsi="Arial"/>
      <w:b w:val="0"/>
      <w:sz w:val="24"/>
      <w:bdr w:color="auto" w:space="0" w:sz="0" w:val="none"/>
      <w:shd w:color="auto" w:fill="FFCCCC" w:val="clear"/>
      <w:lang w:val="hr-HR"/>
    </w:rPr>
  </w:style>
  <w:style w:customStyle="1" w:styleId="PozadinaSvijetloZelena" w:type="character">
    <w:name w:val="Pozadina_SvijetloZelena"/>
    <w:basedOn w:val="eSPISCCParagraphDefaultFont"/>
    <w:rsid w:val="00A46559"/>
    <w:rPr>
      <w:rFonts w:ascii="Arial" w:cs="Arial" w:hAnsi="Arial"/>
      <w:b w:val="0"/>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footer1.xml" Type="http://schemas.openxmlformats.org/officeDocument/2006/relationships/foot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B5C81B-1B9A-4564-B8A9-6D62F55BDF45}">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759</properties:Words>
  <properties:Characters>4477</properties:Characters>
  <properties:Lines>103</properties:Lines>
  <properties:Paragraphs>34</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5260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2019-08-12T10:50:00Z</dcterms:created>
  <dc:creator>Darko</dc:creator>
  <cp:lastModifiedBy>Kristina Švajger</cp:lastModifiedBy>
  <cp:lastPrinted>2019-07-23T08:14:00Z</cp:lastPrinted>
  <dcterms:modified xmlns:xsi="http://www.w3.org/2001/XMLSchema-instance" xsi:type="dcterms:W3CDTF">2019-08-12T10:51:00Z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St-279/2015-48 / Podnesak - Izvješće stečajnog upravitelja (izvješće stečajnog upravitelja, 23. 7. 19..docx)</vt:lpwstr>
  </prop:property>
  <prop:property fmtid="{D5CDD505-2E9C-101B-9397-08002B2CF9AE}" pid="4" name="CC_coloring">
    <vt:bool>false</vt:bool>
  </prop:property>
  <prop:property fmtid="{D5CDD505-2E9C-101B-9397-08002B2CF9AE}" pid="5" name="BrojStranica">
    <vt:i4>2</vt:i4>
  </prop:property>
</prop:Properties>
</file>