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a93bd" w14:paraId="19a93bd" w:rsidRDefault="00CC00F1" w:rsidP="00CC00F1" w:rsidR="000A7106" w:rsidRPr="00FA3260">
      <w:pPr>
        <w:jc w:val="right"/>
        <w15:collapsed w:val="false"/>
        <w:rPr>
          <w:b/>
        </w:rPr>
      </w:pPr>
      <w:r w:rsidRPr="001C5505">
        <w:t>1 St-</w:t>
      </w:r>
      <w:r w:rsidR="000A6C37">
        <w:t>967</w:t>
      </w:r>
      <w:r w:rsidR="00792CCB">
        <w:t>/16-</w:t>
      </w:r>
      <w:r w:rsidR="0048705D">
        <w:t>26</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0A6C37">
        <w:t xml:space="preserve">IMPERA PROJEKT j.d.o.o., Zadar, Zrinsko </w:t>
      </w:r>
      <w:proofErr w:type="spellStart"/>
      <w:r w:rsidR="000A6C37">
        <w:t>Frankopanska</w:t>
      </w:r>
      <w:proofErr w:type="spellEnd"/>
      <w:r w:rsidR="000A6C37">
        <w:t xml:space="preserve"> 20/C, OIB: 49961231167</w:t>
      </w:r>
      <w:r w:rsidR="00F37EDE">
        <w:t>,</w:t>
      </w:r>
      <w:r w:rsidR="00EA47D6">
        <w:t xml:space="preserve"> </w:t>
      </w:r>
      <w:r w:rsidR="00CC47CA">
        <w:t xml:space="preserve"> </w:t>
      </w:r>
      <w:r w:rsidR="0048705D">
        <w:t>6. rujna 2017</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0A6C37">
        <w:t xml:space="preserve">IMPERA PROJEKT j.d.o.o., Zadar, Zrinsko </w:t>
      </w:r>
      <w:proofErr w:type="spellStart"/>
      <w:r w:rsidR="000A6C37">
        <w:t>Frankopanska</w:t>
      </w:r>
      <w:proofErr w:type="spellEnd"/>
      <w:r w:rsidR="000A6C37">
        <w:t xml:space="preserve"> 20/C, OIB: 49961231167</w:t>
      </w:r>
      <w:r w:rsidR="003374A1">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0A6C37">
        <w:t>21.000</w:t>
      </w:r>
      <w:r w:rsidR="003374A1">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A6C37">
        <w:t>967</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FE7EB7" w:rsidP="00F37EDE" w:rsidR="000A6C37" w:rsidRPr="00FE7EB7">
      <w:pPr>
        <w:ind w:firstLine="708"/>
        <w:jc w:val="both"/>
      </w:pPr>
      <w:r w:rsidRPr="00FE7EB7">
        <w:t>Privremeni stečajni</w:t>
      </w:r>
      <w:r w:rsidR="00C07369" w:rsidRPr="00FE7EB7">
        <w:t xml:space="preserve"> upravitelj</w:t>
      </w:r>
      <w:r w:rsidRPr="00FE7EB7">
        <w:t xml:space="preserve"> koji</w:t>
      </w:r>
      <w:r w:rsidR="00C07369" w:rsidRPr="00FE7EB7">
        <w:t xml:space="preserve"> je imenovan</w:t>
      </w:r>
      <w:r w:rsidRPr="00FE7EB7">
        <w:t xml:space="preserve"> u ovom postupku utvrdio</w:t>
      </w:r>
      <w:r w:rsidR="00C07369" w:rsidRPr="00FE7EB7">
        <w:t xml:space="preserve"> je da je</w:t>
      </w:r>
      <w:r w:rsidR="00C07369" w:rsidRPr="0048705D">
        <w:rPr>
          <w:b/>
        </w:rPr>
        <w:t xml:space="preserve">    </w:t>
      </w:r>
      <w:r w:rsidR="00C07369" w:rsidRPr="00FE7EB7">
        <w:t xml:space="preserve">stečajni dužnik prezadužen i nesposoban za plaćanje, a da nema unovčive materijalne niti financijske imovine, da dugova ima u iznosu od </w:t>
      </w:r>
      <w:r w:rsidR="005C0A46" w:rsidRPr="00FE7EB7">
        <w:t>293.373,34</w:t>
      </w:r>
      <w:r w:rsidR="00C07369" w:rsidRPr="00FE7EB7">
        <w:t xml:space="preserve"> kuna. </w:t>
      </w:r>
    </w:p>
    <w:p w:rsidRDefault="000A6C37" w:rsidP="000A6C37" w:rsidR="000A6C37" w:rsidRPr="00FE7EB7">
      <w:pPr>
        <w:ind w:firstLine="708"/>
        <w:jc w:val="both"/>
      </w:pPr>
      <w:r w:rsidRPr="00FE7EB7">
        <w:t xml:space="preserve">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0A6C37" w:rsidP="000A6C37" w:rsidR="000A6C37">
      <w:pPr>
        <w:jc w:val="both"/>
      </w:pPr>
      <w:r w:rsidRPr="00FE7EB7">
        <w:t xml:space="preserve">           Člankom 132. st. 1. Stečajnog zakona propisano da se postupak neće zaključiti ukoliko vjerovnici predujme dostatan iznos novca za pokriće troškova vođenja stečajnog postupka, koje troškove je stečajni upravitelj procijenio na iznos od </w:t>
      </w:r>
      <w:r w:rsidR="00FE7EB7">
        <w:t>7</w:t>
      </w:r>
      <w:r w:rsidRPr="00FE7EB7">
        <w:t>1.000,00 kuna, a koji se sastoji od nagrade stečajnom upravitelju 9.000,00 kuna, troškova administrativnih i knjigovodstvenih usl</w:t>
      </w:r>
      <w:r w:rsidR="00FE7EB7">
        <w:t xml:space="preserve">uga u iznosu od 9.000,00 kuna, </w:t>
      </w:r>
      <w:r w:rsidRPr="00FE7EB7">
        <w:t>ostalih troškova u iznosu od 3.000,00 kuna</w:t>
      </w:r>
      <w:r w:rsidR="00E47F72">
        <w:t xml:space="preserve"> i troškova </w:t>
      </w:r>
      <w:r w:rsidR="00FE7EB7">
        <w:t xml:space="preserve">sudskih postupaka radi naplate potraživanja od dužnikovih dužnika u iznosu od 50.000,00 </w:t>
      </w:r>
      <w:r w:rsidR="00FE7EB7">
        <w:lastRenderedPageBreak/>
        <w:t>kuna</w:t>
      </w:r>
      <w:r w:rsidRPr="00FE7EB7">
        <w:t>.</w:t>
      </w:r>
      <w:r w:rsidR="002116F7">
        <w:t xml:space="preserve"> Troškove naplate potraživanja od dužnikovih dužnika stečajni upravitelj temelji na činjenici da je iz dostupnih mu knjiga dužnika utvrdio da je riječ prvenstveno  o fizičkim osobama, sa dijelom kojih je stupio u kontakt i isti osporavaju bilo kakvo dugovanje prema dužniku te tvrde da su robu platili prilikom preuzimanja iste.</w:t>
      </w:r>
      <w:r w:rsidR="0093365B">
        <w:t xml:space="preserve"> Nadalje da i po iznosu najveći dužnikov dužnik AGIS INTERIJERI j.d.o.o. Zagreb otklanja bilo kakvo dugovanje prema stečajnom dužniku i tvrdi da on ima potraživanje prema stečajnom dužniku. Posebno je stečajni upravitelj naveo da je knjigu analitike kartice kupaca stečajni dužnik vodio neuredno bez evidencije o potvrdama o preuzimanju izdane robe pa i bez elemenata identifikacije kupaca. Cijeneći potraživanja prema dužnikovim dužnicima kao jedinu eventualnu imovinu stečajnog dužnika stečajni upravitelj je </w:t>
      </w:r>
      <w:r w:rsidR="00245EB4">
        <w:t xml:space="preserve">predvidio trošak sudskih postupaka koji bi nastao radi naplate toga potraživanja kao i radi utvrđivanja identiteta dužnikova dužnika. </w:t>
      </w:r>
    </w:p>
    <w:p w:rsidRDefault="00FE7EB7" w:rsidP="00FE7EB7" w:rsidR="00FE7EB7">
      <w:pPr>
        <w:ind w:firstLine="708"/>
        <w:jc w:val="both"/>
      </w:pPr>
      <w:r>
        <w:t xml:space="preserve">Cijeneći prijedlog stečajnog upravitelja a imajući pri tome u vidu </w:t>
      </w:r>
      <w:r w:rsidR="00506F8D">
        <w:t xml:space="preserve">da je sud </w:t>
      </w:r>
      <w:r>
        <w:t xml:space="preserve">već prethodno odredio naknadu privremenog stečajnog upravitelja u iznosu od 3.000,00 kuna, da je za pretpostaviti da bi u slučaju otvaranja stečajnog postupka nagrada stečajnog upravitelja bila 6.000,00 kuna, da bi u svakom slučaju bili uzrokovani i administrativni troškovi, troškovi vođenja knjigovodstva i sređivanja poslovnih knjiga stečajnog dužnika koji bi prema procjeni privremenog stečajnog upravitelja bili 9.000,00 kuna, te da bi zbog daljnjeg angažmana stečajnog upravitelja porasli i njegovi troškovi u koje prvenstveno spadaju putni troškovi bez struje, vode i telefona, a isti bi mogli iznositi 3.000,00 kuna, sud je utvrdio da bi vjerovnici trebali predujmiti iznos od 21.000,00 kuna potreban za podmirenje troškova postupka. </w:t>
      </w:r>
      <w:r w:rsidR="003C445B">
        <w:t xml:space="preserve">Sud nije prihvatio kao utemeljen dio troška koji bi nastao prisilnom naplatom odnosno vođenjem sudskih postupaka prema dužnikovim dužnicima budući iz samog izvješća stečajnog upravitelja proizlazi da ne može identificirati eventualne tuženike u tim postupcima, </w:t>
      </w:r>
      <w:r w:rsidR="005A4338">
        <w:t xml:space="preserve">da oni koje je identificirao otklanjaju postojanje duga prema stečajnom dužniku, o kojoj činjenici bi odluku tek nakon otvorenog stečajnog postupka trebali donijeti vjerovnici na izvještajnom ročištu odnosno na skupštini vjerovnika u smislu donošenja odluke o pokretanju sudskih postupaka protiv dužnikovih dužnika a na temelju svih za to potrebnih podataka, o čemu bi i zavisio iznos troška koji bi nastao u toj fazi stečajnog postupka. </w:t>
      </w:r>
    </w:p>
    <w:p w:rsidRDefault="000A6C37" w:rsidP="00506F8D" w:rsidR="000A6C37" w:rsidRPr="00FE7EB7">
      <w:pPr>
        <w:ind w:firstLine="708"/>
        <w:jc w:val="both"/>
      </w:pPr>
      <w:r w:rsidRPr="00FE7EB7">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0A6C37" w:rsidP="000A6C37" w:rsidR="000A6C37" w:rsidRPr="00C07369"/>
    <w:p w:rsidRDefault="000A6C37" w:rsidP="000A6C37" w:rsidR="000A6C37" w:rsidRPr="00C07369">
      <w:pPr>
        <w:jc w:val="center"/>
      </w:pPr>
      <w:r w:rsidRPr="00C07369">
        <w:t xml:space="preserve">U Zadru, </w:t>
      </w:r>
      <w:r w:rsidR="0048705D">
        <w:t>6. rujna 2017.</w:t>
      </w:r>
    </w:p>
    <w:p w:rsidRDefault="000A6C37" w:rsidP="000A6C37" w:rsidR="000A6C37" w:rsidRPr="00C07369"/>
    <w:p w:rsidRDefault="000A6C37" w:rsidP="000A6C37" w:rsidR="000A6C37" w:rsidRPr="00C07369">
      <w:pPr>
        <w:jc w:val="right"/>
      </w:pPr>
      <w:r w:rsidRPr="00C07369">
        <w:t>Sutkinja:</w:t>
      </w:r>
    </w:p>
    <w:p w:rsidRDefault="000A6C37" w:rsidP="000A6C37" w:rsidR="000A6C37" w:rsidRPr="00C07369">
      <w:pPr>
        <w:jc w:val="right"/>
      </w:pPr>
      <w:r w:rsidRPr="00C07369">
        <w:t>Ardena Bajlo</w:t>
      </w:r>
    </w:p>
    <w:p w:rsidRDefault="000A6C37" w:rsidP="000A6C37" w:rsidR="000A6C37" w:rsidRPr="00C07369">
      <w:pPr>
        <w:jc w:val="right"/>
      </w:pPr>
    </w:p>
    <w:p w:rsidRDefault="000A6C37" w:rsidP="000A6C37" w:rsidR="000A6C37" w:rsidRPr="00C07369"/>
    <w:p w:rsidRDefault="000A6C37" w:rsidP="000A6C37" w:rsidR="000A6C37" w:rsidRPr="00C07369"/>
    <w:p w:rsidRDefault="000A6C37" w:rsidP="000A6C37" w:rsidR="000A6C37" w:rsidRPr="00C07369">
      <w:r w:rsidRPr="00C07369">
        <w:t xml:space="preserve">Pouka o pravnom lijeku: </w:t>
      </w:r>
    </w:p>
    <w:p w:rsidRDefault="000A6C37" w:rsidP="000A6C37" w:rsidR="000A6C37"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0A6C37" w:rsidP="000A6C37" w:rsidR="000A6C37" w:rsidRPr="00C07369"/>
    <w:p w:rsidRDefault="000A6C37" w:rsidP="000A6C37" w:rsidR="000A6C37" w:rsidRPr="00C07369">
      <w:r w:rsidRPr="00C07369">
        <w:t xml:space="preserve">Dostaviti: </w:t>
      </w:r>
    </w:p>
    <w:p w:rsidRDefault="000A6C37" w:rsidP="000A6C37" w:rsidR="000A6C37" w:rsidRPr="00C07369">
      <w:r w:rsidRPr="00C07369">
        <w:t>- stečajnom upravitelju –e-</w:t>
      </w:r>
      <w:proofErr w:type="spellStart"/>
      <w:r w:rsidRPr="00C07369">
        <w:t>mailom</w:t>
      </w:r>
      <w:proofErr w:type="spellEnd"/>
    </w:p>
    <w:p w:rsidRDefault="000A6C37" w:rsidP="000A6C37" w:rsidR="000A6C37" w:rsidRPr="00C07369">
      <w:r w:rsidRPr="00C07369">
        <w:t>- e-oglasna ploča</w:t>
      </w:r>
    </w:p>
    <w:p w:rsidRDefault="000A6C37" w:rsidP="000A6C37" w:rsidR="000A6C37" w:rsidRPr="00C07369">
      <w:r w:rsidRPr="00C07369">
        <w:t>- računovodstvo suda</w:t>
      </w:r>
    </w:p>
    <w:p w:rsidRDefault="000A6C37" w:rsidP="000A6C37" w:rsidR="000A6C37" w:rsidRPr="00FA3260">
      <w:r w:rsidRPr="00C07369">
        <w:t>- u spis</w:t>
      </w:r>
      <w:bookmarkStart w:name="_GoBack" w:id="0"/>
      <w:bookmarkEnd w:id="0"/>
    </w:p>
    <w:p w:rsidRDefault="008C2399" w:rsidP="0017733B" w:rsidR="008C2399" w:rsidRPr="00FA3260"/>
    <w:sectPr w:rsidSect="00464650" w:rsidR="008C2399" w:rsidRPr="00FA3260">
      <w:headerReference w:type="default" r:id="rId9"/>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7F72" w:rsidP="00FC3541" w:rsidR="00E47F72">
      <w:r>
        <w:separator/>
      </w:r>
    </w:p>
  </w:endnote>
  <w:endnote w:id="0" w:type="continuationSeparator">
    <w:p w:rsidRDefault="00E47F72" w:rsidP="00FC3541" w:rsidR="00E47F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7F72" w:rsidP="00FC3541" w:rsidR="00E47F72">
      <w:r>
        <w:separator/>
      </w:r>
    </w:p>
  </w:footnote>
  <w:footnote w:id="0" w:type="continuationSeparator">
    <w:p w:rsidRDefault="00E47F72" w:rsidP="00FC3541" w:rsidR="00E47F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7F72" w:rsidP="00FC3541" w:rsidR="00E47F72">
    <w:pPr>
      <w:pStyle w:val="Zaglavlje"/>
      <w:jc w:val="right"/>
    </w:pPr>
    <w:r>
      <w:t>1 St-967/16-26</w:t>
    </w:r>
  </w:p>
  <w:p w:rsidRDefault="00E47F72" w:rsidR="00E47F72"/>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9110B"/>
    <w:rsid w:val="000A6C37"/>
    <w:rsid w:val="000A7106"/>
    <w:rsid w:val="000A7A8A"/>
    <w:rsid w:val="000D778C"/>
    <w:rsid w:val="000E69CA"/>
    <w:rsid w:val="00146A4A"/>
    <w:rsid w:val="0017620F"/>
    <w:rsid w:val="0017733B"/>
    <w:rsid w:val="001C5505"/>
    <w:rsid w:val="002116F7"/>
    <w:rsid w:val="00211C51"/>
    <w:rsid w:val="00242BE7"/>
    <w:rsid w:val="00245EB4"/>
    <w:rsid w:val="00247B37"/>
    <w:rsid w:val="002F6FEB"/>
    <w:rsid w:val="0031036A"/>
    <w:rsid w:val="003202BD"/>
    <w:rsid w:val="0033015E"/>
    <w:rsid w:val="003374A1"/>
    <w:rsid w:val="003438A3"/>
    <w:rsid w:val="003628BB"/>
    <w:rsid w:val="00371287"/>
    <w:rsid w:val="00387347"/>
    <w:rsid w:val="003A0A6A"/>
    <w:rsid w:val="003C445B"/>
    <w:rsid w:val="00420A4E"/>
    <w:rsid w:val="004611ED"/>
    <w:rsid w:val="00464650"/>
    <w:rsid w:val="0048705D"/>
    <w:rsid w:val="00487C2D"/>
    <w:rsid w:val="00495B7C"/>
    <w:rsid w:val="004C7D6E"/>
    <w:rsid w:val="005023C1"/>
    <w:rsid w:val="00506F8D"/>
    <w:rsid w:val="005221CF"/>
    <w:rsid w:val="00541309"/>
    <w:rsid w:val="005817E2"/>
    <w:rsid w:val="0058362B"/>
    <w:rsid w:val="005838C3"/>
    <w:rsid w:val="00586417"/>
    <w:rsid w:val="00591DA9"/>
    <w:rsid w:val="00592E7F"/>
    <w:rsid w:val="005A4338"/>
    <w:rsid w:val="005B17E9"/>
    <w:rsid w:val="005C0A46"/>
    <w:rsid w:val="005F7973"/>
    <w:rsid w:val="00604C29"/>
    <w:rsid w:val="00607124"/>
    <w:rsid w:val="0066349B"/>
    <w:rsid w:val="00682E82"/>
    <w:rsid w:val="00695F0B"/>
    <w:rsid w:val="006D5987"/>
    <w:rsid w:val="006D5B7A"/>
    <w:rsid w:val="006E1CA5"/>
    <w:rsid w:val="006F0213"/>
    <w:rsid w:val="006F46A1"/>
    <w:rsid w:val="006F5BDE"/>
    <w:rsid w:val="006F75A9"/>
    <w:rsid w:val="00774D7C"/>
    <w:rsid w:val="00792CCB"/>
    <w:rsid w:val="007B12DB"/>
    <w:rsid w:val="007B312D"/>
    <w:rsid w:val="007C5ABC"/>
    <w:rsid w:val="007F0351"/>
    <w:rsid w:val="00816F81"/>
    <w:rsid w:val="008B2D83"/>
    <w:rsid w:val="008C2399"/>
    <w:rsid w:val="008E1367"/>
    <w:rsid w:val="00905179"/>
    <w:rsid w:val="00914580"/>
    <w:rsid w:val="0093365B"/>
    <w:rsid w:val="00933E53"/>
    <w:rsid w:val="009965B7"/>
    <w:rsid w:val="009B7DAC"/>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2082"/>
    <w:rsid w:val="00C07369"/>
    <w:rsid w:val="00C16042"/>
    <w:rsid w:val="00C90A82"/>
    <w:rsid w:val="00C94214"/>
    <w:rsid w:val="00CB76D4"/>
    <w:rsid w:val="00CC00F1"/>
    <w:rsid w:val="00CC47CA"/>
    <w:rsid w:val="00CE40D2"/>
    <w:rsid w:val="00CE483C"/>
    <w:rsid w:val="00DA5DD4"/>
    <w:rsid w:val="00DE6466"/>
    <w:rsid w:val="00E24AC3"/>
    <w:rsid w:val="00E47F72"/>
    <w:rsid w:val="00E70963"/>
    <w:rsid w:val="00EA47D6"/>
    <w:rsid w:val="00EB1AEF"/>
    <w:rsid w:val="00F37EDE"/>
    <w:rsid w:val="00F711C7"/>
    <w:rsid w:val="00F81A36"/>
    <w:rsid w:val="00F9554E"/>
    <w:rsid w:val="00FA3260"/>
    <w:rsid w:val="00FC3541"/>
    <w:rsid w:val="00FE7EB7"/>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2"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0C86EBF7-5380-438F-92BE-7B962D4F706F}">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TDU</properties:Company>
  <properties:Pages>2</properties:Pages>
  <properties:Words>793</properties:Words>
  <properties:Characters>4483</properties:Characters>
  <properties:Lines>37</properties:Lines>
  <properties:Paragraphs>10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2017-09-05T12:05:00Z</dcterms:created>
  <dc:creator>Ardena Bajlo</dc:creator>
  <cp:lastModifiedBy>Ardena Bajlo</cp:lastModifiedBy>
  <cp:lastPrinted>2014-11-21T08:47:00Z</cp:lastPrinted>
  <dcterms:modified xmlns:xsi="http://www.w3.org/2001/XMLSchema-instance" xsi:type="dcterms:W3CDTF">2017-09-06T08:42:00Z</dcterms:modified>
  <cp:revision>9</cp:revision>
  <dc:title>REPUBLIKA HRVATSKA</dc:title>
</cp:coreProperties>
</file>