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4a4df" w14:paraId="bd4a4d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B262C" w:rsidP="007B262C" w:rsidR="007B262C" w:rsidRPr="007B262C">
      <w:pPr>
        <w:spacing w:after="0"/>
        <w:rPr>
          <w:rFonts w:cs="Times New Roman" w:eastAsia="Times New Roman"/>
          <w:b/>
          <w:lang w:eastAsia="hr-HR"/>
        </w:rPr>
      </w:pPr>
      <w:r w:rsidRPr="007B262C">
        <w:rPr>
          <w:rFonts w:cs="Times New Roman" w:eastAsia="Times New Roman"/>
          <w:b/>
          <w:lang w:eastAsia="hr-HR"/>
        </w:rPr>
        <w:t xml:space="preserve">    REPUBLIKA HRVATSKA</w:t>
      </w:r>
    </w:p>
    <w:p w:rsidRDefault="007B262C" w:rsidP="007B262C" w:rsidR="007B262C" w:rsidRPr="007B262C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7B262C">
        <w:rPr>
          <w:rFonts w:cs="Times New Roman" w:eastAsia="Times New Roman"/>
          <w:b/>
          <w:lang w:eastAsia="hr-HR"/>
        </w:rPr>
        <w:t xml:space="preserve"> TRGOVAČKI SUD U SPLITU  </w:t>
      </w:r>
      <w:r w:rsidRPr="007B262C">
        <w:rPr>
          <w:rFonts w:cs="Times New Roman" w:eastAsia="Times New Roman"/>
          <w:lang w:eastAsia="hr-HR"/>
        </w:rPr>
        <w:t xml:space="preserve">                                                   </w:t>
      </w:r>
      <w:r w:rsidRPr="007B262C">
        <w:rPr>
          <w:rFonts w:cs="Times New Roman" w:eastAsia="Times New Roman"/>
          <w:b/>
          <w:lang w:eastAsia="hr-HR"/>
        </w:rPr>
        <w:t>Broj: 14. St-51/2017.</w:t>
      </w:r>
    </w:p>
    <w:p w:rsidRDefault="007B262C" w:rsidP="007B262C" w:rsidR="007B262C" w:rsidRPr="007B262C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7B262C">
        <w:rPr>
          <w:rFonts w:cs="Times New Roman" w:eastAsia="Times New Roman"/>
          <w:b/>
          <w:szCs w:val="20"/>
          <w:lang w:eastAsia="hr-HR"/>
        </w:rPr>
        <w:t xml:space="preserve">  </w:t>
      </w:r>
      <w:proofErr w:type="spellStart"/>
      <w:r w:rsidRPr="007B262C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7B262C">
        <w:rPr>
          <w:rFonts w:cs="Times New Roman" w:eastAsia="Times New Roman"/>
          <w:b/>
          <w:szCs w:val="20"/>
          <w:lang w:eastAsia="hr-HR"/>
        </w:rPr>
        <w:t xml:space="preserve"> 6. – 21 000  SPLIT </w:t>
      </w:r>
      <w:r w:rsidRPr="007B262C">
        <w:rPr>
          <w:rFonts w:cs="Times New Roman" w:eastAsia="Times New Roman"/>
          <w:b/>
          <w:lang w:eastAsia="hr-HR"/>
        </w:rPr>
        <w:t xml:space="preserve"> </w:t>
      </w:r>
      <w:r w:rsidRPr="007B262C">
        <w:rPr>
          <w:rFonts w:cs="Times New Roman" w:eastAsia="Times New Roman"/>
          <w:lang w:eastAsia="hr-HR"/>
        </w:rPr>
        <w:t xml:space="preserve">                                                     (Ex: St-119/2001).</w:t>
      </w:r>
    </w:p>
    <w:p w:rsidRDefault="007B262C" w:rsidP="007B262C" w:rsidR="007B262C" w:rsidRPr="007B262C">
      <w:pPr>
        <w:spacing w:after="0"/>
        <w:rPr>
          <w:rFonts w:cs="Times New Roman" w:eastAsia="Times New Roman"/>
          <w:b/>
          <w:lang w:eastAsia="hr-HR"/>
        </w:rPr>
      </w:pPr>
      <w:r w:rsidRPr="007B262C">
        <w:rPr>
          <w:rFonts w:cs="Times New Roman" w:eastAsia="Times New Roman"/>
          <w:b/>
          <w:szCs w:val="20"/>
          <w:lang w:eastAsia="hr-HR"/>
        </w:rPr>
        <w:t xml:space="preserve">           </w:t>
      </w:r>
    </w:p>
    <w:p w:rsidRDefault="007B262C" w:rsidP="007B262C" w:rsidR="007B262C" w:rsidRPr="007B262C">
      <w:pPr>
        <w:spacing w:after="0"/>
        <w:rPr>
          <w:rFonts w:cs="Times New Roman" w:eastAsia="Calibri"/>
          <w:lang w:eastAsia="hr-HR" w:val="en-AU"/>
        </w:rPr>
      </w:pPr>
    </w:p>
    <w:p w:rsidRDefault="007B262C" w:rsidP="007B262C" w:rsidR="007B262C" w:rsidRPr="007B262C">
      <w:pPr>
        <w:spacing w:after="0"/>
        <w:jc w:val="center"/>
        <w:rPr>
          <w:rFonts w:cs="Times New Roman" w:eastAsia="Calibri"/>
          <w:b/>
        </w:rPr>
      </w:pPr>
      <w:r w:rsidRPr="007B262C">
        <w:rPr>
          <w:rFonts w:cs="Times New Roman" w:eastAsia="Calibri"/>
          <w:b/>
        </w:rPr>
        <w:t>R E P U B L I K A     H R V A T S K A</w:t>
      </w:r>
    </w:p>
    <w:p w:rsidRDefault="007B262C" w:rsidP="007B262C" w:rsidR="007B262C" w:rsidRPr="007B262C">
      <w:pPr>
        <w:spacing w:after="0"/>
        <w:jc w:val="center"/>
        <w:rPr>
          <w:rFonts w:cs="Times New Roman" w:eastAsia="Calibri"/>
        </w:rPr>
      </w:pPr>
    </w:p>
    <w:p w:rsidRDefault="007B262C" w:rsidP="007B262C" w:rsidR="007B262C" w:rsidRPr="007B262C">
      <w:pPr>
        <w:spacing w:after="0"/>
        <w:jc w:val="center"/>
        <w:rPr>
          <w:rFonts w:cs="Times New Roman" w:eastAsia="Calibri"/>
          <w:b/>
        </w:rPr>
      </w:pPr>
      <w:r w:rsidRPr="007B262C">
        <w:rPr>
          <w:rFonts w:cs="Times New Roman" w:eastAsia="Calibri"/>
          <w:b/>
        </w:rPr>
        <w:t>R J E Š E N J E</w:t>
      </w:r>
    </w:p>
    <w:p w:rsidRDefault="007B262C" w:rsidP="007B262C" w:rsidR="007B262C" w:rsidRPr="007B262C">
      <w:pPr>
        <w:spacing w:after="0"/>
        <w:jc w:val="both"/>
        <w:rPr>
          <w:rFonts w:cs="Times New Roman" w:eastAsia="Calibri"/>
        </w:rPr>
      </w:pPr>
    </w:p>
    <w:p w:rsidRDefault="007B262C" w:rsidP="007B262C" w:rsidR="007B262C" w:rsidRPr="007B262C">
      <w:pPr>
        <w:spacing w:after="0"/>
        <w:jc w:val="both"/>
        <w:rPr>
          <w:rFonts w:cs="Times New Roman" w:eastAsia="Calibri"/>
          <w:lang w:val="de-DE"/>
        </w:rPr>
      </w:pPr>
      <w:r w:rsidRPr="007B262C">
        <w:rPr>
          <w:rFonts w:cs="Times New Roman" w:eastAsia="Calibri"/>
          <w:lang w:val="en-AU"/>
        </w:rPr>
        <w:t xml:space="preserve">                                                                                                             </w:t>
      </w:r>
    </w:p>
    <w:p w:rsidRDefault="007B262C" w:rsidP="007B262C" w:rsidR="007B262C" w:rsidRPr="007B262C">
      <w:pPr>
        <w:spacing w:after="0"/>
        <w:jc w:val="both"/>
        <w:rPr>
          <w:rFonts w:cs="Times New Roman" w:eastAsia="Calibri"/>
          <w:szCs w:val="20"/>
          <w:lang w:val="en-AU"/>
        </w:rPr>
      </w:pPr>
      <w:r w:rsidRPr="007B262C">
        <w:rPr>
          <w:rFonts w:cs="Times New Roman" w:eastAsia="Calibri" w:hAnsi="Calibri" w:ascii="Calibri"/>
          <w:lang w:val="en-AU"/>
        </w:rPr>
        <w:tab/>
      </w:r>
      <w:proofErr w:type="spellStart"/>
      <w:r w:rsidRPr="007B262C">
        <w:rPr>
          <w:rFonts w:cs="Times New Roman" w:eastAsia="Calibri" w:hAnsi="Calibri" w:ascii="Calibri"/>
          <w:lang w:val="en-AU"/>
        </w:rPr>
        <w:t>Trgovački</w:t>
      </w:r>
      <w:proofErr w:type="spellEnd"/>
      <w:r w:rsidRPr="007B262C">
        <w:rPr>
          <w:rFonts w:cs="Times New Roman" w:eastAsia="Calibri" w:hAnsi="Calibri" w:ascii="Calibri"/>
          <w:lang w:val="en-AU"/>
        </w:rPr>
        <w:t xml:space="preserve"> </w:t>
      </w:r>
      <w:proofErr w:type="spellStart"/>
      <w:r w:rsidRPr="007B262C">
        <w:rPr>
          <w:rFonts w:cs="Times New Roman" w:eastAsia="Calibri" w:hAnsi="Calibri" w:ascii="Calibri"/>
          <w:lang w:val="en-AU"/>
        </w:rPr>
        <w:t>sud</w:t>
      </w:r>
      <w:proofErr w:type="spellEnd"/>
      <w:r w:rsidRPr="007B262C">
        <w:rPr>
          <w:rFonts w:cs="Times New Roman" w:eastAsia="Calibri" w:hAnsi="Calibri" w:ascii="Calibri"/>
          <w:lang w:val="en-AU"/>
        </w:rPr>
        <w:t xml:space="preserve"> u </w:t>
      </w:r>
      <w:proofErr w:type="spellStart"/>
      <w:r w:rsidRPr="007B262C">
        <w:rPr>
          <w:rFonts w:cs="Times New Roman" w:eastAsia="Calibri" w:hAnsi="Calibri" w:ascii="Calibri"/>
          <w:lang w:val="en-AU"/>
        </w:rPr>
        <w:t>Splitu</w:t>
      </w:r>
      <w:proofErr w:type="spellEnd"/>
      <w:r w:rsidRPr="007B262C">
        <w:rPr>
          <w:rFonts w:cs="Times New Roman" w:eastAsia="Calibri" w:hAnsi="Calibri" w:ascii="Calibri"/>
          <w:lang w:val="en-AU"/>
        </w:rPr>
        <w:t xml:space="preserve">, </w:t>
      </w:r>
      <w:proofErr w:type="spellStart"/>
      <w:r w:rsidRPr="007B262C">
        <w:rPr>
          <w:rFonts w:cs="Times New Roman" w:eastAsia="Calibri" w:hAnsi="Calibri" w:ascii="Calibri"/>
          <w:lang w:val="en-AU"/>
        </w:rPr>
        <w:t>po</w:t>
      </w:r>
      <w:proofErr w:type="spellEnd"/>
      <w:r w:rsidRPr="007B262C">
        <w:rPr>
          <w:rFonts w:cs="Times New Roman" w:eastAsia="Calibri" w:hAnsi="Calibri" w:ascii="Calibri"/>
          <w:lang w:val="en-AU"/>
        </w:rPr>
        <w:t xml:space="preserve"> </w:t>
      </w:r>
      <w:proofErr w:type="spellStart"/>
      <w:r w:rsidRPr="007B262C">
        <w:rPr>
          <w:rFonts w:cs="Times New Roman" w:eastAsia="Calibri" w:hAnsi="Calibri" w:ascii="Calibri"/>
          <w:lang w:val="en-AU"/>
        </w:rPr>
        <w:t>stečajnom</w:t>
      </w:r>
      <w:proofErr w:type="spellEnd"/>
      <w:r w:rsidRPr="007B262C">
        <w:rPr>
          <w:rFonts w:cs="Times New Roman" w:eastAsia="Calibri" w:hAnsi="Calibri" w:ascii="Calibri"/>
          <w:lang w:val="en-AU"/>
        </w:rPr>
        <w:t xml:space="preserve"> </w:t>
      </w:r>
      <w:proofErr w:type="spellStart"/>
      <w:r w:rsidRPr="007B262C">
        <w:rPr>
          <w:rFonts w:cs="Times New Roman" w:eastAsia="Calibri" w:hAnsi="Calibri" w:ascii="Calibri"/>
          <w:lang w:val="en-AU"/>
        </w:rPr>
        <w:t>sudcu</w:t>
      </w:r>
      <w:proofErr w:type="spellEnd"/>
      <w:r w:rsidRPr="007B262C">
        <w:rPr>
          <w:rFonts w:cs="Times New Roman" w:eastAsia="Calibri" w:hAnsi="Calibri" w:ascii="Calibri"/>
          <w:lang w:val="en-AU"/>
        </w:rPr>
        <w:t xml:space="preserve"> </w:t>
      </w:r>
      <w:proofErr w:type="spellStart"/>
      <w:r w:rsidRPr="007B262C">
        <w:rPr>
          <w:rFonts w:cs="Times New Roman" w:eastAsia="Calibri" w:hAnsi="Calibri" w:ascii="Calibri"/>
          <w:lang w:val="en-AU"/>
        </w:rPr>
        <w:t>Jozi</w:t>
      </w:r>
      <w:proofErr w:type="spellEnd"/>
      <w:r w:rsidRPr="007B262C">
        <w:rPr>
          <w:rFonts w:cs="Times New Roman" w:eastAsia="Calibri" w:hAnsi="Calibri" w:ascii="Calibri"/>
          <w:lang w:val="en-AU"/>
        </w:rPr>
        <w:t xml:space="preserve"> </w:t>
      </w:r>
      <w:proofErr w:type="spellStart"/>
      <w:r w:rsidRPr="007B262C">
        <w:rPr>
          <w:rFonts w:cs="Times New Roman" w:eastAsia="Calibri" w:hAnsi="Calibri" w:ascii="Calibri"/>
          <w:lang w:val="en-AU"/>
        </w:rPr>
        <w:t>Ćaleti</w:t>
      </w:r>
      <w:proofErr w:type="spellEnd"/>
      <w:r w:rsidRPr="007B262C">
        <w:rPr>
          <w:rFonts w:cs="Times New Roman" w:eastAsia="Calibri" w:hAnsi="Calibri" w:ascii="Calibri"/>
          <w:lang w:val="en-AU"/>
        </w:rPr>
        <w:t xml:space="preserve">, u </w:t>
      </w:r>
      <w:proofErr w:type="spellStart"/>
      <w:r w:rsidRPr="007B262C">
        <w:rPr>
          <w:rFonts w:cs="Times New Roman" w:eastAsia="Calibri" w:hAnsi="Calibri" w:ascii="Calibri"/>
          <w:lang w:val="en-AU"/>
        </w:rPr>
        <w:t>stečajnom</w:t>
      </w:r>
      <w:proofErr w:type="spellEnd"/>
      <w:r w:rsidRPr="007B262C">
        <w:rPr>
          <w:rFonts w:cs="Times New Roman" w:eastAsia="Calibri" w:hAnsi="Calibri" w:ascii="Calibri"/>
          <w:lang w:val="en-AU"/>
        </w:rPr>
        <w:t xml:space="preserve"> </w:t>
      </w:r>
      <w:proofErr w:type="spellStart"/>
      <w:r w:rsidRPr="007B262C">
        <w:rPr>
          <w:rFonts w:cs="Times New Roman" w:eastAsia="Calibri" w:hAnsi="Calibri" w:ascii="Calibri"/>
          <w:lang w:val="en-AU"/>
        </w:rPr>
        <w:t>postupku</w:t>
      </w:r>
      <w:proofErr w:type="spellEnd"/>
      <w:r w:rsidRPr="007B262C">
        <w:rPr>
          <w:rFonts w:cs="Times New Roman" w:eastAsia="Calibri" w:hAnsi="Calibri" w:ascii="Calibri"/>
          <w:lang w:val="en-AU"/>
        </w:rPr>
        <w:t xml:space="preserve"> </w:t>
      </w:r>
      <w:proofErr w:type="spellStart"/>
      <w:r w:rsidRPr="007B262C">
        <w:rPr>
          <w:rFonts w:cs="Times New Roman" w:eastAsia="Calibri" w:hAnsi="Calibri" w:ascii="Calibri"/>
          <w:lang w:val="en-AU"/>
        </w:rPr>
        <w:t>nad</w:t>
      </w:r>
      <w:proofErr w:type="spellEnd"/>
      <w:r w:rsidRPr="007B262C">
        <w:rPr>
          <w:rFonts w:cs="Times New Roman" w:eastAsia="Calibri" w:hAnsi="Calibri" w:ascii="Calibri"/>
          <w:lang w:val="en-AU"/>
        </w:rPr>
        <w:t xml:space="preserve"> </w:t>
      </w:r>
      <w:proofErr w:type="spellStart"/>
      <w:r w:rsidRPr="007B262C">
        <w:rPr>
          <w:rFonts w:cs="Times New Roman" w:eastAsia="Calibri" w:hAnsi="Calibri" w:ascii="Calibri"/>
          <w:lang w:val="en-AU"/>
        </w:rPr>
        <w:t>Stečajnom</w:t>
      </w:r>
      <w:proofErr w:type="spellEnd"/>
      <w:r w:rsidRPr="007B262C">
        <w:rPr>
          <w:rFonts w:cs="Times New Roman" w:eastAsia="Calibri" w:hAnsi="Calibri" w:ascii="Calibri"/>
          <w:lang w:val="en-AU"/>
        </w:rPr>
        <w:t xml:space="preserve"> </w:t>
      </w:r>
      <w:proofErr w:type="spellStart"/>
      <w:r w:rsidRPr="007B262C">
        <w:rPr>
          <w:rFonts w:cs="Times New Roman" w:eastAsia="Calibri" w:hAnsi="Calibri" w:ascii="Calibri"/>
          <w:lang w:val="en-AU"/>
        </w:rPr>
        <w:t>masom</w:t>
      </w:r>
      <w:proofErr w:type="spellEnd"/>
      <w:r w:rsidRPr="007B262C">
        <w:rPr>
          <w:rFonts w:cs="Times New Roman" w:eastAsia="Calibri" w:hAnsi="Calibri" w:ascii="Calibri"/>
          <w:lang w:val="en-AU"/>
        </w:rPr>
        <w:t xml:space="preserve"> </w:t>
      </w:r>
      <w:proofErr w:type="spellStart"/>
      <w:r w:rsidRPr="007B262C">
        <w:rPr>
          <w:rFonts w:cs="Times New Roman" w:eastAsia="Calibri" w:hAnsi="Calibri" w:ascii="Calibri"/>
          <w:lang w:val="en-AU"/>
        </w:rPr>
        <w:t>iza</w:t>
      </w:r>
      <w:proofErr w:type="spellEnd"/>
      <w:r w:rsidRPr="007B262C">
        <w:rPr>
          <w:rFonts w:cs="Times New Roman" w:eastAsia="Calibri" w:hAnsi="Calibri" w:ascii="Calibri"/>
          <w:lang w:val="en-AU"/>
        </w:rPr>
        <w:t xml:space="preserve"> DALMACIJA </w:t>
      </w:r>
      <w:proofErr w:type="spellStart"/>
      <w:r w:rsidRPr="007B262C">
        <w:rPr>
          <w:rFonts w:cs="Times New Roman" w:eastAsia="Calibri" w:hAnsi="Calibri" w:ascii="Calibri"/>
          <w:lang w:val="en-AU"/>
        </w:rPr>
        <w:t>Tvornica</w:t>
      </w:r>
      <w:proofErr w:type="spellEnd"/>
      <w:r w:rsidRPr="007B262C">
        <w:rPr>
          <w:rFonts w:cs="Times New Roman" w:eastAsia="Calibri" w:hAnsi="Calibri" w:ascii="Calibri"/>
          <w:lang w:val="en-AU"/>
        </w:rPr>
        <w:t xml:space="preserve"> </w:t>
      </w:r>
      <w:proofErr w:type="spellStart"/>
      <w:r w:rsidRPr="007B262C">
        <w:rPr>
          <w:rFonts w:cs="Times New Roman" w:eastAsia="Calibri" w:hAnsi="Calibri" w:ascii="Calibri"/>
          <w:lang w:val="en-AU"/>
        </w:rPr>
        <w:t>ferolegura</w:t>
      </w:r>
      <w:proofErr w:type="spellEnd"/>
      <w:r w:rsidRPr="007B262C">
        <w:rPr>
          <w:rFonts w:cs="Times New Roman" w:eastAsia="Calibri" w:hAnsi="Calibri" w:ascii="Calibri"/>
          <w:lang w:val="en-AU"/>
        </w:rPr>
        <w:t xml:space="preserve">, </w:t>
      </w:r>
      <w:proofErr w:type="spellStart"/>
      <w:r w:rsidRPr="007B262C">
        <w:rPr>
          <w:rFonts w:cs="Times New Roman" w:eastAsia="Calibri" w:hAnsi="Calibri" w:ascii="Calibri"/>
          <w:lang w:val="en-AU"/>
        </w:rPr>
        <w:t>d.d</w:t>
      </w:r>
      <w:proofErr w:type="spellEnd"/>
      <w:r w:rsidRPr="007B262C">
        <w:rPr>
          <w:rFonts w:cs="Times New Roman" w:eastAsia="Calibri" w:hAnsi="Calibri" w:ascii="Calibri"/>
          <w:lang w:val="en-AU"/>
        </w:rPr>
        <w:t xml:space="preserve">., u </w:t>
      </w:r>
      <w:proofErr w:type="spellStart"/>
      <w:r w:rsidRPr="007B262C">
        <w:rPr>
          <w:rFonts w:cs="Times New Roman" w:eastAsia="Calibri" w:hAnsi="Calibri" w:ascii="Calibri"/>
          <w:lang w:val="en-AU"/>
        </w:rPr>
        <w:t>stečaju</w:t>
      </w:r>
      <w:proofErr w:type="spellEnd"/>
      <w:r w:rsidRPr="007B262C">
        <w:rPr>
          <w:rFonts w:cs="Times New Roman" w:eastAsia="Calibri" w:hAnsi="Calibri" w:ascii="Calibri"/>
          <w:lang w:val="en-AU"/>
        </w:rPr>
        <w:t xml:space="preserve"> Split (Grad Split), </w:t>
      </w:r>
      <w:proofErr w:type="spellStart"/>
      <w:r w:rsidRPr="007B262C">
        <w:rPr>
          <w:rFonts w:cs="Times New Roman" w:eastAsia="Calibri" w:hAnsi="Calibri" w:ascii="Calibri"/>
          <w:lang w:val="en-AU"/>
        </w:rPr>
        <w:t>Dubrovačka</w:t>
      </w:r>
      <w:proofErr w:type="spellEnd"/>
      <w:r w:rsidRPr="007B262C">
        <w:rPr>
          <w:rFonts w:cs="Times New Roman" w:eastAsia="Calibri" w:hAnsi="Calibri" w:ascii="Calibri"/>
          <w:lang w:val="en-AU"/>
        </w:rPr>
        <w:t xml:space="preserve"> 31, OIB: 84618717707, </w:t>
      </w:r>
      <w:proofErr w:type="spellStart"/>
      <w:r w:rsidRPr="007B262C">
        <w:rPr>
          <w:rFonts w:cs="Times New Roman" w:eastAsia="Calibri" w:hAnsi="Calibri" w:ascii="Calibri"/>
          <w:lang w:val="en-AU"/>
        </w:rPr>
        <w:t>koju</w:t>
      </w:r>
      <w:proofErr w:type="spellEnd"/>
      <w:r w:rsidRPr="007B262C">
        <w:rPr>
          <w:rFonts w:cs="Times New Roman" w:eastAsia="Calibri" w:hAnsi="Calibri" w:ascii="Calibri"/>
          <w:lang w:val="en-AU"/>
        </w:rPr>
        <w:t xml:space="preserve"> </w:t>
      </w:r>
      <w:proofErr w:type="spellStart"/>
      <w:r w:rsidRPr="007B262C">
        <w:rPr>
          <w:rFonts w:cs="Times New Roman" w:eastAsia="Calibri" w:hAnsi="Calibri" w:ascii="Calibri"/>
          <w:lang w:val="en-AU"/>
        </w:rPr>
        <w:t>zastupa</w:t>
      </w:r>
      <w:proofErr w:type="spellEnd"/>
      <w:r w:rsidRPr="007B262C">
        <w:rPr>
          <w:rFonts w:cs="Times New Roman" w:eastAsia="Calibri" w:hAnsi="Calibri" w:ascii="Calibri"/>
          <w:lang w:val="en-AU"/>
        </w:rPr>
        <w:t xml:space="preserve"> </w:t>
      </w:r>
      <w:proofErr w:type="spellStart"/>
      <w:r w:rsidRPr="007B262C">
        <w:rPr>
          <w:rFonts w:cs="Times New Roman" w:eastAsia="Calibri" w:hAnsi="Calibri" w:ascii="Calibri"/>
          <w:lang w:val="en-AU"/>
        </w:rPr>
        <w:t>stečajni</w:t>
      </w:r>
      <w:proofErr w:type="spellEnd"/>
      <w:r w:rsidRPr="007B262C">
        <w:rPr>
          <w:rFonts w:cs="Times New Roman" w:eastAsia="Calibri" w:hAnsi="Calibri" w:ascii="Calibri"/>
          <w:lang w:val="en-AU"/>
        </w:rPr>
        <w:t xml:space="preserve"> </w:t>
      </w:r>
      <w:proofErr w:type="spellStart"/>
      <w:r w:rsidRPr="007B262C">
        <w:rPr>
          <w:rFonts w:cs="Times New Roman" w:eastAsia="Calibri" w:hAnsi="Calibri" w:ascii="Calibri"/>
          <w:lang w:val="en-AU"/>
        </w:rPr>
        <w:t>upravitelj</w:t>
      </w:r>
      <w:proofErr w:type="spellEnd"/>
      <w:r w:rsidRPr="007B262C">
        <w:rPr>
          <w:rFonts w:cs="Times New Roman" w:eastAsia="Calibri" w:hAnsi="Calibri" w:ascii="Calibri"/>
          <w:lang w:val="en-AU"/>
        </w:rPr>
        <w:t xml:space="preserve"> </w:t>
      </w:r>
      <w:proofErr w:type="spellStart"/>
      <w:r w:rsidRPr="007B262C">
        <w:rPr>
          <w:rFonts w:cs="Times New Roman" w:eastAsia="Calibri" w:hAnsi="Calibri" w:ascii="Calibri"/>
          <w:lang w:val="en-AU"/>
        </w:rPr>
        <w:t>Vedran</w:t>
      </w:r>
      <w:proofErr w:type="spellEnd"/>
      <w:r w:rsidRPr="007B262C">
        <w:rPr>
          <w:rFonts w:cs="Times New Roman" w:eastAsia="Calibri" w:hAnsi="Calibri" w:ascii="Calibri"/>
          <w:lang w:val="en-AU"/>
        </w:rPr>
        <w:t xml:space="preserve"> </w:t>
      </w:r>
      <w:proofErr w:type="spellStart"/>
      <w:r w:rsidRPr="007B262C">
        <w:rPr>
          <w:rFonts w:cs="Times New Roman" w:eastAsia="Calibri" w:hAnsi="Calibri" w:ascii="Calibri"/>
          <w:lang w:val="en-AU"/>
        </w:rPr>
        <w:t>Šeparović</w:t>
      </w:r>
      <w:proofErr w:type="spellEnd"/>
      <w:r w:rsidRPr="007B262C">
        <w:rPr>
          <w:rFonts w:cs="Times New Roman" w:eastAsia="Calibri" w:hAnsi="Calibri" w:ascii="Calibri"/>
          <w:lang w:val="en-AU"/>
        </w:rPr>
        <w:t xml:space="preserve">, Split, </w:t>
      </w:r>
      <w:proofErr w:type="spellStart"/>
      <w:r w:rsidRPr="007B262C">
        <w:rPr>
          <w:rFonts w:cs="Times New Roman" w:eastAsia="Calibri" w:hAnsi="Calibri" w:ascii="Calibri"/>
          <w:lang w:val="en-AU"/>
        </w:rPr>
        <w:t>Dubrovačka</w:t>
      </w:r>
      <w:proofErr w:type="spellEnd"/>
      <w:r w:rsidRPr="007B262C">
        <w:rPr>
          <w:rFonts w:cs="Times New Roman" w:eastAsia="Calibri" w:hAnsi="Calibri" w:ascii="Calibri"/>
          <w:lang w:val="en-AU"/>
        </w:rPr>
        <w:t xml:space="preserve"> 31, </w:t>
      </w:r>
      <w:proofErr w:type="spellStart"/>
      <w:r w:rsidRPr="007B262C">
        <w:rPr>
          <w:rFonts w:cs="Times New Roman" w:eastAsia="Calibri" w:hAnsi="Calibri" w:ascii="Calibri"/>
          <w:szCs w:val="22"/>
          <w:lang w:val="en-AU"/>
        </w:rPr>
        <w:t>odlučujući</w:t>
      </w:r>
      <w:proofErr w:type="spellEnd"/>
      <w:r w:rsidRPr="007B262C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7B262C">
        <w:rPr>
          <w:rFonts w:cs="Times New Roman" w:eastAsia="Calibri" w:hAnsi="Calibri" w:ascii="Calibri"/>
          <w:szCs w:val="22"/>
          <w:lang w:val="en-AU"/>
        </w:rPr>
        <w:t>prijedlogu</w:t>
      </w:r>
      <w:proofErr w:type="spellEnd"/>
      <w:r w:rsidRPr="007B262C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B262C">
        <w:rPr>
          <w:rFonts w:cs="Times New Roman" w:eastAsia="Calibri" w:hAnsi="Calibri" w:ascii="Calibri"/>
          <w:szCs w:val="22"/>
          <w:lang w:val="en-AU"/>
        </w:rPr>
        <w:t>za</w:t>
      </w:r>
      <w:proofErr w:type="spellEnd"/>
      <w:r w:rsidRPr="007B262C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B262C">
        <w:rPr>
          <w:rFonts w:cs="Times New Roman" w:eastAsia="Calibri" w:hAnsi="Calibri" w:ascii="Calibri"/>
          <w:szCs w:val="22"/>
          <w:lang w:val="en-AU"/>
        </w:rPr>
        <w:t>određivanjem</w:t>
      </w:r>
      <w:proofErr w:type="spellEnd"/>
      <w:r w:rsidRPr="007B262C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B262C">
        <w:rPr>
          <w:rFonts w:cs="Times New Roman" w:eastAsia="Calibri" w:hAnsi="Calibri" w:ascii="Calibri"/>
          <w:szCs w:val="22"/>
          <w:lang w:val="en-AU"/>
        </w:rPr>
        <w:t>nagrade</w:t>
      </w:r>
      <w:proofErr w:type="spellEnd"/>
      <w:r w:rsidRPr="007B262C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B262C">
        <w:rPr>
          <w:rFonts w:cs="Times New Roman" w:eastAsia="Calibri" w:hAnsi="Calibri" w:ascii="Calibri"/>
          <w:szCs w:val="22"/>
          <w:lang w:val="en-AU"/>
        </w:rPr>
        <w:t>članovima</w:t>
      </w:r>
      <w:proofErr w:type="spellEnd"/>
      <w:r w:rsidRPr="007B262C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B262C">
        <w:rPr>
          <w:rFonts w:cs="Times New Roman" w:eastAsia="Calibri" w:hAnsi="Calibri" w:ascii="Calibri"/>
          <w:szCs w:val="22"/>
          <w:lang w:val="en-AU"/>
        </w:rPr>
        <w:t>Odbora</w:t>
      </w:r>
      <w:proofErr w:type="spellEnd"/>
      <w:r w:rsidRPr="007B262C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B262C">
        <w:rPr>
          <w:rFonts w:cs="Times New Roman" w:eastAsia="Calibri" w:hAnsi="Calibri" w:ascii="Calibri"/>
          <w:szCs w:val="22"/>
          <w:lang w:val="en-AU"/>
        </w:rPr>
        <w:t>vjerovnika</w:t>
      </w:r>
      <w:proofErr w:type="spellEnd"/>
      <w:r w:rsidRPr="007B262C">
        <w:rPr>
          <w:rFonts w:cs="Times New Roman" w:eastAsia="Calibri" w:hAnsi="Calibri" w:ascii="Calibri"/>
          <w:szCs w:val="22"/>
          <w:lang w:val="en-AU"/>
        </w:rPr>
        <w:t xml:space="preserve">, 18. </w:t>
      </w:r>
      <w:proofErr w:type="spellStart"/>
      <w:proofErr w:type="gramStart"/>
      <w:r w:rsidRPr="007B262C">
        <w:rPr>
          <w:rFonts w:cs="Times New Roman" w:eastAsia="Calibri" w:hAnsi="Calibri" w:ascii="Calibri"/>
          <w:szCs w:val="22"/>
          <w:lang w:val="en-AU"/>
        </w:rPr>
        <w:t>prosinca</w:t>
      </w:r>
      <w:proofErr w:type="spellEnd"/>
      <w:proofErr w:type="gramEnd"/>
      <w:r w:rsidRPr="007B262C">
        <w:rPr>
          <w:rFonts w:cs="Times New Roman" w:eastAsia="Calibri" w:hAnsi="Calibri" w:ascii="Calibri"/>
          <w:szCs w:val="22"/>
          <w:lang w:val="en-AU"/>
        </w:rPr>
        <w:t xml:space="preserve"> 2017, </w:t>
      </w:r>
    </w:p>
    <w:p w:rsidRDefault="007B262C" w:rsidP="007B262C" w:rsidR="007B262C" w:rsidRPr="007B262C">
      <w:pPr>
        <w:spacing w:after="0"/>
        <w:jc w:val="both"/>
        <w:rPr>
          <w:rFonts w:cs="Times New Roman" w:eastAsia="Calibri" w:hAnsi="Calibri" w:ascii="Calibri"/>
          <w:sz w:val="22"/>
          <w:szCs w:val="20"/>
        </w:rPr>
      </w:pPr>
    </w:p>
    <w:p w:rsidRDefault="007B262C" w:rsidP="007B262C" w:rsidR="007B262C" w:rsidRPr="007B262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B262C" w:rsidP="007B262C" w:rsidR="007B262C" w:rsidRPr="007B262C">
      <w:pPr>
        <w:spacing w:after="0"/>
        <w:jc w:val="center"/>
        <w:rPr>
          <w:rFonts w:cs="Times New Roman" w:eastAsia="Times New Roman"/>
          <w:lang w:eastAsia="hr-HR"/>
        </w:rPr>
      </w:pPr>
      <w:r w:rsidRPr="007B262C">
        <w:rPr>
          <w:rFonts w:cs="Times New Roman" w:eastAsia="Times New Roman"/>
          <w:lang w:eastAsia="hr-HR"/>
        </w:rPr>
        <w:t xml:space="preserve">r i j e š i o    j e                   </w:t>
      </w:r>
    </w:p>
    <w:p w:rsidRDefault="007B262C" w:rsidP="007B262C" w:rsidR="007B262C" w:rsidRPr="007B26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262C" w:rsidP="007B262C" w:rsidR="007B262C" w:rsidRPr="007B262C">
      <w:pPr>
        <w:spacing w:after="0"/>
        <w:jc w:val="both"/>
        <w:rPr>
          <w:rFonts w:cs="Times New Roman" w:eastAsia="Times New Roman"/>
          <w:lang w:eastAsia="hr-HR"/>
        </w:rPr>
      </w:pPr>
      <w:r w:rsidRPr="007B262C">
        <w:rPr>
          <w:rFonts w:cs="Times New Roman" w:eastAsia="Times New Roman"/>
          <w:lang w:eastAsia="hr-HR"/>
        </w:rPr>
        <w:t xml:space="preserve">          </w:t>
      </w:r>
      <w:r w:rsidRPr="007B262C">
        <w:rPr>
          <w:rFonts w:cs="Times New Roman" w:eastAsia="Times New Roman"/>
          <w:b/>
          <w:lang w:eastAsia="hr-HR"/>
        </w:rPr>
        <w:t>1.</w:t>
      </w:r>
      <w:r w:rsidRPr="007B262C">
        <w:rPr>
          <w:rFonts w:cs="Times New Roman" w:eastAsia="Times New Roman"/>
          <w:lang w:eastAsia="hr-HR"/>
        </w:rPr>
        <w:t xml:space="preserve"> Predsjedniku i članovima Odbora vjerovnika određuje se nagrada u visini prosječne dnevne plaće u Republici Hrvatskoj po danu koji provedu u obavljanju poslova iz svog djelokruga. </w:t>
      </w:r>
    </w:p>
    <w:p w:rsidRDefault="007B262C" w:rsidP="007B262C" w:rsidR="007B262C" w:rsidRPr="007B262C">
      <w:pPr>
        <w:spacing w:after="0"/>
        <w:jc w:val="both"/>
        <w:rPr>
          <w:rFonts w:cs="Times New Roman" w:eastAsia="Times New Roman"/>
          <w:lang w:eastAsia="hr-HR"/>
        </w:rPr>
      </w:pPr>
      <w:r w:rsidRPr="007B262C">
        <w:rPr>
          <w:rFonts w:cs="Times New Roman" w:eastAsia="Times New Roman"/>
          <w:lang w:eastAsia="hr-HR"/>
        </w:rPr>
        <w:t xml:space="preserve">          </w:t>
      </w:r>
      <w:r w:rsidRPr="007B262C">
        <w:rPr>
          <w:rFonts w:cs="Times New Roman" w:eastAsia="Times New Roman"/>
          <w:b/>
          <w:lang w:eastAsia="hr-HR"/>
        </w:rPr>
        <w:t>2.</w:t>
      </w:r>
      <w:r w:rsidRPr="007B262C">
        <w:rPr>
          <w:rFonts w:cs="Times New Roman" w:eastAsia="Times New Roman"/>
          <w:lang w:eastAsia="hr-HR"/>
        </w:rPr>
        <w:t xml:space="preserve"> Upućuje se Stečajni upravitelj Vedran Šeparović, iz Splita, isplatiti članovima Odbora vjerovnika neisplaćene iznose nagrade sukladno točki 1. ovog Rješenja a ako je iste nagrade već isplatio, tada se već isplaćeni iznosi odobravaju a ujedno se Stečajni upravitelj upućuje ubuduće redovito isplaćivati nagradu članovima Odbora vjerovnika sukladno točki 1. ovog Rješenja te o svemu redovito izvješćivati ovaj Sud.</w:t>
      </w:r>
    </w:p>
    <w:p w:rsidRDefault="007B262C" w:rsidP="007B262C" w:rsidR="007B262C" w:rsidRPr="007B26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262C" w:rsidP="007B262C" w:rsidR="007B262C" w:rsidRPr="007B26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262C" w:rsidP="007B262C" w:rsidR="007B262C" w:rsidRPr="007B262C">
      <w:pPr>
        <w:spacing w:after="0"/>
        <w:jc w:val="center"/>
        <w:rPr>
          <w:rFonts w:cs="Times New Roman" w:eastAsia="Calibri" w:hAnsi="Calibri" w:ascii="Calibri"/>
          <w:szCs w:val="22"/>
          <w:lang w:val="en-AU"/>
        </w:rPr>
      </w:pPr>
      <w:proofErr w:type="spellStart"/>
      <w:r w:rsidRPr="007B262C">
        <w:rPr>
          <w:rFonts w:cs="Times New Roman" w:eastAsia="Calibri" w:hAnsi="Calibri" w:ascii="Calibri"/>
          <w:bCs/>
          <w:szCs w:val="22"/>
          <w:lang w:val="en-AU"/>
        </w:rPr>
        <w:t>Obrazloženje</w:t>
      </w:r>
      <w:proofErr w:type="spellEnd"/>
    </w:p>
    <w:p w:rsidRDefault="007B262C" w:rsidP="007B262C" w:rsidR="007B262C" w:rsidRPr="007B26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262C" w:rsidP="007B262C" w:rsidR="007B262C" w:rsidRPr="007B262C">
      <w:pPr>
        <w:spacing w:after="0"/>
        <w:jc w:val="both"/>
        <w:rPr>
          <w:rFonts w:cs="Times New Roman" w:eastAsia="Times New Roman"/>
          <w:lang w:eastAsia="hr-HR"/>
        </w:rPr>
      </w:pPr>
      <w:r w:rsidRPr="007B262C">
        <w:rPr>
          <w:rFonts w:cs="Times New Roman" w:eastAsia="Times New Roman"/>
          <w:lang w:eastAsia="hr-HR"/>
        </w:rPr>
        <w:t xml:space="preserve">         U stečajnom postupku nad uvodno navedenim Dužnikom, utemeljen je Odbor vjerovnika. </w:t>
      </w:r>
    </w:p>
    <w:p w:rsidRDefault="007B262C" w:rsidP="007B262C" w:rsidR="007B262C" w:rsidRPr="007B26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262C" w:rsidP="007B262C" w:rsidR="007B262C" w:rsidRPr="007B262C">
      <w:pPr>
        <w:spacing w:after="0"/>
        <w:jc w:val="both"/>
        <w:rPr>
          <w:rFonts w:cs="Times New Roman" w:eastAsia="Times New Roman"/>
          <w:lang w:eastAsia="hr-HR"/>
        </w:rPr>
      </w:pPr>
      <w:r w:rsidRPr="007B262C">
        <w:rPr>
          <w:rFonts w:cs="Times New Roman" w:eastAsia="Times New Roman"/>
          <w:lang w:eastAsia="hr-HR"/>
        </w:rPr>
        <w:t xml:space="preserve">          Podneskom zaprimljenim u Sudu danas – 18. prosinca 2017, Stečajni je upravitelj predložio Sudu rješenjem odrediti nagradu članovima Odbora. Sud je prijedlog prihvatio i riješio kao u izreci Rješenja, sve zbog razloga koji će se niže navesti.</w:t>
      </w:r>
    </w:p>
    <w:p w:rsidRDefault="007B262C" w:rsidP="007B262C" w:rsidR="007B262C" w:rsidRPr="007B26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262C" w:rsidP="007B262C" w:rsidR="007B262C" w:rsidRPr="007B262C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7B262C">
        <w:rPr>
          <w:rFonts w:cs="Times New Roman" w:eastAsia="Times New Roman"/>
          <w:lang w:eastAsia="hr-HR"/>
        </w:rPr>
        <w:t xml:space="preserve">          Odredbom članka 102, stavka 1, u vezi sa člankom 441, Stečajnog zakona (</w:t>
      </w:r>
      <w:r w:rsidRPr="007B262C">
        <w:rPr>
          <w:rFonts w:cs="Times New Roman" w:eastAsia="Times New Roman"/>
          <w:i/>
          <w:lang w:eastAsia="hr-HR"/>
        </w:rPr>
        <w:t>Narodne novine,</w:t>
      </w:r>
      <w:r w:rsidRPr="007B262C">
        <w:rPr>
          <w:rFonts w:cs="Times New Roman" w:eastAsia="Times New Roman"/>
          <w:lang w:eastAsia="hr-HR"/>
        </w:rPr>
        <w:t xml:space="preserve"> br.-i: od 71/15. i 104/17, dalje SZ), propisano je: </w:t>
      </w:r>
      <w:r w:rsidRPr="007B262C">
        <w:rPr>
          <w:rFonts w:cs="Times New Roman" w:eastAsia="Times New Roman"/>
          <w:i/>
          <w:lang w:eastAsia="hr-HR"/>
        </w:rPr>
        <w:t>(1) Članovi odbora vjerovnika imaju pravo na nagradu za rad u odboru vjerovnika. Nagrada se određuje</w:t>
      </w:r>
    </w:p>
    <w:p w:rsidRDefault="007B262C" w:rsidP="007B262C" w:rsidR="007B262C" w:rsidRPr="007B26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262C" w:rsidP="007B262C" w:rsidR="007B26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262C" w:rsidP="007B262C" w:rsidR="007B262C" w:rsidRPr="007B26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262C" w:rsidP="007B262C" w:rsidR="007B262C" w:rsidRPr="007B262C">
      <w:pPr>
        <w:spacing w:after="0"/>
        <w:rPr>
          <w:rFonts w:cs="Times New Roman" w:eastAsia="Times New Roman"/>
          <w:b/>
          <w:lang w:eastAsia="hr-HR"/>
        </w:rPr>
      </w:pPr>
      <w:r w:rsidRPr="007B262C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</w:t>
      </w:r>
      <w:r w:rsidRPr="007B262C">
        <w:rPr>
          <w:rFonts w:cs="Times New Roman" w:eastAsia="Times New Roman"/>
          <w:b/>
          <w:lang w:eastAsia="hr-HR"/>
        </w:rPr>
        <w:t>- 2 -</w:t>
      </w:r>
      <w:r w:rsidRPr="007B262C">
        <w:rPr>
          <w:rFonts w:cs="Times New Roman" w:eastAsia="Times New Roman"/>
          <w:lang w:eastAsia="hr-HR"/>
        </w:rPr>
        <w:t xml:space="preserve">                            </w:t>
      </w:r>
      <w:r w:rsidRPr="007B262C">
        <w:rPr>
          <w:rFonts w:cs="Times New Roman" w:eastAsia="Times New Roman"/>
          <w:b/>
          <w:lang w:eastAsia="hr-HR"/>
        </w:rPr>
        <w:t>Broj: 14. St-51/2017.</w:t>
      </w:r>
    </w:p>
    <w:p w:rsidRDefault="007B262C" w:rsidP="007B262C" w:rsidR="007B262C" w:rsidRPr="007B262C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7B262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(Ex: St-119/2001).</w:t>
      </w:r>
    </w:p>
    <w:p w:rsidRDefault="007B262C" w:rsidP="007B262C" w:rsidR="007B262C" w:rsidRPr="007B26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262C" w:rsidP="007B262C" w:rsidR="007B262C" w:rsidRPr="007B26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262C" w:rsidP="007B262C" w:rsidR="007B262C" w:rsidRPr="007B26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262C" w:rsidP="007B262C" w:rsidR="007B262C" w:rsidRPr="007B262C">
      <w:pPr>
        <w:spacing w:after="0"/>
        <w:jc w:val="both"/>
        <w:rPr>
          <w:rFonts w:cs="Times New Roman" w:eastAsia="Times New Roman"/>
          <w:lang w:eastAsia="hr-HR"/>
        </w:rPr>
      </w:pPr>
      <w:r w:rsidRPr="007B262C">
        <w:rPr>
          <w:rFonts w:cs="Times New Roman" w:eastAsia="Times New Roman"/>
          <w:i/>
          <w:lang w:eastAsia="hr-HR"/>
        </w:rPr>
        <w:t>do iznosa prosječne dnevne plaće u Republici Hrvatskoj po danu koji provedu u obavljanju poslova iz svog djelokruga.</w:t>
      </w:r>
      <w:r w:rsidRPr="007B262C">
        <w:rPr>
          <w:rFonts w:cs="Times New Roman" w:eastAsia="Times New Roman"/>
          <w:lang w:eastAsia="hr-HR"/>
        </w:rPr>
        <w:t xml:space="preserve"> (...).</w:t>
      </w:r>
    </w:p>
    <w:p w:rsidRDefault="007B262C" w:rsidP="007B262C" w:rsidR="007B262C" w:rsidRPr="007B26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262C" w:rsidP="007B262C" w:rsidR="007B262C" w:rsidRPr="007B262C">
      <w:pPr>
        <w:spacing w:after="0"/>
        <w:jc w:val="both"/>
        <w:rPr>
          <w:rFonts w:cs="Times New Roman" w:eastAsia="Times New Roman"/>
          <w:lang w:eastAsia="hr-HR"/>
        </w:rPr>
      </w:pPr>
      <w:r w:rsidRPr="007B262C">
        <w:rPr>
          <w:rFonts w:cs="Times New Roman" w:eastAsia="Times New Roman"/>
          <w:lang w:eastAsia="hr-HR"/>
        </w:rPr>
        <w:t xml:space="preserve">          Sukladno navedenim odredbama SZ, riješeno je kao u izrijeci ovog </w:t>
      </w:r>
      <w:proofErr w:type="spellStart"/>
      <w:r w:rsidRPr="007B262C">
        <w:rPr>
          <w:rFonts w:cs="Times New Roman" w:eastAsia="Times New Roman"/>
          <w:lang w:eastAsia="hr-HR"/>
        </w:rPr>
        <w:t>Rješnja</w:t>
      </w:r>
      <w:proofErr w:type="spellEnd"/>
      <w:r w:rsidRPr="007B262C">
        <w:rPr>
          <w:rFonts w:cs="Times New Roman" w:eastAsia="Times New Roman"/>
          <w:lang w:eastAsia="hr-HR"/>
        </w:rPr>
        <w:t xml:space="preserve"> pod točkom 1. </w:t>
      </w:r>
    </w:p>
    <w:p w:rsidRDefault="007B262C" w:rsidP="007B262C" w:rsidR="007B262C" w:rsidRPr="007B26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262C" w:rsidP="007B262C" w:rsidR="007B262C" w:rsidRPr="007B262C">
      <w:pPr>
        <w:spacing w:after="0"/>
        <w:jc w:val="both"/>
        <w:rPr>
          <w:rFonts w:cs="Times New Roman" w:eastAsia="Times New Roman"/>
          <w:lang w:eastAsia="hr-HR"/>
        </w:rPr>
      </w:pPr>
      <w:r w:rsidRPr="007B262C">
        <w:rPr>
          <w:rFonts w:cs="Times New Roman" w:eastAsia="Times New Roman"/>
          <w:lang w:eastAsia="hr-HR"/>
        </w:rPr>
        <w:t xml:space="preserve">          Točkom 2. izrijeke Rješenja upućen je Stečajni upravitelj isplatiti članovima Odbora vjerovnika neisplaćene iznose nagrade sukladno točki 1. a ako je iste nagrade već isplatio, tada se već isplaćeni iznosi odobravaju a ujedno je Stečajni upravitelj upućen ubuduće redovito isplaćivati nagradu članovima Odbora vjerovnika sukladno točki 1. te o svemu redovito izvješćivati ovaj Sud.</w:t>
      </w:r>
    </w:p>
    <w:p w:rsidRDefault="007B262C" w:rsidP="007B262C" w:rsidR="007B262C" w:rsidRPr="007B26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262C" w:rsidP="007B262C" w:rsidR="007B262C" w:rsidRPr="007B262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7B262C">
        <w:rPr>
          <w:rFonts w:cs="Times New Roman" w:eastAsia="Times New Roman"/>
          <w:lang w:eastAsia="hr-HR"/>
        </w:rPr>
        <w:t>Radi navedenog i temeljem navedenih odredaba SZ, riješeno je kao u izrijeci.</w:t>
      </w:r>
    </w:p>
    <w:p w:rsidRDefault="007B262C" w:rsidP="007B262C" w:rsidR="007B262C" w:rsidRPr="007B26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262C" w:rsidP="007B262C" w:rsidR="007B262C" w:rsidRPr="007B26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262C" w:rsidP="007B262C" w:rsidR="007B262C" w:rsidRPr="007B262C">
      <w:pPr>
        <w:spacing w:after="0"/>
        <w:jc w:val="center"/>
        <w:rPr>
          <w:rFonts w:cs="Times New Roman" w:eastAsia="Times New Roman"/>
          <w:lang w:eastAsia="hr-HR"/>
        </w:rPr>
      </w:pPr>
      <w:smartTag w:element="place" w:uri="urn:schemas-microsoft-com:office:smarttags">
        <w:smartTag w:element="City" w:uri="urn:schemas-microsoft-com:office:smarttags">
          <w:r w:rsidRPr="007B262C">
            <w:rPr>
              <w:rFonts w:cs="Times New Roman" w:eastAsia="Times New Roman"/>
              <w:lang w:eastAsia="hr-HR"/>
            </w:rPr>
            <w:t>Split</w:t>
          </w:r>
        </w:smartTag>
      </w:smartTag>
      <w:r w:rsidRPr="007B262C">
        <w:rPr>
          <w:rFonts w:cs="Times New Roman" w:eastAsia="Times New Roman"/>
          <w:lang w:eastAsia="hr-HR"/>
        </w:rPr>
        <w:t>, 18. prosinca 2017.</w:t>
      </w:r>
    </w:p>
    <w:p w:rsidRDefault="007B262C" w:rsidP="007B262C" w:rsidR="007B262C" w:rsidRPr="007B262C">
      <w:pPr>
        <w:spacing w:after="0"/>
        <w:rPr>
          <w:rFonts w:cs="Times New Roman" w:eastAsia="Times New Roman"/>
          <w:lang w:eastAsia="hr-HR"/>
        </w:rPr>
      </w:pPr>
    </w:p>
    <w:p w:rsidRDefault="007B262C" w:rsidP="007B262C" w:rsidR="007B262C" w:rsidRPr="007B262C">
      <w:pPr>
        <w:spacing w:after="0"/>
        <w:rPr>
          <w:rFonts w:cs="Times New Roman" w:eastAsia="Times New Roman"/>
          <w:lang w:eastAsia="hr-HR"/>
        </w:rPr>
      </w:pPr>
    </w:p>
    <w:p w:rsidRDefault="007B262C" w:rsidP="007B262C" w:rsidR="007B262C" w:rsidRPr="007B262C">
      <w:pPr>
        <w:spacing w:after="0"/>
        <w:rPr>
          <w:rFonts w:cs="Times New Roman" w:eastAsia="Times New Roman"/>
          <w:lang w:eastAsia="hr-HR"/>
        </w:rPr>
      </w:pPr>
    </w:p>
    <w:p w:rsidRDefault="007B262C" w:rsidP="007B262C" w:rsidR="007B262C" w:rsidRPr="007B262C">
      <w:pPr>
        <w:spacing w:after="0"/>
        <w:rPr>
          <w:rFonts w:cs="Times New Roman" w:eastAsia="Times New Roman"/>
          <w:lang w:eastAsia="hr-HR"/>
        </w:rPr>
      </w:pPr>
      <w:r w:rsidRPr="007B262C">
        <w:rPr>
          <w:rFonts w:cs="Times New Roman" w:eastAsia="Times New Roman"/>
          <w:lang w:eastAsia="hr-HR"/>
        </w:rPr>
        <w:t xml:space="preserve">                                                                                             STEČAJNI SUDAC:</w:t>
      </w:r>
    </w:p>
    <w:p w:rsidRDefault="007B262C" w:rsidP="007B262C" w:rsidR="007B262C" w:rsidRPr="007B262C">
      <w:pPr>
        <w:spacing w:after="0"/>
        <w:rPr>
          <w:rFonts w:cs="Times New Roman" w:eastAsia="Times New Roman"/>
          <w:lang w:eastAsia="hr-HR"/>
        </w:rPr>
      </w:pPr>
      <w:r w:rsidRPr="007B262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</w:t>
      </w:r>
      <w:smartTag w:element="PersonName" w:uri="urn:schemas-microsoft-com:office:smarttags">
        <w:r w:rsidRPr="007B262C">
          <w:rPr>
            <w:rFonts w:cs="Times New Roman" w:eastAsia="Times New Roman"/>
            <w:lang w:eastAsia="hr-HR"/>
          </w:rPr>
          <w:t>Jozo Ćaleta</w:t>
        </w:r>
      </w:smartTag>
      <w:r w:rsidRPr="007B262C">
        <w:rPr>
          <w:rFonts w:cs="Times New Roman" w:eastAsia="Times New Roman"/>
          <w:lang w:eastAsia="hr-HR"/>
        </w:rPr>
        <w:t>, v.r.,</w:t>
      </w:r>
    </w:p>
    <w:p w:rsidRDefault="007B262C" w:rsidP="007B262C" w:rsidR="007B262C" w:rsidRPr="007B262C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7B262C" w:rsidP="007B262C" w:rsidR="007B262C" w:rsidRPr="007B262C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7B262C" w:rsidP="007B262C" w:rsidR="007B262C" w:rsidRPr="007B262C">
      <w:pPr>
        <w:spacing w:after="0"/>
        <w:jc w:val="both"/>
        <w:rPr>
          <w:rFonts w:cs="Times New Roman" w:eastAsia="Times New Roman"/>
          <w:lang w:eastAsia="hr-HR"/>
        </w:rPr>
      </w:pPr>
      <w:r w:rsidRPr="007B262C">
        <w:rPr>
          <w:rFonts w:cs="Times New Roman" w:eastAsia="Times New Roman"/>
          <w:u w:val="single"/>
          <w:lang w:eastAsia="hr-HR"/>
        </w:rPr>
        <w:t>POUKA O PRAVNOM LIJEKU:</w:t>
      </w:r>
      <w:r w:rsidRPr="007B262C">
        <w:rPr>
          <w:rFonts w:cs="Times New Roman" w:eastAsia="Times New Roman"/>
          <w:lang w:eastAsia="hr-HR"/>
        </w:rPr>
        <w:t xml:space="preserve"> Protiv ovog Rješenja može se izjaviti žalba. Žalba se izjavljuje u roku od osam (8) dana, podnosi se u tri primjerka Trgovačkom sudu u Splitu, </w:t>
      </w:r>
      <w:smartTag w:element="place" w:uri="urn:schemas-microsoft-com:office:smarttags">
        <w:smartTag w:element="City" w:uri="urn:schemas-microsoft-com:office:smarttags">
          <w:r w:rsidRPr="007B262C">
            <w:rPr>
              <w:rFonts w:cs="Times New Roman" w:eastAsia="Times New Roman"/>
              <w:lang w:eastAsia="hr-HR"/>
            </w:rPr>
            <w:t>Split</w:t>
          </w:r>
        </w:smartTag>
      </w:smartTag>
      <w:r w:rsidRPr="007B262C">
        <w:rPr>
          <w:rFonts w:cs="Times New Roman" w:eastAsia="Times New Roman"/>
          <w:lang w:eastAsia="hr-HR"/>
        </w:rPr>
        <w:t xml:space="preserve">, </w:t>
      </w:r>
      <w:proofErr w:type="spellStart"/>
      <w:r w:rsidRPr="007B262C">
        <w:rPr>
          <w:rFonts w:cs="Times New Roman" w:eastAsia="Times New Roman"/>
          <w:lang w:eastAsia="hr-HR"/>
        </w:rPr>
        <w:t>Sukoišanska</w:t>
      </w:r>
      <w:proofErr w:type="spellEnd"/>
      <w:r w:rsidRPr="007B262C">
        <w:rPr>
          <w:rFonts w:cs="Times New Roman" w:eastAsia="Times New Roman"/>
          <w:lang w:eastAsia="hr-HR"/>
        </w:rPr>
        <w:t xml:space="preserve"> </w:t>
      </w:r>
      <w:smartTag w:element="metricconverter" w:uri="urn:schemas-microsoft-com:office:smarttags">
        <w:smartTagPr>
          <w:attr w:val="6. a" w:name="ProductID"/>
        </w:smartTagPr>
        <w:r w:rsidRPr="007B262C">
          <w:rPr>
            <w:rFonts w:cs="Times New Roman" w:eastAsia="Times New Roman"/>
            <w:lang w:eastAsia="hr-HR"/>
          </w:rPr>
          <w:t>6. a</w:t>
        </w:r>
      </w:smartTag>
      <w:r w:rsidRPr="007B262C">
        <w:rPr>
          <w:rFonts w:cs="Times New Roman" w:eastAsia="Times New Roman"/>
          <w:lang w:eastAsia="hr-HR"/>
        </w:rPr>
        <w:t xml:space="preserve"> o istoj žalbi u drugom stupnju odlučuje Visoki trgovački sud Republike Hrvatske u Zagrebu.</w:t>
      </w:r>
    </w:p>
    <w:p w:rsidRDefault="007B262C" w:rsidP="007B262C" w:rsidR="007B262C" w:rsidRPr="007B26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262C" w:rsidP="007B262C" w:rsidR="007B262C" w:rsidRPr="007B26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262C" w:rsidP="007B262C" w:rsidR="007B262C" w:rsidRPr="007B262C">
      <w:pPr>
        <w:spacing w:after="0"/>
        <w:jc w:val="both"/>
        <w:rPr>
          <w:rFonts w:cs="Times New Roman" w:eastAsia="Times New Roman"/>
          <w:lang w:eastAsia="hr-HR"/>
        </w:rPr>
      </w:pPr>
      <w:r w:rsidRPr="007B262C">
        <w:rPr>
          <w:rFonts w:cs="Times New Roman" w:eastAsia="Times New Roman"/>
          <w:u w:val="single"/>
          <w:lang w:eastAsia="hr-HR"/>
        </w:rPr>
        <w:t>DNA:</w:t>
      </w:r>
      <w:r w:rsidRPr="007B262C">
        <w:rPr>
          <w:rFonts w:cs="Times New Roman" w:eastAsia="Times New Roman"/>
          <w:lang w:eastAsia="hr-HR"/>
        </w:rPr>
        <w:t xml:space="preserve">   1.  Stečajna upraviteljica Vedran Šeparović, </w:t>
      </w:r>
      <w:smartTag w:element="place" w:uri="urn:schemas-microsoft-com:office:smarttags">
        <w:smartTag w:element="City" w:uri="urn:schemas-microsoft-com:office:smarttags">
          <w:r w:rsidRPr="007B262C">
            <w:rPr>
              <w:rFonts w:cs="Times New Roman" w:eastAsia="Times New Roman"/>
              <w:lang w:eastAsia="hr-HR"/>
            </w:rPr>
            <w:t>Split</w:t>
          </w:r>
        </w:smartTag>
      </w:smartTag>
      <w:r w:rsidRPr="007B262C">
        <w:rPr>
          <w:rFonts w:cs="Times New Roman" w:eastAsia="Times New Roman"/>
          <w:lang w:eastAsia="hr-HR"/>
        </w:rPr>
        <w:t>, osobno,</w:t>
      </w:r>
    </w:p>
    <w:p w:rsidRDefault="007B262C" w:rsidP="007B262C" w:rsidR="007B262C" w:rsidRPr="007B262C">
      <w:pPr>
        <w:spacing w:after="0"/>
        <w:jc w:val="both"/>
        <w:rPr>
          <w:rFonts w:cs="Times New Roman" w:eastAsia="Times New Roman"/>
          <w:lang w:eastAsia="hr-HR"/>
        </w:rPr>
      </w:pPr>
      <w:r w:rsidRPr="007B262C">
        <w:rPr>
          <w:rFonts w:cs="Times New Roman" w:eastAsia="Times New Roman"/>
          <w:lang w:eastAsia="hr-HR"/>
        </w:rPr>
        <w:t xml:space="preserve">2.  e-Oglasna ploča Suda - rok: 30. dana, kojom objavom se smatra i </w:t>
      </w:r>
    </w:p>
    <w:p w:rsidRDefault="007B262C" w:rsidP="007B262C" w:rsidR="007B262C" w:rsidRPr="007B262C">
      <w:pPr>
        <w:spacing w:after="0"/>
        <w:jc w:val="both"/>
        <w:rPr>
          <w:rFonts w:cs="Times New Roman" w:eastAsia="Times New Roman"/>
          <w:lang w:eastAsia="hr-HR"/>
        </w:rPr>
      </w:pPr>
      <w:r w:rsidRPr="007B262C">
        <w:rPr>
          <w:rFonts w:cs="Times New Roman" w:eastAsia="Times New Roman"/>
          <w:lang w:eastAsia="hr-HR"/>
        </w:rPr>
        <w:t xml:space="preserve">     dostava članovima Odbora vjerovnika,</w:t>
      </w:r>
    </w:p>
    <w:p w:rsidRDefault="007B262C" w:rsidP="007B262C" w:rsidR="007B262C" w:rsidRPr="007B262C">
      <w:pPr>
        <w:spacing w:after="0"/>
        <w:jc w:val="both"/>
        <w:rPr>
          <w:rFonts w:cs="Times New Roman" w:eastAsia="Times New Roman"/>
          <w:lang w:eastAsia="hr-HR"/>
        </w:rPr>
      </w:pPr>
      <w:r w:rsidRPr="007B262C">
        <w:rPr>
          <w:rFonts w:cs="Times New Roman" w:eastAsia="Times New Roman"/>
          <w:lang w:eastAsia="hr-HR"/>
        </w:rPr>
        <w:t>3.  Spis.</w:t>
      </w:r>
    </w:p>
    <w:p w:rsidRDefault="007B262C" w:rsidP="007B262C" w:rsidR="007B262C" w:rsidRPr="007B26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262C" w:rsidP="007B262C" w:rsidR="007B262C" w:rsidRPr="007B26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262C" w:rsidP="007B262C" w:rsidR="007B262C" w:rsidRPr="007B262C">
      <w:pPr>
        <w:spacing w:after="0"/>
        <w:jc w:val="both"/>
        <w:rPr>
          <w:rFonts w:cs="Times New Roman" w:eastAsia="Times New Roman"/>
          <w:lang w:eastAsia="hr-HR"/>
        </w:rPr>
      </w:pPr>
      <w:smartTag w:element="place" w:uri="urn:schemas-microsoft-com:office:smarttags">
        <w:smartTag w:element="City" w:uri="urn:schemas-microsoft-com:office:smarttags">
          <w:r w:rsidRPr="007B262C">
            <w:rPr>
              <w:rFonts w:cs="Times New Roman" w:eastAsia="Times New Roman"/>
              <w:lang w:eastAsia="hr-HR"/>
            </w:rPr>
            <w:t>Split</w:t>
          </w:r>
        </w:smartTag>
      </w:smartTag>
      <w:r w:rsidRPr="007B262C">
        <w:rPr>
          <w:rFonts w:cs="Times New Roman" w:eastAsia="Times New Roman"/>
          <w:lang w:eastAsia="hr-HR"/>
        </w:rPr>
        <w:t>, 18. prosinca 2017.                             STEČAJNI SUDAC:</w:t>
      </w:r>
    </w:p>
    <w:p w:rsidRDefault="007B262C" w:rsidP="007B262C" w:rsidR="00AE649C" w:rsidRPr="00B76F3C">
      <w:pPr>
        <w:spacing w:after="0"/>
      </w:pPr>
      <w:r w:rsidRPr="007B262C">
        <w:rPr>
          <w:rFonts w:cs="Times New Roman" w:eastAsia="Times New Roman"/>
          <w:lang w:eastAsia="hr-HR"/>
        </w:rPr>
        <w:t xml:space="preserve">                                                                          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262C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martTagType w:name="PersonName" w:namespaceuri="urn:schemas-microsoft-com:office:smarttags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32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St-51/2017-14</izvorni_sadrzaj>
    <derivirana_varijabla naziv="DomainObject.Oznaka_1">St-51/2017-14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
Otvoren iz St-119/2001</izvorni_sadrzaj>
    <derivirana_varijabla naziv="DomainObject.Predmet.Opis_1">NAKNADNA DIOBA STEČAJNE MASE
Otvoren iz St-119/2001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St-51/2017</izvorni_sadrzaj>
    <derivirana_varijabla naziv="DomainObject.Predmet.OznakaBroj_1">St-51/2017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DALMACIJA Tvornica ferolegura d.d., u stečaju</izvorni_sadrzaj>
    <derivirana_varijabla naziv="DomainObject.Predmet.ProtustrankaFormated_1">  Stečajna masa DALMACIJA Tvornica ferolegura d.d., u stečaju</derivirana_varijabla>
  </DomainObject.Predmet.ProtustrankaFormated>
  <DomainObject.Predmet.ProtustrankaFormatedOIB>
    <izvorni_sadrzaj>  Stečajna masa DALMACIJA Tvornica ferolegura d.d., u stečaju, OIB 84618717707</izvorni_sadrzaj>
    <derivirana_varijabla naziv="DomainObject.Predmet.ProtustrankaFormatedOIB_1">  Stečajna masa DALMACIJA Tvornica ferolegura d.d., u stečaju, OIB 84618717707</derivirana_varijabla>
  </DomainObject.Predmet.ProtustrankaFormatedOIB>
  <DomainObject.Predmet.ProtustrankaFormatedWithAdress>
    <izvorni_sadrzaj> Stečajna masa DALMACIJA Tvornica ferolegura d.d., u stečaju, Dugi Rat 0, 21315 Dugi Rat</izvorni_sadrzaj>
    <derivirana_varijabla naziv="DomainObject.Predmet.ProtustrankaFormatedWithAdress_1"> Stečajna masa DALMACIJA Tvornica ferolegura d.d., u stečaju, Dugi Rat 0, 21315 Dugi Rat</derivirana_varijabla>
  </DomainObject.Predmet.ProtustrankaFormatedWithAdress>
  <DomainObject.Predmet.ProtustrankaFormatedWithAdressOIB>
    <izvorni_sadrzaj> Stečajna masa DALMACIJA Tvornica ferolegura d.d., u stečaju, OIB 84618717707, Dugi Rat 0, 21315 Dugi Rat</izvorni_sadrzaj>
    <derivirana_varijabla naziv="DomainObject.Predmet.ProtustrankaFormatedWithAdressOIB_1"> Stečajna masa DALMACIJA Tvornica ferolegura d.d., u stečaju, OIB 84618717707, Dugi Rat 0, 21315 Dugi Rat</derivirana_varijabla>
  </DomainObject.Predmet.ProtustrankaFormatedWithAdressOIB>
  <DomainObject.Predmet.ProtustrankaWithAdress>
    <izvorni_sadrzaj>Stečajna masa DALMACIJA Tvornica ferolegura d.d., u stečaju Dugi Rat 0, 21315 Dugi Rat</izvorni_sadrzaj>
    <derivirana_varijabla naziv="DomainObject.Predmet.ProtustrankaWithAdress_1">Stečajna masa DALMACIJA Tvornica ferolegura d.d., u stečaju Dugi Rat 0, 21315 Dugi Rat</derivirana_varijabla>
  </DomainObject.Predmet.ProtustrankaWithAdress>
  <DomainObject.Predmet.ProtustrankaWithAdressOIB>
    <izvorni_sadrzaj>Stečajna masa DALMACIJA Tvornica ferolegura d.d., u stečaju, OIB 84618717707, Dugi Rat 0, 21315 Dugi Rat</izvorni_sadrzaj>
    <derivirana_varijabla naziv="DomainObject.Predmet.ProtustrankaWithAdressOIB_1">Stečajna masa DALMACIJA Tvornica ferolegura d.d., u stečaju, OIB 84618717707, Dugi Rat 0, 21315 Dugi Rat</derivirana_varijabla>
  </DomainObject.Predmet.ProtustrankaWithAdressOIB>
  <DomainObject.Predmet.ProtustrankaNazivFormated>
    <izvorni_sadrzaj>Stečajna masa DALMACIJA Tvornica ferolegura d.d., u stečaju</izvorni_sadrzaj>
    <derivirana_varijabla naziv="DomainObject.Predmet.ProtustrankaNazivFormated_1">Stečajna masa DALMACIJA Tvornica ferolegura d.d., u stečaju</derivirana_varijabla>
  </DomainObject.Predmet.ProtustrankaNazivFormated>
  <DomainObject.Predmet.ProtustrankaNazivFormatedOIB>
    <izvorni_sadrzaj>Stečajna masa DALMACIJA Tvornica ferolegura d.d., u stečaju, OIB 84618717707</izvorni_sadrzaj>
    <derivirana_varijabla naziv="DomainObject.Predmet.ProtustrankaNazivFormatedOIB_1">Stečajna masa DALMACIJA Tvornica ferolegura d.d., u stečaju, OIB 84618717707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DALMACIJA Tvornica ferolegura d.d., u stečaju</item>
    </izvorni_sadrzaj>
    <derivirana_varijabla naziv="DomainObject.Predmet.ProtuStrankaListFormated_1">
      <item>Stečajna masa DALMACIJA Tvornica ferolegura d.d., u stečaju</item>
    </derivirana_varijabla>
  </DomainObject.Predmet.ProtuStrankaListFormated>
  <DomainObject.Predmet.ProtuStrankaListFormatedOIB>
    <izvorni_sadrzaj>
      <item>Stečajna masa DALMACIJA Tvornica ferolegura d.d., u stečaju, OIB 84618717707</item>
    </izvorni_sadrzaj>
    <derivirana_varijabla naziv="DomainObject.Predmet.ProtuStrankaListFormatedOIB_1">
      <item>Stečajna masa DALMACIJA Tvornica ferolegura d.d., u stečaju, OIB 84618717707</item>
    </derivirana_varijabla>
  </DomainObject.Predmet.ProtuStrankaListFormatedOIB>
  <DomainObject.Predmet.ProtuStrankaListFormatedWithAdress>
    <izvorni_sadrzaj>
      <item>Stečajna masa DALMACIJA Tvornica ferolegura d.d., u stečaju, Dugi Rat 0, 21315 Dugi Rat</item>
    </izvorni_sadrzaj>
    <derivirana_varijabla naziv="DomainObject.Predmet.ProtuStrankaListFormatedWithAdress_1">
      <item>Stečajna masa DALMACIJA Tvornica ferolegura d.d., u stečaju, Dugi Rat 0, 21315 Dugi Rat</item>
    </derivirana_varijabla>
  </DomainObject.Predmet.ProtuStrankaListFormatedWithAdress>
  <DomainObject.Predmet.ProtuStrankaListFormatedWithAdressOIB>
    <izvorni_sadrzaj>
      <item>Stečajna masa DALMACIJA Tvornica ferolegura d.d., u stečaju, OIB 84618717707, Dugi Rat 0, 21315 Dugi Rat</item>
    </izvorni_sadrzaj>
    <derivirana_varijabla naziv="DomainObject.Predmet.ProtuStrankaListFormatedWithAdressOIB_1">
      <item>Stečajna masa DALMACIJA Tvornica ferolegura d.d., u stečaju, OIB 84618717707, Dugi Rat 0, 21315 Dugi Rat</item>
    </derivirana_varijabla>
  </DomainObject.Predmet.ProtuStrankaListFormatedWithAdressOIB>
  <DomainObject.Predmet.ProtuStrankaListNazivFormated>
    <izvorni_sadrzaj>
      <item>Stečajna masa DALMACIJA Tvornica ferolegura d.d., u stečaju</item>
    </izvorni_sadrzaj>
    <derivirana_varijabla naziv="DomainObject.Predmet.ProtuStrankaListNazivFormated_1">
      <item>Stečajna masa DALMACIJA Tvornica ferolegura d.d., u stečaju</item>
    </derivirana_varijabla>
  </DomainObject.Predmet.ProtuStrankaListNazivFormated>
  <DomainObject.Predmet.ProtuStrankaListNazivFormatedOIB>
    <izvorni_sadrzaj>
      <item>Stečajna masa DALMACIJA Tvornica ferolegura d.d., u stečaju, OIB 84618717707</item>
    </izvorni_sadrzaj>
    <derivirana_varijabla naziv="DomainObject.Predmet.ProtuStrankaListNazivFormatedOIB_1">
      <item>Stečajna masa DALMACIJA Tvornica ferolegura d.d., u stečaju, OIB 84618717707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St-51/2017-14</izvorni_sadrzaj>
    <derivirana_varijabla naziv="DomainObject.PoslovniBrojDokumenta_1">St-51/2017-14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DALMACIJA Tvornica ferolegura d.d., u stečaju</izvorni_sadrzaj>
    <derivirana_varijabla naziv="DomainObject.Predmet.ProtustrankaIDrugi_1">Stečajna masa DALMACIJA Tvornica ferolegura d.d.,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DALMACIJA Tvornica ferolegura d.d., u stečaju, OIB 84618717707, Dugi Rat 0, 21315 Dugi Rat</izvorni_sadrzaj>
    <derivirana_varijabla naziv="DomainObject.Predmet.ProtustrankaIDrugiAdressOIB_1">Stečajna masa DALMACIJA Tvornica ferolegura d.d., u stečaju, OIB 84618717707, Dugi Rat 0, 21315 Dugi 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DALMACIJA Tvornica ferolegura d.d., u stečaju</item>
    </izvorni_sadrzaj>
    <derivirana_varijabla naziv="DomainObject.Predmet.SudioniciListNaziv_1">
      <item>Stečajna masa DALMACIJA Tvornica ferolegura d.d., u stečaju</item>
    </derivirana_varijabla>
  </DomainObject.Predmet.SudioniciListNaziv>
  <DomainObject.Predmet.SudioniciListAdressOIB>
    <izvorni_sadrzaj>
      <item>Stečajna masa DALMACIJA Tvornica ferolegura d.d., u stečaju, OIB 84618717707, Dugi Rat 0,21315 Dugi Rat</item>
    </izvorni_sadrzaj>
    <derivirana_varijabla naziv="DomainObject.Predmet.SudioniciListAdressOIB_1">
      <item>Stečajna masa DALMACIJA Tvornica ferolegura d.d., u stečaju, OIB 84618717707, Dugi Rat 0,21315 Dugi Rat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CC1403-A0EC-4BAA-ADA9-AEF1BE7EDF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471</properties:Words>
  <properties:Characters>2547</properties:Characters>
  <properties:Lines>88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2017-12-18T08:35:00Z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St-51/2017-14 / Odluka - Rješenje - određivanje nagrade i naknade troškova članovima Odbora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