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A0A24" w:rsidR="007F2409" w:rsidP="007F2409" w:rsidRDefault="005939C6" w14:paraId="cc0cba3" w14:textId="cc0cba3">
      <w:pPr>
        <w15:collapsed w:val="false"/>
        <w:rPr>
          <w:rFonts w:ascii="Times New Roman" w:hAnsi="Times New Roman"/>
        </w:rPr>
      </w:pPr>
      <w:bookmarkStart w:name="_GoBack" w:id="0"/>
      <w:bookmarkEnd w:id="0"/>
      <w:r w:rsidRPr="00FA0A24">
        <w:rPr>
          <w:rFonts w:ascii="Times New Roman" w:hAnsi="Times New Roman"/>
          <w:noProof/>
        </w:rPr>
        <w:drawing>
          <wp:inline distT="0" distB="0" distL="0" distR="0">
            <wp:extent cx="719455" cy="960755"/>
            <wp:effectExtent l="0" t="0" r="4445" b="0"/>
            <wp:docPr id="2" name="Picture 2"/>
            <wp:cNvGraphicFramePr/>
            <a:graphic>
              <a:graphicData uri="http://schemas.openxmlformats.org/drawingml/2006/picture">
                <pic:pic>
                  <pic:nvPicPr>
                    <pic:cNvPr id="2" name="Picture 2"/>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r w:rsidRPr="00FA0A24" w:rsidR="007849EC">
        <w:rPr>
          <w:rFonts w:ascii="Times New Roman" w:hAnsi="Times New Roman"/>
        </w:rPr>
        <w:t xml:space="preserve">       </w:t>
      </w:r>
    </w:p>
    <w:p w:rsidRPr="00FA0A24" w:rsidR="007F2409" w:rsidP="007F2409" w:rsidRDefault="007F2409">
      <w:pPr>
        <w:rPr>
          <w:rFonts w:ascii="Times New Roman" w:hAnsi="Times New Roman"/>
        </w:rPr>
      </w:pPr>
      <w:r w:rsidRPr="00FA0A24">
        <w:rPr>
          <w:rFonts w:ascii="Times New Roman" w:hAnsi="Times New Roman"/>
        </w:rPr>
        <w:t xml:space="preserve">REPUBLIKA HRVATSKA </w:t>
      </w:r>
      <w:r w:rsidR="008B5BCE">
        <w:rPr>
          <w:rFonts w:ascii="Times New Roman" w:hAnsi="Times New Roman"/>
        </w:rPr>
        <w:tab/>
      </w:r>
      <w:r w:rsidR="008B5BCE">
        <w:rPr>
          <w:rFonts w:ascii="Times New Roman" w:hAnsi="Times New Roman"/>
        </w:rPr>
        <w:tab/>
      </w:r>
      <w:r w:rsidR="008B5BCE">
        <w:rPr>
          <w:rFonts w:ascii="Times New Roman" w:hAnsi="Times New Roman"/>
        </w:rPr>
        <w:tab/>
      </w:r>
      <w:r w:rsidR="008B5BCE">
        <w:rPr>
          <w:rFonts w:ascii="Times New Roman" w:hAnsi="Times New Roman"/>
        </w:rPr>
        <w:tab/>
      </w:r>
      <w:r w:rsidR="008B5BCE">
        <w:rPr>
          <w:rFonts w:ascii="Times New Roman" w:hAnsi="Times New Roman"/>
        </w:rPr>
        <w:tab/>
      </w:r>
      <w:r w:rsidR="008B5BCE">
        <w:rPr>
          <w:rFonts w:ascii="Times New Roman" w:hAnsi="Times New Roman"/>
        </w:rPr>
        <w:tab/>
      </w:r>
      <w:r w:rsidR="008B5BCE">
        <w:rPr>
          <w:rFonts w:ascii="Times New Roman" w:hAnsi="Times New Roman"/>
        </w:rPr>
        <w:tab/>
      </w:r>
      <w:r w:rsidRPr="008B5BCE" w:rsidR="008B5BCE">
        <w:rPr>
          <w:rFonts w:ascii="Times New Roman" w:hAnsi="Times New Roman"/>
        </w:rPr>
        <w:t>3 St-</w:t>
      </w:r>
      <w:r w:rsidR="008B5BCE">
        <w:rPr>
          <w:rFonts w:ascii="Times New Roman" w:hAnsi="Times New Roman"/>
        </w:rPr>
        <w:t>7107/2016-73</w:t>
      </w:r>
    </w:p>
    <w:p w:rsidRPr="00FA0A24" w:rsidR="007F2409" w:rsidP="007F2409" w:rsidRDefault="007F2409">
      <w:pPr>
        <w:rPr>
          <w:rFonts w:ascii="Times New Roman" w:hAnsi="Times New Roman"/>
        </w:rPr>
      </w:pPr>
      <w:r w:rsidRPr="00FA0A24">
        <w:rPr>
          <w:rFonts w:ascii="Times New Roman" w:hAnsi="Times New Roman"/>
        </w:rPr>
        <w:t>TRGOVAČKI SUD</w:t>
      </w:r>
      <w:r w:rsidRPr="00FA0A24" w:rsidR="003A572A">
        <w:rPr>
          <w:rFonts w:ascii="Times New Roman" w:hAnsi="Times New Roman"/>
        </w:rPr>
        <w:t xml:space="preserve"> U ZAGREBU</w:t>
      </w:r>
    </w:p>
    <w:p w:rsidRPr="00FA0A24" w:rsidR="00D4710A" w:rsidP="007F2409" w:rsidRDefault="00250971">
      <w:pPr>
        <w:rPr>
          <w:rFonts w:ascii="Times New Roman" w:hAnsi="Times New Roman"/>
        </w:rPr>
      </w:pPr>
      <w:r w:rsidRPr="00FA0A24">
        <w:rPr>
          <w:rFonts w:ascii="Times New Roman" w:hAnsi="Times New Roman"/>
        </w:rPr>
        <w:t>STAL</w:t>
      </w:r>
      <w:r w:rsidRPr="00FA0A24" w:rsidR="003A572A">
        <w:rPr>
          <w:rFonts w:ascii="Times New Roman" w:hAnsi="Times New Roman"/>
        </w:rPr>
        <w:t xml:space="preserve">NA SLUŽBA </w:t>
      </w:r>
      <w:r w:rsidRPr="00FA0A24" w:rsidR="00993D0D">
        <w:rPr>
          <w:rFonts w:ascii="Times New Roman" w:hAnsi="Times New Roman"/>
        </w:rPr>
        <w:t>U KARLOVCU</w:t>
      </w:r>
    </w:p>
    <w:p w:rsidRPr="00FA0A24" w:rsidR="00DB5BC1" w:rsidP="007F2409" w:rsidRDefault="003A572A">
      <w:pPr>
        <w:rPr>
          <w:rFonts w:ascii="Times New Roman" w:hAnsi="Times New Roman"/>
        </w:rPr>
      </w:pPr>
      <w:r w:rsidRPr="00FA0A24">
        <w:rPr>
          <w:rFonts w:ascii="Times New Roman" w:hAnsi="Times New Roman"/>
        </w:rPr>
        <w:t xml:space="preserve">Karlovac, </w:t>
      </w:r>
      <w:r w:rsidRPr="00FA0A24" w:rsidR="00993D0D">
        <w:rPr>
          <w:rFonts w:ascii="Times New Roman" w:hAnsi="Times New Roman"/>
        </w:rPr>
        <w:t>Trg hrvatskih branitelja 1/II</w:t>
      </w:r>
      <w:r w:rsidRPr="00FA0A24" w:rsidR="00DB5BC1">
        <w:rPr>
          <w:rFonts w:ascii="Times New Roman" w:hAnsi="Times New Roman"/>
        </w:rPr>
        <w:t xml:space="preserve"> </w:t>
      </w:r>
    </w:p>
    <w:p w:rsidRPr="00FA0A24" w:rsidR="00705993" w:rsidP="007F2409" w:rsidRDefault="00705993">
      <w:pPr>
        <w:rPr>
          <w:rFonts w:ascii="Times New Roman" w:hAnsi="Times New Roman"/>
        </w:rPr>
      </w:pPr>
    </w:p>
    <w:p w:rsidRPr="00FA0A24" w:rsidR="00D4710A" w:rsidP="00D4710A" w:rsidRDefault="00D4710A">
      <w:pPr>
        <w:jc w:val="center"/>
        <w:rPr>
          <w:rFonts w:ascii="Times New Roman" w:hAnsi="Times New Roman"/>
        </w:rPr>
      </w:pPr>
      <w:r w:rsidRPr="00FA0A24">
        <w:rPr>
          <w:rFonts w:ascii="Times New Roman" w:hAnsi="Times New Roman"/>
        </w:rPr>
        <w:t>R E P U B L I K A  H R V A T S K A</w:t>
      </w:r>
    </w:p>
    <w:p w:rsidRPr="00FA0A24" w:rsidR="00DB5BC1" w:rsidP="003A572A" w:rsidRDefault="00FF6AAC">
      <w:pPr>
        <w:jc w:val="center"/>
        <w:rPr>
          <w:rFonts w:ascii="Times New Roman" w:hAnsi="Times New Roman"/>
        </w:rPr>
      </w:pPr>
      <w:r w:rsidRPr="00FA0A24">
        <w:rPr>
          <w:rFonts w:ascii="Times New Roman" w:hAnsi="Times New Roman"/>
        </w:rPr>
        <w:t>R J E Š E N J E</w:t>
      </w:r>
    </w:p>
    <w:p w:rsidRPr="00FA0A24" w:rsidR="00F53DBE" w:rsidP="003A572A" w:rsidRDefault="00F53DBE">
      <w:pPr>
        <w:jc w:val="center"/>
        <w:rPr>
          <w:rFonts w:ascii="Times New Roman" w:hAnsi="Times New Roman"/>
        </w:rPr>
      </w:pPr>
    </w:p>
    <w:p w:rsidRPr="008B5BCE" w:rsidR="008B5BCE" w:rsidP="008B5BCE" w:rsidRDefault="008B5BCE">
      <w:pPr>
        <w:ind w:firstLine="708"/>
        <w:jc w:val="both"/>
        <w:rPr>
          <w:rFonts w:ascii="Times New Roman" w:hAnsi="Times New Roman" w:eastAsia="Times New Roman"/>
          <w:lang w:eastAsia="en-US"/>
        </w:rPr>
      </w:pPr>
      <w:r w:rsidRPr="008B5BCE">
        <w:rPr>
          <w:rFonts w:ascii="Times New Roman" w:hAnsi="Times New Roman" w:eastAsiaTheme="minorHAnsi" w:cstheme="minorBidi"/>
          <w:szCs w:val="22"/>
          <w:lang w:eastAsia="en-US"/>
        </w:rPr>
        <w:t xml:space="preserve">Trgovački sud u Zagrebu, Stalna služba u Karlovcu, po sucu Vesni Fundurulić Perišin, u stečajnom postupku </w:t>
      </w:r>
      <w:r w:rsidRPr="008B5BCE">
        <w:rPr>
          <w:rFonts w:ascii="Times New Roman" w:hAnsi="Times New Roman" w:eastAsiaTheme="minorHAnsi" w:cstheme="minorBidi"/>
          <w:lang w:val="pl-PL" w:eastAsia="en-US"/>
        </w:rPr>
        <w:t xml:space="preserve">nad dužnikom </w:t>
      </w:r>
      <w:r w:rsidRPr="008B5BCE">
        <w:rPr>
          <w:rFonts w:ascii="Times New Roman" w:hAnsi="Times New Roman" w:eastAsiaTheme="minorHAnsi" w:cstheme="minorBidi"/>
          <w:lang w:eastAsia="en-US"/>
        </w:rPr>
        <w:t xml:space="preserve">GORŠETA GRAĐEVINARSTVO d.o.o. u stečaju, Glina (Grad Glina), Skela 64, OIB: 12620034705,  </w:t>
      </w:r>
      <w:r>
        <w:rPr>
          <w:rFonts w:ascii="Times New Roman" w:hAnsi="Times New Roman" w:eastAsiaTheme="minorHAnsi" w:cstheme="minorBidi"/>
          <w:lang w:eastAsia="en-US"/>
        </w:rPr>
        <w:t>23. srp</w:t>
      </w:r>
      <w:r w:rsidRPr="008B5BCE">
        <w:rPr>
          <w:rFonts w:ascii="Times New Roman" w:hAnsi="Times New Roman" w:eastAsiaTheme="minorHAnsi" w:cstheme="minorBidi"/>
          <w:lang w:eastAsia="en-US"/>
        </w:rPr>
        <w:t>nja  2019.,</w:t>
      </w:r>
      <w:r w:rsidRPr="008B5BCE">
        <w:rPr>
          <w:rFonts w:ascii="Times New Roman" w:hAnsi="Times New Roman" w:eastAsiaTheme="minorHAnsi" w:cstheme="minorBidi"/>
          <w:szCs w:val="22"/>
          <w:lang w:eastAsia="en-US"/>
        </w:rPr>
        <w:tab/>
      </w:r>
    </w:p>
    <w:p w:rsidR="008B5BCE" w:rsidP="00295B57" w:rsidRDefault="008B5BCE">
      <w:pPr>
        <w:ind w:firstLine="720"/>
        <w:jc w:val="center"/>
        <w:rPr>
          <w:rFonts w:ascii="Times New Roman" w:hAnsi="Times New Roman"/>
        </w:rPr>
      </w:pPr>
    </w:p>
    <w:p w:rsidRPr="00FA0A24" w:rsidR="00295B57" w:rsidP="00295B57" w:rsidRDefault="00F53DBE">
      <w:pPr>
        <w:ind w:firstLine="720"/>
        <w:jc w:val="center"/>
        <w:rPr>
          <w:rFonts w:ascii="Times New Roman" w:hAnsi="Times New Roman"/>
        </w:rPr>
      </w:pPr>
      <w:r w:rsidRPr="00FA0A24">
        <w:rPr>
          <w:rFonts w:ascii="Times New Roman" w:hAnsi="Times New Roman"/>
        </w:rPr>
        <w:t xml:space="preserve"> </w:t>
      </w:r>
      <w:r w:rsidRPr="00FA0A24" w:rsidR="00FF6AAC">
        <w:rPr>
          <w:rFonts w:ascii="Times New Roman" w:hAnsi="Times New Roman"/>
        </w:rPr>
        <w:t xml:space="preserve">r i j e š i o  </w:t>
      </w:r>
      <w:r w:rsidRPr="00FA0A24">
        <w:rPr>
          <w:rFonts w:ascii="Times New Roman" w:hAnsi="Times New Roman"/>
        </w:rPr>
        <w:t xml:space="preserve">  </w:t>
      </w:r>
      <w:r w:rsidRPr="00FA0A24" w:rsidR="00295B57">
        <w:rPr>
          <w:rFonts w:ascii="Times New Roman" w:hAnsi="Times New Roman"/>
        </w:rPr>
        <w:t>j e</w:t>
      </w:r>
    </w:p>
    <w:p w:rsidRPr="00FA0A24" w:rsidR="00295B57" w:rsidP="00295B57" w:rsidRDefault="00295B57">
      <w:pPr>
        <w:ind w:firstLine="720"/>
        <w:jc w:val="both"/>
        <w:rPr>
          <w:rFonts w:ascii="Times New Roman" w:hAnsi="Times New Roman"/>
        </w:rPr>
      </w:pPr>
    </w:p>
    <w:p w:rsidR="00176592" w:rsidP="00E96040" w:rsidRDefault="000E53CF">
      <w:pPr>
        <w:ind w:firstLine="720"/>
        <w:jc w:val="both"/>
        <w:rPr>
          <w:rFonts w:ascii="Times New Roman" w:hAnsi="Times New Roman"/>
        </w:rPr>
      </w:pPr>
      <w:r w:rsidRPr="000E53CF">
        <w:rPr>
          <w:rFonts w:ascii="Times New Roman" w:hAnsi="Times New Roman"/>
        </w:rPr>
        <w:t>Ispravlja se</w:t>
      </w:r>
      <w:r w:rsidR="00AE6752">
        <w:rPr>
          <w:rFonts w:ascii="Times New Roman" w:hAnsi="Times New Roman"/>
        </w:rPr>
        <w:t xml:space="preserve"> i dopunjuje</w:t>
      </w:r>
      <w:r w:rsidRPr="000E53CF">
        <w:rPr>
          <w:rFonts w:ascii="Times New Roman" w:hAnsi="Times New Roman"/>
        </w:rPr>
        <w:t xml:space="preserve"> rješenje ovog suda poslovni broj St-</w:t>
      </w:r>
      <w:r w:rsidR="008B5BCE">
        <w:rPr>
          <w:rFonts w:ascii="Times New Roman" w:hAnsi="Times New Roman"/>
        </w:rPr>
        <w:t>7107/2016-62</w:t>
      </w:r>
      <w:r w:rsidRPr="000E53CF">
        <w:rPr>
          <w:rFonts w:ascii="Times New Roman" w:hAnsi="Times New Roman"/>
        </w:rPr>
        <w:t xml:space="preserve"> od </w:t>
      </w:r>
      <w:r w:rsidR="008B5BCE">
        <w:rPr>
          <w:rFonts w:ascii="Times New Roman" w:hAnsi="Times New Roman"/>
        </w:rPr>
        <w:t>25. travnja</w:t>
      </w:r>
      <w:r w:rsidR="000760F7">
        <w:rPr>
          <w:rFonts w:ascii="Times New Roman" w:hAnsi="Times New Roman"/>
        </w:rPr>
        <w:t xml:space="preserve"> </w:t>
      </w:r>
      <w:r w:rsidR="008B5BCE">
        <w:rPr>
          <w:rFonts w:ascii="Times New Roman" w:hAnsi="Times New Roman"/>
        </w:rPr>
        <w:t>2019</w:t>
      </w:r>
      <w:r w:rsidRPr="000E53CF">
        <w:rPr>
          <w:rFonts w:ascii="Times New Roman" w:hAnsi="Times New Roman"/>
        </w:rPr>
        <w:t xml:space="preserve">. </w:t>
      </w:r>
      <w:r w:rsidR="00D679B6">
        <w:rPr>
          <w:rFonts w:ascii="Times New Roman" w:hAnsi="Times New Roman"/>
        </w:rPr>
        <w:t xml:space="preserve">u </w:t>
      </w:r>
      <w:r w:rsidR="004E6844">
        <w:rPr>
          <w:rFonts w:ascii="Times New Roman" w:hAnsi="Times New Roman"/>
        </w:rPr>
        <w:t>izreci</w:t>
      </w:r>
      <w:r w:rsidR="00AE6752">
        <w:rPr>
          <w:rFonts w:ascii="Times New Roman" w:hAnsi="Times New Roman"/>
        </w:rPr>
        <w:t>,</w:t>
      </w:r>
      <w:r w:rsidR="004E6844">
        <w:rPr>
          <w:rFonts w:ascii="Times New Roman" w:hAnsi="Times New Roman"/>
        </w:rPr>
        <w:t xml:space="preserve"> </w:t>
      </w:r>
      <w:r w:rsidR="00176592">
        <w:rPr>
          <w:rFonts w:ascii="Times New Roman" w:hAnsi="Times New Roman"/>
        </w:rPr>
        <w:t xml:space="preserve">toč. III. tako da umjesto </w:t>
      </w:r>
    </w:p>
    <w:p w:rsidR="00176592" w:rsidP="00E96040" w:rsidRDefault="00176592">
      <w:pPr>
        <w:ind w:firstLine="720"/>
        <w:jc w:val="both"/>
        <w:rPr>
          <w:rFonts w:ascii="Times New Roman" w:hAnsi="Times New Roman"/>
        </w:rPr>
      </w:pPr>
    </w:p>
    <w:p w:rsidRPr="00176592" w:rsidR="00176592" w:rsidP="00176592" w:rsidRDefault="00176592">
      <w:pPr>
        <w:ind w:firstLine="720"/>
        <w:jc w:val="both"/>
        <w:rPr>
          <w:rFonts w:ascii="Times New Roman" w:hAnsi="Times New Roman"/>
        </w:rPr>
      </w:pPr>
      <w:r>
        <w:rPr>
          <w:rFonts w:ascii="Times New Roman" w:hAnsi="Times New Roman"/>
        </w:rPr>
        <w:t>"</w:t>
      </w:r>
      <w:r w:rsidRPr="00176592">
        <w:t xml:space="preserve"> </w:t>
      </w:r>
      <w:r w:rsidRPr="00176592">
        <w:rPr>
          <w:rFonts w:ascii="Times New Roman" w:hAnsi="Times New Roman"/>
        </w:rPr>
        <w:t>-iznos od 42.204,24 kn na račun broj IBAN: HR761001005170036001, poziv na broj HR68 2003-12620034705,</w:t>
      </w:r>
    </w:p>
    <w:p w:rsidR="00176592" w:rsidP="00176592" w:rsidRDefault="00176592">
      <w:pPr>
        <w:ind w:firstLine="720"/>
        <w:jc w:val="both"/>
        <w:rPr>
          <w:rFonts w:ascii="Times New Roman" w:hAnsi="Times New Roman"/>
        </w:rPr>
      </w:pPr>
      <w:r w:rsidRPr="00176592">
        <w:rPr>
          <w:rFonts w:ascii="Times New Roman" w:hAnsi="Times New Roman"/>
        </w:rPr>
        <w:t>-iznos od 136.355,69 kn na račun broj IBAN: HR1210010051863000160, poziv na broj HR68 8109-12620034705,</w:t>
      </w:r>
      <w:r>
        <w:rPr>
          <w:rFonts w:ascii="Times New Roman" w:hAnsi="Times New Roman"/>
        </w:rPr>
        <w:t>"</w:t>
      </w:r>
    </w:p>
    <w:p w:rsidR="00176592" w:rsidP="00176592" w:rsidRDefault="00176592">
      <w:pPr>
        <w:ind w:firstLine="720"/>
        <w:jc w:val="both"/>
        <w:rPr>
          <w:rFonts w:ascii="Times New Roman" w:hAnsi="Times New Roman"/>
        </w:rPr>
      </w:pPr>
    </w:p>
    <w:p w:rsidR="00176592" w:rsidP="00176592" w:rsidRDefault="00176592">
      <w:pPr>
        <w:ind w:firstLine="720"/>
        <w:jc w:val="both"/>
        <w:rPr>
          <w:rFonts w:ascii="Times New Roman" w:hAnsi="Times New Roman"/>
        </w:rPr>
      </w:pPr>
      <w:r>
        <w:rPr>
          <w:rFonts w:ascii="Times New Roman" w:hAnsi="Times New Roman"/>
        </w:rPr>
        <w:t>treba pisati</w:t>
      </w:r>
    </w:p>
    <w:p w:rsidR="00176592" w:rsidP="00176592" w:rsidRDefault="00176592">
      <w:pPr>
        <w:jc w:val="both"/>
        <w:rPr>
          <w:rFonts w:ascii="Times New Roman" w:hAnsi="Times New Roman"/>
        </w:rPr>
      </w:pPr>
    </w:p>
    <w:p w:rsidR="00176592" w:rsidP="00176592" w:rsidRDefault="00176592">
      <w:pPr>
        <w:ind w:firstLine="720"/>
        <w:jc w:val="both"/>
        <w:rPr>
          <w:rFonts w:ascii="Times New Roman" w:hAnsi="Times New Roman"/>
        </w:rPr>
      </w:pPr>
      <w:r>
        <w:rPr>
          <w:rFonts w:ascii="Times New Roman" w:hAnsi="Times New Roman"/>
        </w:rPr>
        <w:t>"-iznos od 178.559,93 kn na račun broj IBAN: HR</w:t>
      </w:r>
      <w:r w:rsidRPr="00176592">
        <w:rPr>
          <w:rFonts w:ascii="Times New Roman" w:hAnsi="Times New Roman"/>
        </w:rPr>
        <w:t>1210010051863000160</w:t>
      </w:r>
      <w:r>
        <w:rPr>
          <w:rFonts w:ascii="Times New Roman" w:hAnsi="Times New Roman"/>
        </w:rPr>
        <w:t xml:space="preserve">, poziv na broj </w:t>
      </w:r>
      <w:r w:rsidRPr="00176592">
        <w:rPr>
          <w:rFonts w:ascii="Times New Roman" w:hAnsi="Times New Roman"/>
        </w:rPr>
        <w:t>HR68 1201-12620034705</w:t>
      </w:r>
      <w:r>
        <w:rPr>
          <w:rFonts w:ascii="Times New Roman" w:hAnsi="Times New Roman"/>
        </w:rPr>
        <w:t>,"</w:t>
      </w:r>
    </w:p>
    <w:p w:rsidRPr="000E53CF" w:rsidR="00AE6752" w:rsidP="005E52DD" w:rsidRDefault="00AE6752">
      <w:pPr>
        <w:jc w:val="both"/>
        <w:rPr>
          <w:rFonts w:ascii="Times New Roman" w:hAnsi="Times New Roman"/>
        </w:rPr>
      </w:pPr>
    </w:p>
    <w:p w:rsidR="000E53CF" w:rsidP="000E53CF" w:rsidRDefault="000E53CF">
      <w:pPr>
        <w:ind w:firstLine="720"/>
        <w:jc w:val="center"/>
        <w:rPr>
          <w:rFonts w:ascii="Times New Roman" w:hAnsi="Times New Roman"/>
        </w:rPr>
      </w:pPr>
      <w:r w:rsidRPr="000E53CF">
        <w:rPr>
          <w:rFonts w:ascii="Times New Roman" w:hAnsi="Times New Roman"/>
        </w:rPr>
        <w:t>Obrazloženje</w:t>
      </w:r>
    </w:p>
    <w:p w:rsidR="000E53CF" w:rsidP="003723BD" w:rsidRDefault="000E53CF">
      <w:pPr>
        <w:jc w:val="both"/>
        <w:rPr>
          <w:rFonts w:ascii="Times New Roman" w:hAnsi="Times New Roman"/>
        </w:rPr>
      </w:pPr>
    </w:p>
    <w:p w:rsidR="00176592" w:rsidP="003723BD" w:rsidRDefault="00176592">
      <w:pPr>
        <w:jc w:val="both"/>
        <w:rPr>
          <w:rFonts w:ascii="Times New Roman" w:hAnsi="Times New Roman"/>
        </w:rPr>
      </w:pPr>
      <w:r>
        <w:rPr>
          <w:rFonts w:ascii="Times New Roman" w:hAnsi="Times New Roman"/>
        </w:rPr>
        <w:tab/>
        <w:t>Financijska agencija je 23. svibnja 2019. dostavila ovom sudu obavijest o djelomičnoj provedbi pravomoćnog rješenja o namirenju poslovni broj St-717/2016-62 od 14. prosinca 2019. u kojem navodi da je djelomično izvršila isplate sukladno istom ali da nisu preneseni iznosi i to 42.204,24 kn obzirom da dostavljeni račun nije ispravan, te iznos od 136.355,69 kn obzirom da dostavljeni PNB nije ispravan.</w:t>
      </w:r>
    </w:p>
    <w:p w:rsidR="00176592" w:rsidP="003723BD" w:rsidRDefault="00176592">
      <w:pPr>
        <w:jc w:val="both"/>
        <w:rPr>
          <w:rFonts w:ascii="Times New Roman" w:hAnsi="Times New Roman"/>
        </w:rPr>
      </w:pPr>
    </w:p>
    <w:p w:rsidR="00176592" w:rsidP="003723BD" w:rsidRDefault="00176592">
      <w:pPr>
        <w:jc w:val="both"/>
        <w:rPr>
          <w:rFonts w:ascii="Times New Roman" w:hAnsi="Times New Roman"/>
        </w:rPr>
      </w:pPr>
      <w:r>
        <w:rPr>
          <w:rFonts w:ascii="Times New Roman" w:hAnsi="Times New Roman"/>
        </w:rPr>
        <w:tab/>
        <w:t>Razlučnom vjerovniku je dostavljena obavijest Financijske agencije te je isti podneskom zaprimljenim kod ovog suda 21. lipnja 2019. izvjestio sud da naknadnom provjerom dostavljenih računa nije uočena pogreška ali da se u cilju bržeg ostvarivanja uplate navedene iznose,</w:t>
      </w:r>
      <w:r w:rsidR="00A335BB">
        <w:rPr>
          <w:rFonts w:ascii="Times New Roman" w:hAnsi="Times New Roman"/>
        </w:rPr>
        <w:t xml:space="preserve"> u ukupnom iznosu od 178.559,93 </w:t>
      </w:r>
      <w:r>
        <w:rPr>
          <w:rFonts w:ascii="Times New Roman" w:hAnsi="Times New Roman"/>
        </w:rPr>
        <w:t>kn</w:t>
      </w:r>
      <w:r w:rsidR="00A335BB">
        <w:rPr>
          <w:rFonts w:ascii="Times New Roman" w:hAnsi="Times New Roman"/>
        </w:rPr>
        <w:t>,</w:t>
      </w:r>
      <w:r>
        <w:rPr>
          <w:rFonts w:ascii="Times New Roman" w:hAnsi="Times New Roman"/>
        </w:rPr>
        <w:t xml:space="preserve"> uplati na račun </w:t>
      </w:r>
      <w:r w:rsidRPr="00176592">
        <w:rPr>
          <w:rFonts w:ascii="Times New Roman" w:hAnsi="Times New Roman"/>
        </w:rPr>
        <w:t>IBAN: HR1210010051863000160, poziv na broj HR68 1201-12620034705</w:t>
      </w:r>
      <w:r>
        <w:rPr>
          <w:rFonts w:ascii="Times New Roman" w:hAnsi="Times New Roman"/>
        </w:rPr>
        <w:t>.</w:t>
      </w:r>
    </w:p>
    <w:p w:rsidRPr="000E53CF" w:rsidR="00176592" w:rsidP="003723BD" w:rsidRDefault="00176592">
      <w:pPr>
        <w:jc w:val="both"/>
        <w:rPr>
          <w:rFonts w:ascii="Times New Roman" w:hAnsi="Times New Roman"/>
        </w:rPr>
      </w:pPr>
    </w:p>
    <w:p w:rsidR="00A335BB" w:rsidP="000E53CF" w:rsidRDefault="000E53CF">
      <w:pPr>
        <w:ind w:firstLine="720"/>
        <w:jc w:val="both"/>
        <w:rPr>
          <w:rFonts w:ascii="Times New Roman" w:hAnsi="Times New Roman"/>
        </w:rPr>
      </w:pPr>
      <w:r w:rsidRPr="000E53CF">
        <w:rPr>
          <w:rFonts w:ascii="Times New Roman" w:hAnsi="Times New Roman"/>
        </w:rPr>
        <w:t xml:space="preserve">Slijedom iznesenog, to je sud donio ovo rješenje o ispravku,  temeljem čl. 10. Stečajnog zakona ("Narodne novine" broj 71/15), a u svezi čl. 342. Zakona o parničnom </w:t>
      </w:r>
    </w:p>
    <w:p w:rsidR="00A335BB" w:rsidP="000E53CF" w:rsidRDefault="00A335BB">
      <w:pPr>
        <w:ind w:firstLine="720"/>
        <w:jc w:val="both"/>
        <w:rPr>
          <w:rFonts w:ascii="Times New Roman" w:hAnsi="Times New Roman"/>
        </w:rPr>
      </w:pPr>
    </w:p>
    <w:p w:rsidR="00A335BB" w:rsidP="000E53CF" w:rsidRDefault="00A335BB">
      <w:pPr>
        <w:ind w:firstLine="720"/>
        <w:jc w:val="both"/>
        <w:rPr>
          <w:rFonts w:ascii="Times New Roman" w:hAnsi="Times New Roman"/>
        </w:rPr>
      </w:pPr>
    </w:p>
    <w:p w:rsidR="00A335BB" w:rsidP="000E53CF" w:rsidRDefault="00A335BB">
      <w:pPr>
        <w:ind w:firstLine="720"/>
        <w:jc w:val="both"/>
        <w:rPr>
          <w:rFonts w:ascii="Times New Roman" w:hAnsi="Times New Roman"/>
        </w:rPr>
      </w:pPr>
    </w:p>
    <w:p w:rsidR="00A335BB" w:rsidP="000E53CF" w:rsidRDefault="00A335BB">
      <w:pPr>
        <w:ind w:firstLine="720"/>
        <w:jc w:val="both"/>
        <w:rPr>
          <w:rFonts w:ascii="Times New Roman" w:hAnsi="Times New Roman"/>
        </w:rPr>
      </w:pPr>
    </w:p>
    <w:p w:rsidR="006E411D" w:rsidP="00A335BB" w:rsidRDefault="000E53CF">
      <w:pPr>
        <w:jc w:val="both"/>
        <w:rPr>
          <w:rFonts w:ascii="Times New Roman" w:hAnsi="Times New Roman"/>
        </w:rPr>
      </w:pPr>
      <w:r w:rsidRPr="000E53CF">
        <w:rPr>
          <w:rFonts w:ascii="Times New Roman" w:hAnsi="Times New Roman"/>
        </w:rPr>
        <w:lastRenderedPageBreak/>
        <w:t>postupku ("Narodne novine" broj 53/91, 91/92, 58/93, 112/99, 117/03, 88/05, 2/07, 84/08, 123/08, 57/11, 25/13).</w:t>
      </w:r>
    </w:p>
    <w:p w:rsidR="006E411D" w:rsidP="000E53CF" w:rsidRDefault="006E411D">
      <w:pPr>
        <w:ind w:firstLine="720"/>
        <w:jc w:val="both"/>
        <w:rPr>
          <w:rFonts w:ascii="Times New Roman" w:hAnsi="Times New Roman"/>
        </w:rPr>
      </w:pPr>
    </w:p>
    <w:p w:rsidRPr="002E2C2C" w:rsidR="002E2C2C" w:rsidP="006E411D" w:rsidRDefault="002E2C2C">
      <w:pPr>
        <w:ind w:firstLine="720"/>
        <w:jc w:val="center"/>
        <w:rPr>
          <w:rFonts w:ascii="Times New Roman" w:hAnsi="Times New Roman"/>
        </w:rPr>
      </w:pPr>
      <w:r w:rsidRPr="002E2C2C">
        <w:rPr>
          <w:rFonts w:ascii="Times New Roman" w:hAnsi="Times New Roman"/>
        </w:rPr>
        <w:t xml:space="preserve">U Karlovcu </w:t>
      </w:r>
      <w:r w:rsidR="00A335BB">
        <w:rPr>
          <w:rFonts w:ascii="Times New Roman" w:hAnsi="Times New Roman"/>
        </w:rPr>
        <w:t>23. srpnja 2019</w:t>
      </w:r>
      <w:r w:rsidR="0040664C">
        <w:rPr>
          <w:rFonts w:ascii="Times New Roman" w:hAnsi="Times New Roman"/>
        </w:rPr>
        <w:t>.</w:t>
      </w:r>
    </w:p>
    <w:p w:rsidRPr="002E2C2C" w:rsidR="002E2C2C" w:rsidP="002E2C2C" w:rsidRDefault="002E2C2C">
      <w:pPr>
        <w:ind w:firstLine="720"/>
        <w:jc w:val="both"/>
        <w:rPr>
          <w:rFonts w:ascii="Times New Roman" w:hAnsi="Times New Roman"/>
        </w:rPr>
      </w:pPr>
    </w:p>
    <w:p w:rsidRPr="002E2C2C" w:rsidR="002E2C2C" w:rsidP="000E53CF" w:rsidRDefault="002E2C2C">
      <w:pPr>
        <w:ind w:firstLine="720"/>
        <w:jc w:val="right"/>
        <w:rPr>
          <w:rFonts w:ascii="Times New Roman" w:hAnsi="Times New Roman"/>
        </w:rPr>
      </w:pPr>
      <w:r w:rsidRPr="002E2C2C">
        <w:rPr>
          <w:rFonts w:ascii="Times New Roman" w:hAnsi="Times New Roman"/>
        </w:rPr>
        <w:t>SUDAC:</w:t>
      </w:r>
    </w:p>
    <w:p w:rsidR="003723BD" w:rsidP="000760F7" w:rsidRDefault="002E2C2C">
      <w:pPr>
        <w:ind w:firstLine="720"/>
        <w:jc w:val="right"/>
        <w:rPr>
          <w:rFonts w:ascii="Times New Roman" w:hAnsi="Times New Roman"/>
        </w:rPr>
      </w:pPr>
      <w:r w:rsidRPr="002E2C2C">
        <w:rPr>
          <w:rFonts w:ascii="Times New Roman" w:hAnsi="Times New Roman"/>
        </w:rPr>
        <w:t>Vesna Fund</w:t>
      </w:r>
      <w:r w:rsidR="00A644AF">
        <w:rPr>
          <w:rFonts w:ascii="Times New Roman" w:hAnsi="Times New Roman"/>
        </w:rPr>
        <w:t>urulić Periši</w:t>
      </w:r>
      <w:r w:rsidR="003723BD">
        <w:rPr>
          <w:rFonts w:ascii="Times New Roman" w:hAnsi="Times New Roman"/>
        </w:rPr>
        <w:t>n</w:t>
      </w:r>
      <w:r w:rsidR="007E3CA9">
        <w:rPr>
          <w:rFonts w:ascii="Times New Roman" w:hAnsi="Times New Roman"/>
        </w:rPr>
        <w:t>, v.r.</w:t>
      </w:r>
    </w:p>
    <w:p w:rsidR="007E3CA9" w:rsidP="000760F7" w:rsidRDefault="007E3CA9">
      <w:pPr>
        <w:ind w:firstLine="720"/>
        <w:jc w:val="right"/>
        <w:rPr>
          <w:rFonts w:ascii="Times New Roman" w:hAnsi="Times New Roman"/>
        </w:rPr>
      </w:pPr>
    </w:p>
    <w:p w:rsidR="007E3CA9" w:rsidP="00C339BE" w:rsidRDefault="007E3CA9">
      <w:pPr>
        <w:ind w:left="4956"/>
        <w:jc w:val="both"/>
        <w:rPr>
          <w:rFonts w:ascii="Times New Roman" w:hAnsi="Times New Roman"/>
        </w:rPr>
      </w:pPr>
      <w:r>
        <w:rPr>
          <w:rFonts w:ascii="Times New Roman" w:hAnsi="Times New Roman"/>
        </w:rPr>
        <w:t xml:space="preserve">   Za točnost otpravka-ovlašteni službenik:</w:t>
      </w:r>
    </w:p>
    <w:p w:rsidR="007E3CA9" w:rsidP="000760F7" w:rsidRDefault="007E3CA9">
      <w:pPr>
        <w:ind w:firstLine="720"/>
        <w:jc w:val="right"/>
        <w:rPr>
          <w:rFonts w:ascii="Times New Roman" w:hAnsi="Times New Roman"/>
        </w:rPr>
      </w:pPr>
      <w:r w:rsidRPr="00C339BE">
        <w:rPr>
          <w:rFonts w:ascii="Times New Roman" w:hAnsi="Times New Roman"/>
        </w:rPr>
        <w:t>Gordana Cvitković</w:t>
      </w:r>
    </w:p>
    <w:p w:rsidRPr="002E2C2C" w:rsidR="006E411D" w:rsidP="000E53CF" w:rsidRDefault="006E411D">
      <w:pPr>
        <w:ind w:firstLine="720"/>
        <w:jc w:val="right"/>
        <w:rPr>
          <w:rFonts w:ascii="Times New Roman" w:hAnsi="Times New Roman"/>
        </w:rPr>
      </w:pPr>
    </w:p>
    <w:p w:rsidRPr="00A335BB" w:rsidR="00A335BB" w:rsidP="00A335BB" w:rsidRDefault="00A335BB">
      <w:pPr>
        <w:ind w:firstLine="720"/>
        <w:jc w:val="both"/>
        <w:rPr>
          <w:rFonts w:ascii="Times New Roman" w:hAnsi="Times New Roman"/>
        </w:rPr>
      </w:pPr>
      <w:r w:rsidRPr="00A335BB">
        <w:rPr>
          <w:rFonts w:ascii="Times New Roman" w:hAnsi="Times New Roman"/>
        </w:rPr>
        <w:t>Uputa o pravnom lijeku:</w:t>
      </w:r>
    </w:p>
    <w:p w:rsidR="00E96040" w:rsidP="00A335BB" w:rsidRDefault="00A335BB">
      <w:pPr>
        <w:ind w:firstLine="720"/>
        <w:jc w:val="both"/>
        <w:rPr>
          <w:rFonts w:ascii="Times New Roman" w:hAnsi="Times New Roman"/>
        </w:rPr>
      </w:pPr>
      <w:r w:rsidRPr="00A335BB">
        <w:rPr>
          <w:rFonts w:ascii="Times New Roman" w:hAnsi="Times New Roman"/>
        </w:rPr>
        <w:t xml:space="preserve">Protiv ovog rješenja nije dopuštena žalba.  </w:t>
      </w:r>
    </w:p>
    <w:p w:rsidRPr="002E2C2C" w:rsidR="00A335BB" w:rsidP="00A335BB" w:rsidRDefault="00A335BB">
      <w:pPr>
        <w:ind w:firstLine="720"/>
        <w:jc w:val="both"/>
        <w:rPr>
          <w:rFonts w:ascii="Times New Roman" w:hAnsi="Times New Roman"/>
        </w:rPr>
      </w:pPr>
    </w:p>
    <w:p w:rsidRPr="00FA0A24" w:rsidR="005108C7" w:rsidP="00401F8F" w:rsidRDefault="005108C7">
      <w:pPr>
        <w:ind w:firstLine="720"/>
        <w:jc w:val="both"/>
        <w:rPr>
          <w:rFonts w:ascii="Times New Roman" w:hAnsi="Times New Roman"/>
        </w:rPr>
      </w:pPr>
    </w:p>
    <w:sectPr w:rsidRPr="00FA0A24" w:rsidR="005108C7" w:rsidSect="004438BE">
      <w:headerReference w:type="even" r:id="rId11"/>
      <w:headerReference w:type="default" r:id="rId12"/>
      <w:pgSz w:w="11906" w:h="16838" w:code="9"/>
      <w:pgMar w:top="993" w:right="1418" w:bottom="1135" w:left="1418" w:header="720" w:footer="720" w:gutter="0"/>
      <w:paperSrc w:first="280" w:other="28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57739" w:rsidRDefault="00E57739">
      <w:r>
        <w:separator/>
      </w:r>
    </w:p>
  </w:endnote>
  <w:endnote w:type="continuationSeparator" w:id="0">
    <w:p w:rsidR="00E57739" w:rsidRDefault="00E5773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57739" w:rsidRDefault="00E57739">
      <w:r>
        <w:separator/>
      </w:r>
    </w:p>
  </w:footnote>
  <w:footnote w:type="continuationSeparator" w:id="0">
    <w:p w:rsidR="00E57739" w:rsidRDefault="00E5773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E0EF7" w:rsidP="00B314E8" w:rsidRDefault="008E0EF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E0EF7" w:rsidRDefault="008E0EF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E0EF7" w:rsidP="00B314E8" w:rsidRDefault="008E0EF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E3CA9">
      <w:rPr>
        <w:rStyle w:val="Brojstranice"/>
        <w:noProof/>
      </w:rPr>
      <w:t>2</w:t>
    </w:r>
    <w:r>
      <w:rPr>
        <w:rStyle w:val="Brojstranice"/>
      </w:rPr>
      <w:fldChar w:fldCharType="end"/>
    </w:r>
  </w:p>
  <w:p w:rsidR="00AF7971" w:rsidP="00AF7971" w:rsidRDefault="00A335BB">
    <w:pPr>
      <w:pStyle w:val="Zaglavlje"/>
      <w:jc w:val="right"/>
      <w:rPr>
        <w:rFonts w:ascii="Times New Roman" w:hAnsi="Times New Roman"/>
      </w:rPr>
    </w:pPr>
    <w:r w:rsidRPr="00A335BB">
      <w:rPr>
        <w:rFonts w:ascii="Times New Roman" w:hAnsi="Times New Roman"/>
      </w:rPr>
      <w:t>3 St-7107/2016-73</w:t>
    </w:r>
  </w:p>
  <w:p w:rsidRPr="00AF7971" w:rsidR="00AF7971" w:rsidP="00AF7971" w:rsidRDefault="00AF7971">
    <w:pPr>
      <w:pStyle w:val="Zaglavlje"/>
      <w:jc w:val="right"/>
      <w:rPr>
        <w:rFonts w:ascii="Times New Roman" w:hAnsi="Times New Roman"/>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ilvl="0" w:tplc="C186C434">
      <w:start w:val="1"/>
      <w:numFmt w:val="upperRoman"/>
      <w:lvlText w:val="%1."/>
      <w:lvlJc w:val="right"/>
      <w:pPr>
        <w:tabs>
          <w:tab w:val="num" w:pos="540"/>
        </w:tabs>
        <w:ind w:left="540" w:hanging="180"/>
      </w:pPr>
      <w:rPr>
        <w:b w:val="false"/>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
    <w:nsid w:val="1ACD67E7"/>
    <w:multiLevelType w:val="hybridMultilevel"/>
    <w:tmpl w:val="57EECA2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1AEB516C"/>
    <w:multiLevelType w:val="hybridMultilevel"/>
    <w:tmpl w:val="CF06ADD8"/>
    <w:lvl w:ilvl="0" w:tplc="C1C09730">
      <w:start w:val="1"/>
      <w:numFmt w:val="upperRoman"/>
      <w:lvlText w:val="%1."/>
      <w:lvlJc w:val="left"/>
      <w:pPr>
        <w:tabs>
          <w:tab w:val="num" w:pos="1288"/>
        </w:tabs>
        <w:ind w:left="1288" w:hanging="720"/>
      </w:pPr>
      <w:rPr>
        <w:rFonts w:hint="default"/>
        <w:b w:val="false"/>
      </w:rPr>
    </w:lvl>
    <w:lvl w:ilvl="1" w:tplc="04090019" w:tentative="true">
      <w:start w:val="1"/>
      <w:numFmt w:val="lowerLetter"/>
      <w:lvlText w:val="%2."/>
      <w:lvlJc w:val="left"/>
      <w:pPr>
        <w:tabs>
          <w:tab w:val="num" w:pos="1648"/>
        </w:tabs>
        <w:ind w:left="1648" w:hanging="360"/>
      </w:pPr>
    </w:lvl>
    <w:lvl w:ilvl="2" w:tplc="0409001B" w:tentative="true">
      <w:start w:val="1"/>
      <w:numFmt w:val="lowerRoman"/>
      <w:lvlText w:val="%3."/>
      <w:lvlJc w:val="right"/>
      <w:pPr>
        <w:tabs>
          <w:tab w:val="num" w:pos="2368"/>
        </w:tabs>
        <w:ind w:left="2368" w:hanging="180"/>
      </w:pPr>
    </w:lvl>
    <w:lvl w:ilvl="3" w:tplc="0409000F" w:tentative="true">
      <w:start w:val="1"/>
      <w:numFmt w:val="decimal"/>
      <w:lvlText w:val="%4."/>
      <w:lvlJc w:val="left"/>
      <w:pPr>
        <w:tabs>
          <w:tab w:val="num" w:pos="3088"/>
        </w:tabs>
        <w:ind w:left="3088" w:hanging="360"/>
      </w:pPr>
    </w:lvl>
    <w:lvl w:ilvl="4" w:tplc="04090019" w:tentative="true">
      <w:start w:val="1"/>
      <w:numFmt w:val="lowerLetter"/>
      <w:lvlText w:val="%5."/>
      <w:lvlJc w:val="left"/>
      <w:pPr>
        <w:tabs>
          <w:tab w:val="num" w:pos="3808"/>
        </w:tabs>
        <w:ind w:left="3808" w:hanging="360"/>
      </w:pPr>
    </w:lvl>
    <w:lvl w:ilvl="5" w:tplc="0409001B" w:tentative="true">
      <w:start w:val="1"/>
      <w:numFmt w:val="lowerRoman"/>
      <w:lvlText w:val="%6."/>
      <w:lvlJc w:val="right"/>
      <w:pPr>
        <w:tabs>
          <w:tab w:val="num" w:pos="4528"/>
        </w:tabs>
        <w:ind w:left="4528" w:hanging="180"/>
      </w:pPr>
    </w:lvl>
    <w:lvl w:ilvl="6" w:tplc="0409000F" w:tentative="true">
      <w:start w:val="1"/>
      <w:numFmt w:val="decimal"/>
      <w:lvlText w:val="%7."/>
      <w:lvlJc w:val="left"/>
      <w:pPr>
        <w:tabs>
          <w:tab w:val="num" w:pos="5248"/>
        </w:tabs>
        <w:ind w:left="5248" w:hanging="360"/>
      </w:pPr>
    </w:lvl>
    <w:lvl w:ilvl="7" w:tplc="04090019" w:tentative="true">
      <w:start w:val="1"/>
      <w:numFmt w:val="lowerLetter"/>
      <w:lvlText w:val="%8."/>
      <w:lvlJc w:val="left"/>
      <w:pPr>
        <w:tabs>
          <w:tab w:val="num" w:pos="5968"/>
        </w:tabs>
        <w:ind w:left="5968" w:hanging="360"/>
      </w:pPr>
    </w:lvl>
    <w:lvl w:ilvl="8" w:tplc="0409001B" w:tentative="true">
      <w:start w:val="1"/>
      <w:numFmt w:val="lowerRoman"/>
      <w:lvlText w:val="%9."/>
      <w:lvlJc w:val="right"/>
      <w:pPr>
        <w:tabs>
          <w:tab w:val="num" w:pos="6688"/>
        </w:tabs>
        <w:ind w:left="6688" w:hanging="180"/>
      </w:pPr>
    </w:lvl>
  </w:abstractNum>
  <w:abstractNum w:abstractNumId="3">
    <w:nsid w:val="1D2F4072"/>
    <w:multiLevelType w:val="hybridMultilevel"/>
    <w:tmpl w:val="14765A7E"/>
    <w:lvl w:ilvl="0" w:tplc="F4CA9938">
      <w:start w:val="1"/>
      <w:numFmt w:val="upperRoman"/>
      <w:lvlText w:val="%1."/>
      <w:lvlJc w:val="left"/>
      <w:pPr>
        <w:tabs>
          <w:tab w:val="num" w:pos="1065"/>
        </w:tabs>
        <w:ind w:left="1065" w:hanging="360"/>
      </w:pPr>
      <w:rPr>
        <w:rFonts w:ascii="Times New Roman" w:hAnsi="Times New Roman" w:eastAsia="Times New Roman" w:cs="Times New Roman"/>
      </w:rPr>
    </w:lvl>
    <w:lvl w:ilvl="1" w:tplc="F494768E">
      <w:start w:val="1"/>
      <w:numFmt w:val="decimal"/>
      <w:lvlText w:val="%2."/>
      <w:lvlJc w:val="left"/>
      <w:pPr>
        <w:tabs>
          <w:tab w:val="num" w:pos="1785"/>
        </w:tabs>
        <w:ind w:left="1785" w:hanging="360"/>
      </w:pPr>
      <w:rPr>
        <w:rFonts w:hint="default"/>
      </w:r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4">
    <w:nsid w:val="24C3768E"/>
    <w:multiLevelType w:val="hybridMultilevel"/>
    <w:tmpl w:val="363C103E"/>
    <w:lvl w:ilvl="0" w:tplc="1D58112C">
      <w:start w:val="1"/>
      <w:numFmt w:val="upperRoman"/>
      <w:lvlText w:val="%1."/>
      <w:lvlJc w:val="left"/>
      <w:pPr>
        <w:tabs>
          <w:tab w:val="num" w:pos="1288"/>
        </w:tabs>
        <w:ind w:left="1288"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2A757A5C"/>
    <w:multiLevelType w:val="hybridMultilevel"/>
    <w:tmpl w:val="B2C6E5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CA03710"/>
    <w:multiLevelType w:val="hybridMultilevel"/>
    <w:tmpl w:val="5B24EE78"/>
    <w:lvl w:ilvl="0" w:tplc="719A7AB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62D10D5"/>
    <w:multiLevelType w:val="hybridMultilevel"/>
    <w:tmpl w:val="B560DCA0"/>
    <w:lvl w:ilvl="0" w:tplc="0D2E1BE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48F817E6"/>
    <w:multiLevelType w:val="hybridMultilevel"/>
    <w:tmpl w:val="FDFC3B70"/>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9">
    <w:nsid w:val="493C4D6F"/>
    <w:multiLevelType w:val="hybridMultilevel"/>
    <w:tmpl w:val="E4289884"/>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0">
    <w:nsid w:val="4AEA2C0F"/>
    <w:multiLevelType w:val="hybridMultilevel"/>
    <w:tmpl w:val="DFD8F81E"/>
    <w:lvl w:ilvl="0" w:tplc="B46AC6C4">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B641307"/>
    <w:multiLevelType w:val="hybridMultilevel"/>
    <w:tmpl w:val="5E96069C"/>
    <w:lvl w:ilvl="0" w:tplc="B96C136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4DF201F5"/>
    <w:multiLevelType w:val="hybridMultilevel"/>
    <w:tmpl w:val="A816CFAE"/>
    <w:lvl w:ilvl="0" w:tplc="3DECF02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59A319D4"/>
    <w:multiLevelType w:val="singleLevel"/>
    <w:tmpl w:val="44A02708"/>
    <w:lvl w:ilvl="0">
      <w:start w:val="1"/>
      <w:numFmt w:val="upperRoman"/>
      <w:lvlText w:val="%1."/>
      <w:lvlJc w:val="left"/>
      <w:pPr>
        <w:tabs>
          <w:tab w:val="num" w:pos="1440"/>
        </w:tabs>
        <w:ind w:left="1440" w:hanging="720"/>
      </w:pPr>
      <w:rPr>
        <w:rFonts w:hint="default"/>
      </w:rPr>
    </w:lvl>
  </w:abstractNum>
  <w:abstractNum w:abstractNumId="14">
    <w:nsid w:val="5E1100C0"/>
    <w:multiLevelType w:val="hybridMultilevel"/>
    <w:tmpl w:val="483EE5A2"/>
    <w:lvl w:ilvl="0" w:tplc="DC9AAEE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62D43C85"/>
    <w:multiLevelType w:val="hybridMultilevel"/>
    <w:tmpl w:val="EA16D3FA"/>
    <w:lvl w:ilvl="0" w:tplc="F10AB47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647A5C46"/>
    <w:multiLevelType w:val="singleLevel"/>
    <w:tmpl w:val="0809000F"/>
    <w:lvl w:ilvl="0">
      <w:start w:val="1"/>
      <w:numFmt w:val="decimal"/>
      <w:lvlText w:val="%1."/>
      <w:lvlJc w:val="left"/>
      <w:pPr>
        <w:tabs>
          <w:tab w:val="num" w:pos="360"/>
        </w:tabs>
        <w:ind w:left="360" w:hanging="360"/>
      </w:pPr>
      <w:rPr>
        <w:rFonts w:hint="default"/>
      </w:rPr>
    </w:lvl>
  </w:abstractNum>
  <w:abstractNum w:abstractNumId="17">
    <w:nsid w:val="64BD784F"/>
    <w:multiLevelType w:val="hybridMultilevel"/>
    <w:tmpl w:val="241251E0"/>
    <w:lvl w:ilvl="0" w:tplc="DC58B5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6B450AB8"/>
    <w:multiLevelType w:val="hybridMultilevel"/>
    <w:tmpl w:val="9D1494B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7080272C"/>
    <w:multiLevelType w:val="hybridMultilevel"/>
    <w:tmpl w:val="05CCDECC"/>
    <w:lvl w:ilvl="0" w:tplc="0C5442CC">
      <w:start w:val="1"/>
      <w:numFmt w:val="decimal"/>
      <w:lvlText w:val="%1."/>
      <w:lvlJc w:val="left"/>
      <w:pPr>
        <w:tabs>
          <w:tab w:val="num" w:pos="1260"/>
        </w:tabs>
        <w:ind w:left="1260"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16"/>
  </w:num>
  <w:num w:numId="2">
    <w:abstractNumId w:val="13"/>
  </w:num>
  <w:num w:numId="3">
    <w:abstractNumId w:val="4"/>
  </w:num>
  <w:num w:numId="4">
    <w:abstractNumId w:val="1"/>
  </w:num>
  <w:num w:numId="5">
    <w:abstractNumId w:val="2"/>
  </w:num>
  <w:num w:numId="6">
    <w:abstractNumId w:val="8"/>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2"/>
  </w:num>
  <w:num w:numId="12">
    <w:abstractNumId w:val="3"/>
  </w:num>
  <w:num w:numId="13">
    <w:abstractNumId w:val="6"/>
  </w:num>
  <w:num w:numId="14">
    <w:abstractNumId w:val="10"/>
  </w:num>
  <w:num w:numId="15">
    <w:abstractNumId w:val="15"/>
  </w:num>
  <w:num w:numId="16">
    <w:abstractNumId w:val="7"/>
  </w:num>
  <w:num w:numId="17">
    <w:abstractNumId w:val="11"/>
  </w:num>
  <w:num w:numId="18">
    <w:abstractNumId w:val="18"/>
  </w:num>
  <w:num w:numId="19">
    <w:abstractNumId w:val="14"/>
  </w:num>
  <w:num w:numId="20">
    <w:abstractNumId w:val="1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59393"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4E8"/>
    <w:rsid w:val="0003454A"/>
    <w:rsid w:val="00034BB1"/>
    <w:rsid w:val="0003798C"/>
    <w:rsid w:val="0004277D"/>
    <w:rsid w:val="00044E1C"/>
    <w:rsid w:val="00045316"/>
    <w:rsid w:val="0006036C"/>
    <w:rsid w:val="00070660"/>
    <w:rsid w:val="000735F3"/>
    <w:rsid w:val="000760F7"/>
    <w:rsid w:val="000818FB"/>
    <w:rsid w:val="00081DEC"/>
    <w:rsid w:val="00093E6D"/>
    <w:rsid w:val="00093FFF"/>
    <w:rsid w:val="000C5116"/>
    <w:rsid w:val="000C6183"/>
    <w:rsid w:val="000D5FD6"/>
    <w:rsid w:val="000E26BB"/>
    <w:rsid w:val="000E29E4"/>
    <w:rsid w:val="000E53CF"/>
    <w:rsid w:val="000F313D"/>
    <w:rsid w:val="001056B0"/>
    <w:rsid w:val="001069BA"/>
    <w:rsid w:val="0012144E"/>
    <w:rsid w:val="001314E4"/>
    <w:rsid w:val="00133C68"/>
    <w:rsid w:val="00157F17"/>
    <w:rsid w:val="00176592"/>
    <w:rsid w:val="00193741"/>
    <w:rsid w:val="001A56D2"/>
    <w:rsid w:val="001B052B"/>
    <w:rsid w:val="001B0C3A"/>
    <w:rsid w:val="001B0D6E"/>
    <w:rsid w:val="001B54F2"/>
    <w:rsid w:val="001D5EB3"/>
    <w:rsid w:val="001E12C7"/>
    <w:rsid w:val="001E35B4"/>
    <w:rsid w:val="001F099E"/>
    <w:rsid w:val="001F6418"/>
    <w:rsid w:val="002236A7"/>
    <w:rsid w:val="00231C0F"/>
    <w:rsid w:val="00236A27"/>
    <w:rsid w:val="00250971"/>
    <w:rsid w:val="002558C5"/>
    <w:rsid w:val="00255A0D"/>
    <w:rsid w:val="002573EE"/>
    <w:rsid w:val="00295B57"/>
    <w:rsid w:val="002A21C2"/>
    <w:rsid w:val="002C63C6"/>
    <w:rsid w:val="002E2C2C"/>
    <w:rsid w:val="002E4C46"/>
    <w:rsid w:val="002F043B"/>
    <w:rsid w:val="0031523D"/>
    <w:rsid w:val="00320B08"/>
    <w:rsid w:val="0032226F"/>
    <w:rsid w:val="003365D2"/>
    <w:rsid w:val="003723BD"/>
    <w:rsid w:val="003811DD"/>
    <w:rsid w:val="003A0F56"/>
    <w:rsid w:val="003A572A"/>
    <w:rsid w:val="003B1E60"/>
    <w:rsid w:val="003E01D6"/>
    <w:rsid w:val="003F3EBF"/>
    <w:rsid w:val="003F5409"/>
    <w:rsid w:val="00401F8F"/>
    <w:rsid w:val="0040664C"/>
    <w:rsid w:val="00417564"/>
    <w:rsid w:val="004438BE"/>
    <w:rsid w:val="00447E54"/>
    <w:rsid w:val="004661FF"/>
    <w:rsid w:val="00466D65"/>
    <w:rsid w:val="004769D4"/>
    <w:rsid w:val="004B3461"/>
    <w:rsid w:val="004B7D02"/>
    <w:rsid w:val="004D38B6"/>
    <w:rsid w:val="004E6844"/>
    <w:rsid w:val="00500B0C"/>
    <w:rsid w:val="005108C7"/>
    <w:rsid w:val="0051510F"/>
    <w:rsid w:val="005360E2"/>
    <w:rsid w:val="005423FE"/>
    <w:rsid w:val="00544A34"/>
    <w:rsid w:val="005456B7"/>
    <w:rsid w:val="00546775"/>
    <w:rsid w:val="00553312"/>
    <w:rsid w:val="00554A5C"/>
    <w:rsid w:val="005939C6"/>
    <w:rsid w:val="005A30D9"/>
    <w:rsid w:val="005A5847"/>
    <w:rsid w:val="005B3753"/>
    <w:rsid w:val="005D0BAF"/>
    <w:rsid w:val="005E52DD"/>
    <w:rsid w:val="006005CB"/>
    <w:rsid w:val="006362E3"/>
    <w:rsid w:val="00637330"/>
    <w:rsid w:val="006428DA"/>
    <w:rsid w:val="006E12B0"/>
    <w:rsid w:val="006E411D"/>
    <w:rsid w:val="006F21C7"/>
    <w:rsid w:val="00705993"/>
    <w:rsid w:val="00735736"/>
    <w:rsid w:val="00737A4B"/>
    <w:rsid w:val="007412DE"/>
    <w:rsid w:val="00754CC2"/>
    <w:rsid w:val="007715C5"/>
    <w:rsid w:val="007849EC"/>
    <w:rsid w:val="00796E71"/>
    <w:rsid w:val="007C2EE4"/>
    <w:rsid w:val="007C72DF"/>
    <w:rsid w:val="007C7D76"/>
    <w:rsid w:val="007D3C43"/>
    <w:rsid w:val="007E3CA9"/>
    <w:rsid w:val="007E474F"/>
    <w:rsid w:val="007E4D02"/>
    <w:rsid w:val="007E7B3F"/>
    <w:rsid w:val="007F2409"/>
    <w:rsid w:val="007F5FA9"/>
    <w:rsid w:val="00805C3F"/>
    <w:rsid w:val="0081479D"/>
    <w:rsid w:val="00815463"/>
    <w:rsid w:val="00825D08"/>
    <w:rsid w:val="0087203D"/>
    <w:rsid w:val="00890540"/>
    <w:rsid w:val="00890661"/>
    <w:rsid w:val="00895D4A"/>
    <w:rsid w:val="008B4C87"/>
    <w:rsid w:val="008B57BD"/>
    <w:rsid w:val="008B5BCE"/>
    <w:rsid w:val="008C22DC"/>
    <w:rsid w:val="008C5622"/>
    <w:rsid w:val="008D782F"/>
    <w:rsid w:val="008E0433"/>
    <w:rsid w:val="008E0EF7"/>
    <w:rsid w:val="008F65EF"/>
    <w:rsid w:val="009107AF"/>
    <w:rsid w:val="00917783"/>
    <w:rsid w:val="00926AB4"/>
    <w:rsid w:val="009432E4"/>
    <w:rsid w:val="0094725F"/>
    <w:rsid w:val="0094799B"/>
    <w:rsid w:val="00957BEF"/>
    <w:rsid w:val="00993D0D"/>
    <w:rsid w:val="00995275"/>
    <w:rsid w:val="009C17C9"/>
    <w:rsid w:val="009C2E2C"/>
    <w:rsid w:val="00A010AE"/>
    <w:rsid w:val="00A2387D"/>
    <w:rsid w:val="00A262E2"/>
    <w:rsid w:val="00A335BB"/>
    <w:rsid w:val="00A41237"/>
    <w:rsid w:val="00A62437"/>
    <w:rsid w:val="00A6357F"/>
    <w:rsid w:val="00A644AF"/>
    <w:rsid w:val="00A90174"/>
    <w:rsid w:val="00AA2646"/>
    <w:rsid w:val="00AD105D"/>
    <w:rsid w:val="00AE6752"/>
    <w:rsid w:val="00AF424C"/>
    <w:rsid w:val="00AF7971"/>
    <w:rsid w:val="00B07B8D"/>
    <w:rsid w:val="00B11619"/>
    <w:rsid w:val="00B11787"/>
    <w:rsid w:val="00B23956"/>
    <w:rsid w:val="00B314E8"/>
    <w:rsid w:val="00B3686A"/>
    <w:rsid w:val="00B40B1F"/>
    <w:rsid w:val="00B670B8"/>
    <w:rsid w:val="00B700D8"/>
    <w:rsid w:val="00C07402"/>
    <w:rsid w:val="00C13094"/>
    <w:rsid w:val="00C156FD"/>
    <w:rsid w:val="00C5195E"/>
    <w:rsid w:val="00C54FBC"/>
    <w:rsid w:val="00C73C3B"/>
    <w:rsid w:val="00C77B87"/>
    <w:rsid w:val="00CB732E"/>
    <w:rsid w:val="00CC7FF1"/>
    <w:rsid w:val="00CF68C5"/>
    <w:rsid w:val="00D01F2C"/>
    <w:rsid w:val="00D03FCC"/>
    <w:rsid w:val="00D068B0"/>
    <w:rsid w:val="00D071AA"/>
    <w:rsid w:val="00D14CFB"/>
    <w:rsid w:val="00D157EE"/>
    <w:rsid w:val="00D26884"/>
    <w:rsid w:val="00D4710A"/>
    <w:rsid w:val="00D679B6"/>
    <w:rsid w:val="00D70195"/>
    <w:rsid w:val="00D73700"/>
    <w:rsid w:val="00D83C05"/>
    <w:rsid w:val="00D96A98"/>
    <w:rsid w:val="00DA0E01"/>
    <w:rsid w:val="00DA6303"/>
    <w:rsid w:val="00DA72F6"/>
    <w:rsid w:val="00DB05C7"/>
    <w:rsid w:val="00DB5BC1"/>
    <w:rsid w:val="00DE2309"/>
    <w:rsid w:val="00DF2519"/>
    <w:rsid w:val="00DF3553"/>
    <w:rsid w:val="00E03FDB"/>
    <w:rsid w:val="00E319FB"/>
    <w:rsid w:val="00E36B9B"/>
    <w:rsid w:val="00E57739"/>
    <w:rsid w:val="00E70D0F"/>
    <w:rsid w:val="00E87423"/>
    <w:rsid w:val="00E91A3A"/>
    <w:rsid w:val="00E92AE7"/>
    <w:rsid w:val="00E96040"/>
    <w:rsid w:val="00EA5B3D"/>
    <w:rsid w:val="00EB0377"/>
    <w:rsid w:val="00EB51BB"/>
    <w:rsid w:val="00EB5354"/>
    <w:rsid w:val="00EF065A"/>
    <w:rsid w:val="00EF18D0"/>
    <w:rsid w:val="00EF5EBA"/>
    <w:rsid w:val="00F11FB1"/>
    <w:rsid w:val="00F24042"/>
    <w:rsid w:val="00F33591"/>
    <w:rsid w:val="00F45170"/>
    <w:rsid w:val="00F52E2B"/>
    <w:rsid w:val="00F53DBE"/>
    <w:rsid w:val="00F65F50"/>
    <w:rsid w:val="00F6738B"/>
    <w:rsid w:val="00F67D73"/>
    <w:rsid w:val="00FA0A24"/>
    <w:rsid w:val="00FB2FCD"/>
    <w:rsid w:val="00FC3737"/>
    <w:rsid w:val="00FC40FF"/>
    <w:rsid w:val="00FC553E"/>
    <w:rsid w:val="00FE32DC"/>
    <w:rsid w:val="00FE565D"/>
    <w:rsid w:val="00FF6AA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93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hr-HR" w:bidi="ar-SA"/>
      </w:rPr>
    </w:rPrDefault>
    <w:pPrDefault/>
  </w:docDefaults>
  <w:latentStyles w:defLockedState="false" w:defUIPriority="0" w:defSemiHidden="false" w:defUnhideWhenUsed="false" w:defQFormat="false" w:count="267">
    <w:lsdException w:name="Normal"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caption" w:semiHidden="true" w:unhideWhenUsed="true"/>
    <w:lsdException w:name="Title" w:uiPriority="10" w:qFormat="true"/>
    <w:lsdException w:name="Subtitle" w:uiPriority="11" w:qFormat="true"/>
    <w:lsdException w:name="Strong" w:uiPriority="22" w:qFormat="true"/>
    <w:lsdException w:name="Emphasis" w:uiPriority="20"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FA0A24"/>
    <w:rPr>
      <w:sz w:val="24"/>
      <w:szCs w:val="24"/>
    </w:rPr>
  </w:style>
  <w:style w:type="paragraph" w:styleId="Naslov1">
    <w:name w:val="heading 1"/>
    <w:basedOn w:val="Normal"/>
    <w:next w:val="Normal"/>
    <w:link w:val="Naslov1Char"/>
    <w:uiPriority w:val="9"/>
    <w:qFormat/>
    <w:rsid w:val="00FA0A24"/>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FA0A24"/>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FA0A24"/>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FA0A24"/>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FA0A24"/>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FA0A24"/>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FA0A24"/>
    <w:pPr>
      <w:spacing w:before="240" w:after="60"/>
      <w:outlineLvl w:val="6"/>
    </w:pPr>
  </w:style>
  <w:style w:type="paragraph" w:styleId="Naslov8">
    <w:name w:val="heading 8"/>
    <w:basedOn w:val="Normal"/>
    <w:next w:val="Normal"/>
    <w:link w:val="Naslov8Char"/>
    <w:uiPriority w:val="9"/>
    <w:semiHidden/>
    <w:unhideWhenUsed/>
    <w:qFormat/>
    <w:rsid w:val="00FA0A24"/>
    <w:pPr>
      <w:spacing w:before="240" w:after="60"/>
      <w:outlineLvl w:val="7"/>
    </w:pPr>
    <w:rPr>
      <w:i/>
      <w:iCs/>
    </w:rPr>
  </w:style>
  <w:style w:type="paragraph" w:styleId="Naslov9">
    <w:name w:val="heading 9"/>
    <w:basedOn w:val="Normal"/>
    <w:next w:val="Normal"/>
    <w:link w:val="Naslov9Char"/>
    <w:uiPriority w:val="9"/>
    <w:semiHidden/>
    <w:unhideWhenUsed/>
    <w:qFormat/>
    <w:rsid w:val="00FA0A24"/>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jc w:val="both"/>
    </w:pPr>
  </w:style>
  <w:style w:type="paragraph" w:styleId="Zaglavlje">
    <w:name w:val="header"/>
    <w:basedOn w:val="Normal"/>
    <w:rsid w:val="00B314E8"/>
    <w:pPr>
      <w:tabs>
        <w:tab w:val="center" w:pos="4536"/>
        <w:tab w:val="right" w:pos="9072"/>
      </w:tabs>
    </w:pPr>
  </w:style>
  <w:style w:type="character" w:styleId="Brojstranice">
    <w:name w:val="page number"/>
    <w:basedOn w:val="Zadanifontodlomka"/>
    <w:rsid w:val="00B314E8"/>
  </w:style>
  <w:style w:type="paragraph" w:styleId="Odlomakpopisa">
    <w:name w:val="List Paragraph"/>
    <w:basedOn w:val="Normal"/>
    <w:uiPriority w:val="34"/>
    <w:qFormat/>
    <w:rsid w:val="00FA0A24"/>
    <w:pPr>
      <w:ind w:left="720"/>
      <w:contextualSpacing/>
    </w:pPr>
  </w:style>
  <w:style w:type="paragraph" w:styleId="Tekstbalonia">
    <w:name w:val="Balloon Text"/>
    <w:basedOn w:val="Normal"/>
    <w:link w:val="TekstbaloniaChar"/>
    <w:rsid w:val="005939C6"/>
    <w:rPr>
      <w:rFonts w:ascii="Tahoma" w:hAnsi="Tahoma" w:cs="Tahoma"/>
      <w:sz w:val="16"/>
      <w:szCs w:val="16"/>
    </w:rPr>
  </w:style>
  <w:style w:type="character" w:styleId="TekstbaloniaChar" w:customStyle="true">
    <w:name w:val="Tekst balončića Char"/>
    <w:basedOn w:val="Zadanifontodlomka"/>
    <w:link w:val="Tekstbalonia"/>
    <w:rsid w:val="005939C6"/>
    <w:rPr>
      <w:rFonts w:ascii="Tahoma" w:hAnsi="Tahoma" w:cs="Tahoma"/>
      <w:noProof/>
      <w:sz w:val="16"/>
      <w:szCs w:val="16"/>
    </w:rPr>
  </w:style>
  <w:style w:type="paragraph" w:styleId="Podnoje">
    <w:name w:val="footer"/>
    <w:basedOn w:val="Normal"/>
    <w:link w:val="PodnojeChar"/>
    <w:rsid w:val="00AF7971"/>
    <w:pPr>
      <w:tabs>
        <w:tab w:val="center" w:pos="4536"/>
        <w:tab w:val="right" w:pos="9072"/>
      </w:tabs>
    </w:pPr>
  </w:style>
  <w:style w:type="character" w:styleId="PodnojeChar" w:customStyle="true">
    <w:name w:val="Podnožje Char"/>
    <w:basedOn w:val="Zadanifontodlomka"/>
    <w:link w:val="Podnoje"/>
    <w:rsid w:val="00AF7971"/>
    <w:rPr>
      <w:rFonts w:ascii="Verdana" w:hAnsi="Verdana"/>
      <w:noProof/>
      <w:sz w:val="24"/>
    </w:rPr>
  </w:style>
  <w:style w:type="character" w:styleId="Naslov1Char" w:customStyle="true">
    <w:name w:val="Naslov 1 Char"/>
    <w:basedOn w:val="Zadanifontodlomka"/>
    <w:link w:val="Naslov1"/>
    <w:uiPriority w:val="9"/>
    <w:rsid w:val="00FA0A24"/>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FA0A24"/>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FA0A24"/>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FA0A24"/>
    <w:rPr>
      <w:b/>
      <w:bCs/>
      <w:sz w:val="28"/>
      <w:szCs w:val="28"/>
    </w:rPr>
  </w:style>
  <w:style w:type="character" w:styleId="Naslov5Char" w:customStyle="true">
    <w:name w:val="Naslov 5 Char"/>
    <w:basedOn w:val="Zadanifontodlomka"/>
    <w:link w:val="Naslov5"/>
    <w:uiPriority w:val="9"/>
    <w:semiHidden/>
    <w:rsid w:val="00FA0A24"/>
    <w:rPr>
      <w:b/>
      <w:bCs/>
      <w:i/>
      <w:iCs/>
      <w:sz w:val="26"/>
      <w:szCs w:val="26"/>
    </w:rPr>
  </w:style>
  <w:style w:type="character" w:styleId="Naslov6Char" w:customStyle="true">
    <w:name w:val="Naslov 6 Char"/>
    <w:basedOn w:val="Zadanifontodlomka"/>
    <w:link w:val="Naslov6"/>
    <w:uiPriority w:val="9"/>
    <w:semiHidden/>
    <w:rsid w:val="00FA0A24"/>
    <w:rPr>
      <w:b/>
      <w:bCs/>
    </w:rPr>
  </w:style>
  <w:style w:type="character" w:styleId="Naslov7Char" w:customStyle="true">
    <w:name w:val="Naslov 7 Char"/>
    <w:basedOn w:val="Zadanifontodlomka"/>
    <w:link w:val="Naslov7"/>
    <w:uiPriority w:val="9"/>
    <w:semiHidden/>
    <w:rsid w:val="00FA0A24"/>
    <w:rPr>
      <w:sz w:val="24"/>
      <w:szCs w:val="24"/>
    </w:rPr>
  </w:style>
  <w:style w:type="character" w:styleId="Naslov8Char" w:customStyle="true">
    <w:name w:val="Naslov 8 Char"/>
    <w:basedOn w:val="Zadanifontodlomka"/>
    <w:link w:val="Naslov8"/>
    <w:uiPriority w:val="9"/>
    <w:semiHidden/>
    <w:rsid w:val="00FA0A24"/>
    <w:rPr>
      <w:i/>
      <w:iCs/>
      <w:sz w:val="24"/>
      <w:szCs w:val="24"/>
    </w:rPr>
  </w:style>
  <w:style w:type="character" w:styleId="Naslov9Char" w:customStyle="true">
    <w:name w:val="Naslov 9 Char"/>
    <w:basedOn w:val="Zadanifontodlomka"/>
    <w:link w:val="Naslov9"/>
    <w:uiPriority w:val="9"/>
    <w:semiHidden/>
    <w:rsid w:val="00FA0A24"/>
    <w:rPr>
      <w:rFonts w:asciiTheme="majorHAnsi" w:hAnsiTheme="majorHAnsi" w:eastAsiaTheme="majorEastAsia"/>
    </w:rPr>
  </w:style>
  <w:style w:type="paragraph" w:styleId="Naslov">
    <w:name w:val="Title"/>
    <w:basedOn w:val="Normal"/>
    <w:next w:val="Normal"/>
    <w:link w:val="NaslovChar"/>
    <w:uiPriority w:val="10"/>
    <w:qFormat/>
    <w:rsid w:val="00FA0A24"/>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FA0A24"/>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FA0A24"/>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FA0A24"/>
    <w:rPr>
      <w:rFonts w:asciiTheme="majorHAnsi" w:hAnsiTheme="majorHAnsi" w:eastAsiaTheme="majorEastAsia"/>
      <w:sz w:val="24"/>
      <w:szCs w:val="24"/>
    </w:rPr>
  </w:style>
  <w:style w:type="character" w:styleId="Naglaeno">
    <w:name w:val="Strong"/>
    <w:basedOn w:val="Zadanifontodlomka"/>
    <w:uiPriority w:val="22"/>
    <w:qFormat/>
    <w:rsid w:val="00FA0A24"/>
    <w:rPr>
      <w:b/>
      <w:bCs/>
    </w:rPr>
  </w:style>
  <w:style w:type="character" w:styleId="Istaknuto">
    <w:name w:val="Emphasis"/>
    <w:basedOn w:val="Zadanifontodlomka"/>
    <w:uiPriority w:val="20"/>
    <w:qFormat/>
    <w:rsid w:val="00FA0A24"/>
    <w:rPr>
      <w:rFonts w:asciiTheme="minorHAnsi" w:hAnsiTheme="minorHAnsi"/>
      <w:b/>
      <w:i/>
      <w:iCs/>
    </w:rPr>
  </w:style>
  <w:style w:type="paragraph" w:styleId="Bezproreda">
    <w:name w:val="No Spacing"/>
    <w:basedOn w:val="Normal"/>
    <w:uiPriority w:val="1"/>
    <w:qFormat/>
    <w:rsid w:val="00FA0A24"/>
    <w:rPr>
      <w:szCs w:val="32"/>
    </w:rPr>
  </w:style>
  <w:style w:type="paragraph" w:styleId="Citat">
    <w:name w:val="Quote"/>
    <w:basedOn w:val="Normal"/>
    <w:next w:val="Normal"/>
    <w:link w:val="CitatChar"/>
    <w:uiPriority w:val="29"/>
    <w:qFormat/>
    <w:rsid w:val="00FA0A24"/>
    <w:rPr>
      <w:i/>
    </w:rPr>
  </w:style>
  <w:style w:type="character" w:styleId="CitatChar" w:customStyle="true">
    <w:name w:val="Citat Char"/>
    <w:basedOn w:val="Zadanifontodlomka"/>
    <w:link w:val="Citat"/>
    <w:uiPriority w:val="29"/>
    <w:rsid w:val="00FA0A24"/>
    <w:rPr>
      <w:i/>
      <w:sz w:val="24"/>
      <w:szCs w:val="24"/>
    </w:rPr>
  </w:style>
  <w:style w:type="paragraph" w:styleId="Naglaencitat">
    <w:name w:val="Intense Quote"/>
    <w:basedOn w:val="Normal"/>
    <w:next w:val="Normal"/>
    <w:link w:val="NaglaencitatChar"/>
    <w:uiPriority w:val="30"/>
    <w:qFormat/>
    <w:rsid w:val="00FA0A24"/>
    <w:pPr>
      <w:ind w:left="720" w:right="720"/>
    </w:pPr>
    <w:rPr>
      <w:b/>
      <w:i/>
      <w:szCs w:val="22"/>
    </w:rPr>
  </w:style>
  <w:style w:type="character" w:styleId="NaglaencitatChar" w:customStyle="true">
    <w:name w:val="Naglašen citat Char"/>
    <w:basedOn w:val="Zadanifontodlomka"/>
    <w:link w:val="Naglaencitat"/>
    <w:uiPriority w:val="30"/>
    <w:rsid w:val="00FA0A24"/>
    <w:rPr>
      <w:b/>
      <w:i/>
      <w:sz w:val="24"/>
    </w:rPr>
  </w:style>
  <w:style w:type="character" w:styleId="Neupadljivoisticanje">
    <w:name w:val="Subtle Emphasis"/>
    <w:uiPriority w:val="19"/>
    <w:qFormat/>
    <w:rsid w:val="00FA0A24"/>
    <w:rPr>
      <w:i/>
      <w:color w:val="5A5A5A" w:themeColor="text1" w:themeTint="A5"/>
    </w:rPr>
  </w:style>
  <w:style w:type="character" w:styleId="Jakoisticanje">
    <w:name w:val="Intense Emphasis"/>
    <w:basedOn w:val="Zadanifontodlomka"/>
    <w:uiPriority w:val="21"/>
    <w:qFormat/>
    <w:rsid w:val="00FA0A24"/>
    <w:rPr>
      <w:b/>
      <w:i/>
      <w:sz w:val="24"/>
      <w:szCs w:val="24"/>
      <w:u w:val="single"/>
    </w:rPr>
  </w:style>
  <w:style w:type="character" w:styleId="Neupadljivareferenca">
    <w:name w:val="Subtle Reference"/>
    <w:basedOn w:val="Zadanifontodlomka"/>
    <w:uiPriority w:val="31"/>
    <w:qFormat/>
    <w:rsid w:val="00FA0A24"/>
    <w:rPr>
      <w:sz w:val="24"/>
      <w:szCs w:val="24"/>
      <w:u w:val="single"/>
    </w:rPr>
  </w:style>
  <w:style w:type="character" w:styleId="Istaknutareferenca">
    <w:name w:val="Intense Reference"/>
    <w:basedOn w:val="Zadanifontodlomka"/>
    <w:uiPriority w:val="32"/>
    <w:qFormat/>
    <w:rsid w:val="00FA0A24"/>
    <w:rPr>
      <w:b/>
      <w:sz w:val="24"/>
      <w:u w:val="single"/>
    </w:rPr>
  </w:style>
  <w:style w:type="character" w:styleId="Naslovknjige">
    <w:name w:val="Book Title"/>
    <w:basedOn w:val="Zadanifontodlomka"/>
    <w:uiPriority w:val="33"/>
    <w:qFormat/>
    <w:rsid w:val="00FA0A24"/>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FA0A24"/>
    <w:pPr>
      <w:outlineLvl w:val="9"/>
    </w:pPr>
  </w:style>
  <w:style w:type="character" w:styleId="Tekstrezerviranogmjesta">
    <w:name w:val="Placeholder Text"/>
    <w:basedOn w:val="Zadanifontodlomka"/>
    <w:uiPriority w:val="99"/>
    <w:semiHidden/>
    <w:rsid w:val="007E3CA9"/>
    <w:rPr>
      <w:color w:val="808080"/>
      <w:bdr w:val="none" w:color="auto" w:sz="0" w:space="0"/>
      <w:shd w:val="clear" w:color="auto" w:fill="auto"/>
    </w:rPr>
  </w:style>
  <w:style w:type="character" w:styleId="eSPISCCParagraphDefaultFont" w:customStyle="true">
    <w:name w:val="eSPIS_CC_Paragraph Default Font"/>
    <w:basedOn w:val="Zadanifontodlomka"/>
    <w:rsid w:val="007E3CA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E3CA9"/>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7E3CA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E3CA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A0A24"/>
    <w:rPr>
      <w:sz w:val="24"/>
      <w:szCs w:val="24"/>
    </w:rPr>
  </w:style>
  <w:style w:styleId="Naslov1" w:type="paragraph">
    <w:name w:val="heading 1"/>
    <w:basedOn w:val="Normal"/>
    <w:next w:val="Normal"/>
    <w:link w:val="Naslov1Char"/>
    <w:uiPriority w:val="9"/>
    <w:qFormat/>
    <w:rsid w:val="00FA0A24"/>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FA0A24"/>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FA0A24"/>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FA0A2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A0A2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A0A2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A0A24"/>
    <w:pPr>
      <w:spacing w:after="60" w:before="240"/>
      <w:outlineLvl w:val="6"/>
    </w:pPr>
  </w:style>
  <w:style w:styleId="Naslov8" w:type="paragraph">
    <w:name w:val="heading 8"/>
    <w:basedOn w:val="Normal"/>
    <w:next w:val="Normal"/>
    <w:link w:val="Naslov8Char"/>
    <w:uiPriority w:val="9"/>
    <w:semiHidden/>
    <w:unhideWhenUsed/>
    <w:qFormat/>
    <w:rsid w:val="00FA0A24"/>
    <w:pPr>
      <w:spacing w:after="60" w:before="240"/>
      <w:outlineLvl w:val="7"/>
    </w:pPr>
    <w:rPr>
      <w:i/>
      <w:iCs/>
    </w:rPr>
  </w:style>
  <w:style w:styleId="Naslov9" w:type="paragraph">
    <w:name w:val="heading 9"/>
    <w:basedOn w:val="Normal"/>
    <w:next w:val="Normal"/>
    <w:link w:val="Naslov9Char"/>
    <w:uiPriority w:val="9"/>
    <w:semiHidden/>
    <w:unhideWhenUsed/>
    <w:qFormat/>
    <w:rsid w:val="00FA0A24"/>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A0A24"/>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FA0A24"/>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FA0A24"/>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FA0A24"/>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FA0A24"/>
    <w:rPr>
      <w:b/>
      <w:bCs/>
      <w:sz w:val="28"/>
      <w:szCs w:val="28"/>
    </w:rPr>
  </w:style>
  <w:style w:customStyle="1" w:styleId="Naslov5Char" w:type="character">
    <w:name w:val="Naslov 5 Char"/>
    <w:basedOn w:val="Zadanifontodlomka"/>
    <w:link w:val="Naslov5"/>
    <w:uiPriority w:val="9"/>
    <w:semiHidden/>
    <w:rsid w:val="00FA0A24"/>
    <w:rPr>
      <w:b/>
      <w:bCs/>
      <w:i/>
      <w:iCs/>
      <w:sz w:val="26"/>
      <w:szCs w:val="26"/>
    </w:rPr>
  </w:style>
  <w:style w:customStyle="1" w:styleId="Naslov6Char" w:type="character">
    <w:name w:val="Naslov 6 Char"/>
    <w:basedOn w:val="Zadanifontodlomka"/>
    <w:link w:val="Naslov6"/>
    <w:uiPriority w:val="9"/>
    <w:semiHidden/>
    <w:rsid w:val="00FA0A24"/>
    <w:rPr>
      <w:b/>
      <w:bCs/>
    </w:rPr>
  </w:style>
  <w:style w:customStyle="1" w:styleId="Naslov7Char" w:type="character">
    <w:name w:val="Naslov 7 Char"/>
    <w:basedOn w:val="Zadanifontodlomka"/>
    <w:link w:val="Naslov7"/>
    <w:uiPriority w:val="9"/>
    <w:semiHidden/>
    <w:rsid w:val="00FA0A24"/>
    <w:rPr>
      <w:sz w:val="24"/>
      <w:szCs w:val="24"/>
    </w:rPr>
  </w:style>
  <w:style w:customStyle="1" w:styleId="Naslov8Char" w:type="character">
    <w:name w:val="Naslov 8 Char"/>
    <w:basedOn w:val="Zadanifontodlomka"/>
    <w:link w:val="Naslov8"/>
    <w:uiPriority w:val="9"/>
    <w:semiHidden/>
    <w:rsid w:val="00FA0A24"/>
    <w:rPr>
      <w:i/>
      <w:iCs/>
      <w:sz w:val="24"/>
      <w:szCs w:val="24"/>
    </w:rPr>
  </w:style>
  <w:style w:customStyle="1" w:styleId="Naslov9Char" w:type="character">
    <w:name w:val="Naslov 9 Char"/>
    <w:basedOn w:val="Zadanifontodlomka"/>
    <w:link w:val="Naslov9"/>
    <w:uiPriority w:val="9"/>
    <w:semiHidden/>
    <w:rsid w:val="00FA0A24"/>
    <w:rPr>
      <w:rFonts w:asciiTheme="majorHAnsi" w:eastAsiaTheme="majorEastAsia" w:hAnsiTheme="majorHAnsi"/>
    </w:rPr>
  </w:style>
  <w:style w:styleId="Naslov" w:type="paragraph">
    <w:name w:val="Title"/>
    <w:basedOn w:val="Normal"/>
    <w:next w:val="Normal"/>
    <w:link w:val="NaslovChar"/>
    <w:uiPriority w:val="10"/>
    <w:qFormat/>
    <w:rsid w:val="00FA0A24"/>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FA0A24"/>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FA0A24"/>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FA0A24"/>
    <w:rPr>
      <w:rFonts w:asciiTheme="majorHAnsi" w:eastAsiaTheme="majorEastAsia" w:hAnsiTheme="majorHAnsi"/>
      <w:sz w:val="24"/>
      <w:szCs w:val="24"/>
    </w:rPr>
  </w:style>
  <w:style w:styleId="Naglaeno" w:type="character">
    <w:name w:val="Strong"/>
    <w:basedOn w:val="Zadanifontodlomka"/>
    <w:uiPriority w:val="22"/>
    <w:qFormat/>
    <w:rsid w:val="00FA0A24"/>
    <w:rPr>
      <w:b/>
      <w:bCs/>
    </w:rPr>
  </w:style>
  <w:style w:styleId="Istaknuto" w:type="character">
    <w:name w:val="Emphasis"/>
    <w:basedOn w:val="Zadanifontodlomka"/>
    <w:uiPriority w:val="20"/>
    <w:qFormat/>
    <w:rsid w:val="00FA0A24"/>
    <w:rPr>
      <w:rFonts w:asciiTheme="minorHAnsi" w:hAnsiTheme="minorHAnsi"/>
      <w:b/>
      <w:i/>
      <w:iCs/>
    </w:rPr>
  </w:style>
  <w:style w:styleId="Bezproreda" w:type="paragraph">
    <w:name w:val="No Spacing"/>
    <w:basedOn w:val="Normal"/>
    <w:uiPriority w:val="1"/>
    <w:qFormat/>
    <w:rsid w:val="00FA0A24"/>
    <w:rPr>
      <w:szCs w:val="32"/>
    </w:rPr>
  </w:style>
  <w:style w:styleId="Citat" w:type="paragraph">
    <w:name w:val="Quote"/>
    <w:basedOn w:val="Normal"/>
    <w:next w:val="Normal"/>
    <w:link w:val="CitatChar"/>
    <w:uiPriority w:val="29"/>
    <w:qFormat/>
    <w:rsid w:val="00FA0A24"/>
    <w:rPr>
      <w:i/>
    </w:rPr>
  </w:style>
  <w:style w:customStyle="1" w:styleId="CitatChar" w:type="character">
    <w:name w:val="Citat Char"/>
    <w:basedOn w:val="Zadanifontodlomka"/>
    <w:link w:val="Citat"/>
    <w:uiPriority w:val="29"/>
    <w:rsid w:val="00FA0A24"/>
    <w:rPr>
      <w:i/>
      <w:sz w:val="24"/>
      <w:szCs w:val="24"/>
    </w:rPr>
  </w:style>
  <w:style w:styleId="Naglaencitat" w:type="paragraph">
    <w:name w:val="Intense Quote"/>
    <w:basedOn w:val="Normal"/>
    <w:next w:val="Normal"/>
    <w:link w:val="NaglaencitatChar"/>
    <w:uiPriority w:val="30"/>
    <w:qFormat/>
    <w:rsid w:val="00FA0A24"/>
    <w:pPr>
      <w:ind w:left="720" w:right="720"/>
    </w:pPr>
    <w:rPr>
      <w:b/>
      <w:i/>
      <w:szCs w:val="22"/>
    </w:rPr>
  </w:style>
  <w:style w:customStyle="1" w:styleId="NaglaencitatChar" w:type="character">
    <w:name w:val="Naglašen citat Char"/>
    <w:basedOn w:val="Zadanifontodlomka"/>
    <w:link w:val="Naglaencitat"/>
    <w:uiPriority w:val="30"/>
    <w:rsid w:val="00FA0A24"/>
    <w:rPr>
      <w:b/>
      <w:i/>
      <w:sz w:val="24"/>
    </w:rPr>
  </w:style>
  <w:style w:styleId="Neupadljivoisticanje" w:type="character">
    <w:name w:val="Subtle Emphasis"/>
    <w:uiPriority w:val="19"/>
    <w:qFormat/>
    <w:rsid w:val="00FA0A24"/>
    <w:rPr>
      <w:i/>
      <w:color w:themeColor="text1" w:themeTint="A5" w:val="5A5A5A"/>
    </w:rPr>
  </w:style>
  <w:style w:styleId="Jakoisticanje" w:type="character">
    <w:name w:val="Intense Emphasis"/>
    <w:basedOn w:val="Zadanifontodlomka"/>
    <w:uiPriority w:val="21"/>
    <w:qFormat/>
    <w:rsid w:val="00FA0A24"/>
    <w:rPr>
      <w:b/>
      <w:i/>
      <w:sz w:val="24"/>
      <w:szCs w:val="24"/>
      <w:u w:val="single"/>
    </w:rPr>
  </w:style>
  <w:style w:styleId="Neupadljivareferenca" w:type="character">
    <w:name w:val="Subtle Reference"/>
    <w:basedOn w:val="Zadanifontodlomka"/>
    <w:uiPriority w:val="31"/>
    <w:qFormat/>
    <w:rsid w:val="00FA0A24"/>
    <w:rPr>
      <w:sz w:val="24"/>
      <w:szCs w:val="24"/>
      <w:u w:val="single"/>
    </w:rPr>
  </w:style>
  <w:style w:styleId="Istaknutareferenca" w:type="character">
    <w:name w:val="Intense Reference"/>
    <w:basedOn w:val="Zadanifontodlomka"/>
    <w:uiPriority w:val="32"/>
    <w:qFormat/>
    <w:rsid w:val="00FA0A24"/>
    <w:rPr>
      <w:b/>
      <w:sz w:val="24"/>
      <w:u w:val="single"/>
    </w:rPr>
  </w:style>
  <w:style w:styleId="Naslovknjige" w:type="character">
    <w:name w:val="Book Title"/>
    <w:basedOn w:val="Zadanifontodlomka"/>
    <w:uiPriority w:val="33"/>
    <w:qFormat/>
    <w:rsid w:val="00FA0A24"/>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FA0A24"/>
    <w:pPr>
      <w:outlineLvl w:val="9"/>
    </w:pPr>
  </w:style>
  <w:style w:styleId="Tekstrezerviranogmjesta" w:type="character">
    <w:name w:val="Placeholder Text"/>
    <w:basedOn w:val="Zadanifontodlomka"/>
    <w:uiPriority w:val="99"/>
    <w:semiHidden/>
    <w:rsid w:val="007E3CA9"/>
    <w:rPr>
      <w:color w:val="808080"/>
      <w:bdr w:color="auto" w:space="0" w:sz="0" w:val="none"/>
      <w:shd w:color="auto" w:fill="auto" w:val="clear"/>
    </w:rPr>
  </w:style>
  <w:style w:customStyle="1" w:styleId="eSPISCCParagraphDefaultFont" w:type="character">
    <w:name w:val="eSPIS_CC_Paragraph Default Font"/>
    <w:basedOn w:val="Zadanifontodlomka"/>
    <w:rsid w:val="007E3C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3CA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E3C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3CA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val="none" w:color="auto" w:sz="0" w:space="0"/>
        <w:left w:val="none" w:color="auto" w:sz="0" w:space="0"/>
        <w:bottom w:val="none" w:color="auto" w:sz="0" w:space="0"/>
        <w:right w:val="none" w:color="auto" w:sz="0" w:space="0"/>
      </w:divBdr>
    </w:div>
    <w:div w:id="1429546262">
      <w:bodyDiv w:val="true"/>
      <w:marLeft w:val="0"/>
      <w:marRight w:val="0"/>
      <w:marTop w:val="0"/>
      <w:marBottom w:val="0"/>
      <w:divBdr>
        <w:top w:val="none" w:color="auto" w:sz="0" w:space="0"/>
        <w:left w:val="none" w:color="auto" w:sz="0" w:space="0"/>
        <w:bottom w:val="none" w:color="auto" w:sz="0" w:space="0"/>
        <w:right w:val="none" w:color="auto" w:sz="0" w:space="0"/>
      </w:divBdr>
    </w:div>
    <w:div w:id="1455710928">
      <w:bodyDiv w:val="true"/>
      <w:marLeft w:val="0"/>
      <w:marRight w:val="0"/>
      <w:marTop w:val="0"/>
      <w:marBottom w:val="0"/>
      <w:divBdr>
        <w:top w:val="none" w:color="auto" w:sz="0" w:space="0"/>
        <w:left w:val="none" w:color="auto" w:sz="0" w:space="0"/>
        <w:bottom w:val="none" w:color="auto" w:sz="0" w:space="0"/>
        <w:right w:val="none" w:color="auto" w:sz="0" w:space="0"/>
      </w:divBdr>
    </w:div>
    <w:div w:id="1738939504">
      <w:bodyDiv w:val="true"/>
      <w:marLeft w:val="0"/>
      <w:marRight w:val="0"/>
      <w:marTop w:val="0"/>
      <w:marBottom w:val="0"/>
      <w:divBdr>
        <w:top w:val="none" w:color="auto" w:sz="0" w:space="0"/>
        <w:left w:val="none" w:color="auto" w:sz="0" w:space="0"/>
        <w:bottom w:val="none" w:color="auto" w:sz="0" w:space="0"/>
        <w:right w:val="none" w:color="auto" w:sz="0" w:space="0"/>
      </w:divBdr>
    </w:div>
    <w:div w:id="174425834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23. srpnja 2019.</izvorni_sadrzaj>
    <derivirana_varijabla naziv="DomainObject.DatumDonosenjaOdluke_1">23.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7107</izvorni_sadrzaj>
    <derivirana_varijabla naziv="DomainObject.Predmet.Broj_1">7107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St-7107/2016</izvorni_sadrzaj>
    <derivirana_varijabla naziv="DomainObject.Predmet.OznakaBroj_1">St-7107/2016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GORŠETA GRAĐEVINARSTVO d.o.o. za graditeljstvo, proizvodnju i trgovinu u stečaju zastupanog po punomoćniku Stevo Goršeta</izvorni_sadrzaj>
    <derivirana_varijabla naziv="DomainObject.Predmet.ProtustrankaFormated_1">  GORŠETA GRAĐEVINARSTVO d.o.o. za graditeljstvo, proizvodnju i trgovinu u stečaju zastupanog po punomoćniku Stevo Goršeta</derivirana_varijabla>
  </DomainObject.Predmet.ProtustrankaFormated>
  <DomainObject.Predmet.ProtustrankaFormatedOIB>
    <izvorni_sadrzaj>  GORŠETA GRAĐEVINARSTVO d.o.o. za graditeljstvo, proizvodnju i trgovinu u stečaju, OIB 12620034705 zastupanog po punomoćniku Stevo Goršeta</izvorni_sadrzaj>
    <derivirana_varijabla naziv="DomainObject.Predmet.ProtustrankaFormatedOIB_1">  GORŠETA GRAĐEVINARSTVO d.o.o. za graditeljstvo, proizvodnju i trgovinu u stečaju, OIB 12620034705 zastupanog po punomoćniku Stevo Goršeta</derivirana_varijabla>
  </DomainObject.Predmet.ProtustrankaFormatedOIB>
  <DomainObject.Predmet.ProtustrankaFormatedWithAdress>
    <izvorni_sadrzaj> GORŠETA GRAĐEVINARSTVO d.o.o. za graditeljstvo, proizvodnju i trgovinu u stečaju, Skela 64, 44400 Glina zastupanog po punomoćniku Stevo Goršeta</izvorni_sadrzaj>
    <derivirana_varijabla naziv="DomainObject.Predmet.ProtustrankaFormatedWithAdress_1"> GORŠETA GRAĐEVINARSTVO d.o.o. za graditeljstvo, proizvodnju i trgovinu u stečaju, Skela 64, 44400 Glina zastupanog po punomoćniku Stevo Goršeta</derivirana_varijabla>
  </DomainObject.Predmet.ProtustrankaFormatedWithAdress>
  <DomainObject.Predmet.ProtustrankaFormatedWithAdressOIB>
    <izvorni_sadrzaj> GORŠETA GRAĐEVINARSTVO d.o.o. za graditeljstvo, proizvodnju i trgovinu u stečaju, OIB 12620034705, Skela 64, 44400 Glina zastupanog po punomoćniku Stevo Goršeta</izvorni_sadrzaj>
    <derivirana_varijabla naziv="DomainObject.Predmet.ProtustrankaFormatedWithAdressOIB_1"> GORŠETA GRAĐEVINARSTVO d.o.o. za graditeljstvo, proizvodnju i trgovinu u stečaju, OIB 12620034705, Skela 64, 44400 Glina zastupanog po punomoćniku Stevo Goršeta</derivirana_varijabla>
  </DomainObject.Predmet.ProtustrankaFormatedWithAdressOIB>
  <DomainObject.Predmet.ProtustrankaWithAdress>
    <izvorni_sadrzaj>GORŠETA GRAĐEVINARSTVO d.o.o. za graditeljstvo, proizvodnju i trgovinu u stečaju Skela 64, 44400 Glina</izvorni_sadrzaj>
    <derivirana_varijabla naziv="DomainObject.Predmet.ProtustrankaWithAdress_1">GORŠETA GRAĐEVINARSTVO d.o.o. za graditeljstvo, proizvodnju i trgovinu u stečaju Skela 64, 44400 Glina</derivirana_varijabla>
  </DomainObject.Predmet.ProtustrankaWithAdress>
  <DomainObject.Predmet.ProtustrankaWithAdressOIB>
    <izvorni_sadrzaj>GORŠETA GRAĐEVINARSTVO d.o.o. za graditeljstvo, proizvodnju i trgovinu u stečaju, OIB 12620034705, Skela 64, 44400 Glina</izvorni_sadrzaj>
    <derivirana_varijabla naziv="DomainObject.Predmet.ProtustrankaWithAdressOIB_1">GORŠETA GRAĐEVINARSTVO d.o.o. za graditeljstvo, proizvodnju i trgovinu u stečaju, OIB 12620034705, Skela 64, 44400 Glina</derivirana_varijabla>
  </DomainObject.Predmet.ProtustrankaWithAdressOIB>
  <DomainObject.Predmet.ProtustrankaNazivFormated>
    <izvorni_sadrzaj>GORŠETA GRAĐEVINARSTVO d.o.o. za graditeljstvo, proizvodnju i trgovinu u stečaju</izvorni_sadrzaj>
    <derivirana_varijabla naziv="DomainObject.Predmet.ProtustrankaNazivFormated_1">GORŠETA GRAĐEVINARSTVO d.o.o. za graditeljstvo, proizvodnju i trgovinu u stečaju</derivirana_varijabla>
  </DomainObject.Predmet.ProtustrankaNazivFormated>
  <DomainObject.Predmet.ProtustrankaNazivFormatedOIB>
    <izvorni_sadrzaj>GORŠETA GRAĐEVINARSTVO d.o.o. za graditeljstvo, proizvodnju i trgovinu u stečaju, OIB 12620034705</izvorni_sadrzaj>
    <derivirana_varijabla naziv="DomainObject.Predmet.ProtustrankaNazivFormatedOIB_1">GORŠETA GRAĐEVINARSTVO d.o.o. za graditeljstvo, proizvodnju i trgovinu u stečaju, OIB 12620034705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Sisku</izvorni_sadrzaj>
    <derivirana_varijabla naziv="DomainObject.Predmet.StrankaFormated_1">  FINA Regionalni centar Zagreb; RH MF Porezna uprava zastupanog po punomoćniku ŽDO u Sisku</derivirana_varijabla>
  </DomainObject.Predmet.StrankaFormated>
  <DomainObject.Predmet.StrankaFormatedOIB>
    <izvorni_sadrzaj>  FINA Regionalni centar Zagreb, OIB 85821130368; RH MF Porezna uprava, OIB 18683136487 zastupanog po punomoćniku ŽDO u Sisku</izvorni_sadrzaj>
    <derivirana_varijabla naziv="DomainObject.Predmet.StrankaFormatedOIB_1">  FINA Regionalni centar Zagreb, OIB 85821130368; RH MF Porezna uprava, OIB 18683136487 zastupanog po punomoćniku ŽDO u Sisku</derivirana_varijabla>
  </DomainObject.Predmet.StrankaFormatedOIB>
  <DomainObject.Predmet.StrankaFormatedWithAdress>
    <izvorni_sadrzaj> FINA Regionalni centar Zagreb, Trg svibanjskih žrtava 1995. 1, 10000 Zagreb; RH MF Porezna uprava zastupanog po punomoćniku ŽDO u Sisku</izvorni_sadrzaj>
    <derivirana_varijabla naziv="DomainObject.Predmet.StrankaFormatedWithAdress_1"> FINA Regionalni centar Zagreb, Trg svibanjskih žrtava 1995. 1, 10000 Zagreb; RH MF Porezna uprava zastupanog po punomoćniku ŽDO u Sisku</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Sisku</izvorni_sadrzaj>
    <derivirana_varijabla naziv="DomainObject.Predmet.StrankaFormatedWithAdressOIB_1"> FINA Regionalni centar Zagreb, OIB 85821130368, Trg svibanjskih žrtava 1995. 1, 10000 Zagreb; RH MF Porezna uprava, OIB 18683136487 zastupanog po punomoćniku ŽDO u Sisku</derivirana_varijabla>
  </DomainObject.Predmet.StrankaFormatedWithAdressOIB>
  <DomainObject.Predmet.StrankaWithAdress>
    <izvorni_sadrzaj>FINA Regionalni centar Zagreb Trg svibanjskih žrtava 1995. 1,10000 Zagreb,RH MF Porezna uprava </izvorni_sadrzaj>
    <derivirana_varijabla naziv="DomainObject.Predmet.StrankaWithAdress_1">FINA Regionalni centar Zagreb Trg svibanjskih žrtava 1995. 1,10000 Zagreb,RH MF Porezna uprava </derivirana_varijabla>
  </DomainObject.Predmet.StrankaWithAdress>
  <DomainObject.Predmet.StrankaWithAdressOIB>
    <izvorni_sadrzaj>FINA Regionalni centar Zagreb, OIB 85821130368, Trg svibanjskih žrtava 1995. 1,10000 Zagreb,RH MF Porezna uprava, OIB 18683136487</izvorni_sadrzaj>
    <derivirana_varijabla naziv="DomainObject.Predmet.StrankaWithAdressOIB_1">FINA Regionalni centar Zagreb, OIB 85821130368, Trg svibanjskih žrtava 1995.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RH MF Porezna uprava zastupanog po punomoćniku ŽDO u Sisku</item>
    </izvorni_sadrzaj>
    <derivirana_varijabla naziv="DomainObject.Predmet.StrankaListFormated_1">
      <item>FINA Regionalni centar Zagreb</item>
      <item>RH MF Porezna uprava zastupanog po punomoćniku ŽDO u Sisku</item>
    </derivirana_varijabla>
  </DomainObject.Predmet.StrankaListFormated>
  <DomainObject.Predmet.StrankaListFormatedOIB>
    <izvorni_sadrzaj>
      <item>FINA Regionalni centar Zagreb, OIB 85821130368</item>
      <item>RH MF Porezna uprava, OIB 18683136487 zastupanog po punomoćniku ŽDO u Sisku</item>
    </izvorni_sadrzaj>
    <derivirana_varijabla naziv="DomainObject.Predmet.StrankaListFormatedOIB_1">
      <item>FINA Regionalni centar Zagreb, OIB 85821130368</item>
      <item>RH MF Porezna uprava, OIB 18683136487 zastupanog po punomoćniku ŽDO u Sisku</item>
    </derivirana_varijabla>
  </DomainObject.Predmet.StrankaListFormatedOIB>
  <DomainObject.Predmet.StrankaListFormatedWithAdress>
    <izvorni_sadrzaj>
      <item>FINA Regionalni centar Zagreb, Trg svibanjskih žrtava 1995. 1, 10000 Zagreb</item>
      <item>RH MF Porezna uprava zastupanog po punomoćniku ŽDO u Sisku</item>
    </izvorni_sadrzaj>
    <derivirana_varijabla naziv="DomainObject.Predmet.StrankaListFormatedWithAdress_1">
      <item>FINA Regionalni centar Zagreb, Trg svibanjskih žrtava 1995. 1, 10000 Zagreb</item>
      <item>RH MF Porezna uprava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Sisku</item>
    </izvorni_sadrzaj>
    <derivirana_varijabla naziv="DomainObject.Predmet.StrankaListFormatedWithAdressOIB_1">
      <item>FINA Regionalni centar Zagreb, OIB 85821130368, Trg svibanjskih žrtava 1995. 1, 10000 Zagreb</item>
      <item>RH MF Porezna uprava, OIB 18683136487 zastupanog po punomoćniku ŽDO u Sisku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GORŠETA GRAĐEVINARSTVO d.o.o. za graditeljstvo, proizvodnju i trgovinu u stečaju zastupanog po punomoćniku Stevo Goršeta</item>
    </izvorni_sadrzaj>
    <derivirana_varijabla naziv="DomainObject.Predmet.ProtuStrankaListFormated_1">
      <item>GORŠETA GRAĐEVINARSTVO d.o.o. za graditeljstvo, proizvodnju i trgovinu u stečaju zastupanog po punomoćniku Stevo Goršeta</item>
    </derivirana_varijabla>
  </DomainObject.Predmet.ProtuStrankaListFormated>
  <DomainObject.Predmet.ProtuStrankaListFormatedOIB>
    <izvorni_sadrzaj>
      <item>GORŠETA GRAĐEVINARSTVO d.o.o. za graditeljstvo, proizvodnju i trgovinu u stečaju, OIB 12620034705 zastupanog po punomoćniku Stevo Goršeta</item>
    </izvorni_sadrzaj>
    <derivirana_varijabla naziv="DomainObject.Predmet.ProtuStrankaListFormatedOIB_1">
      <item>GORŠETA GRAĐEVINARSTVO d.o.o. za graditeljstvo, proizvodnju i trgovinu u stečaju, OIB 12620034705 zastupanog po punomoćniku Stevo Goršeta</item>
    </derivirana_varijabla>
  </DomainObject.Predmet.ProtuStrankaListFormatedOIB>
  <DomainObject.Predmet.ProtuStrankaListFormatedWithAdress>
    <izvorni_sadrzaj>
      <item>GORŠETA GRAĐEVINARSTVO d.o.o. za graditeljstvo, proizvodnju i trgovinu u stečaju, Skela 64, 44400 Glina zastupanog po punomoćniku Stevo Goršeta</item>
    </izvorni_sadrzaj>
    <derivirana_varijabla naziv="DomainObject.Predmet.ProtuStrankaListFormatedWithAdress_1">
      <item>GORŠETA GRAĐEVINARSTVO d.o.o. za graditeljstvo, proizvodnju i trgovinu u stečaju, Skela 64, 44400 Glina zastupanog po punomoćniku Stevo Goršeta</item>
    </derivirana_varijabla>
  </DomainObject.Predmet.ProtuStrankaListFormatedWithAdress>
  <DomainObject.Predmet.ProtuStrankaListFormatedWithAdressOIB>
    <izvorni_sadrzaj>
      <item>GORŠETA GRAĐEVINARSTVO d.o.o. za graditeljstvo, proizvodnju i trgovinu u stečaju, OIB 12620034705, Skela 64, 44400 Glina zastupanog po punomoćniku Stevo Goršeta</item>
    </izvorni_sadrzaj>
    <derivirana_varijabla naziv="DomainObject.Predmet.ProtuStrankaListFormatedWithAdressOIB_1">
      <item>GORŠETA GRAĐEVINARSTVO d.o.o. za graditeljstvo, proizvodnju i trgovinu u stečaju, OIB 12620034705, Skela 64, 44400 Glina zastupanog po punomoćniku Stevo Goršeta</item>
    </derivirana_varijabla>
  </DomainObject.Predmet.ProtuStrankaListFormatedWithAdressOIB>
  <DomainObject.Predmet.ProtuStrankaListNazivFormated>
    <izvorni_sadrzaj>
      <item>GORŠETA GRAĐEVINARSTVO d.o.o. za graditeljstvo, proizvodnju i trgovinu u stečaju</item>
    </izvorni_sadrzaj>
    <derivirana_varijabla naziv="DomainObject.Predmet.ProtuStrankaListNazivFormated_1">
      <item>GORŠETA GRAĐEVINARSTVO d.o.o. za graditeljstvo, proizvodnju i trgovinu u stečaju</item>
    </derivirana_varijabla>
  </DomainObject.Predmet.ProtuStrankaListNazivFormated>
  <DomainObject.Predmet.ProtuStrankaListNazivFormatedOIB>
    <izvorni_sadrzaj>
      <item>GORŠETA GRAĐEVINARSTVO d.o.o. za graditeljstvo, proizvodnju i trgovinu u stečaju, OIB 12620034705</item>
    </izvorni_sadrzaj>
    <derivirana_varijabla naziv="DomainObject.Predmet.ProtuStrankaListNazivFormatedOIB_1">
      <item>GORŠETA GRAĐEVINARSTVO d.o.o. za graditeljstvo, proizvodnju i trgovinu u stečaju, OIB 12620034705</item>
    </derivirana_varijabla>
  </DomainObject.Predmet.ProtuStrankaListNazivFormatedOIB>
  <DomainObject.Predmet.OstaliListFormated>
    <izvorni_sadrzaj>
      <item>Stevo Goršeta punomoćnik sudionika u postupku GORŠETA GRAĐEVINARSTVO d.o.o. za graditeljstvo, proizvodnju i trgovinu u stečaju</item>
      <item>ŽDO u Sisku punomoćnik sudionika u postupku RH MF Porezna uprava</item>
      <item>GRAD DUGO SELO</item>
      <item>Marko Goršeta</item>
      <item>Branka Malbašić</item>
      <item>OTP banka Hrvatska dioničko društvo</item>
    </izvorni_sadrzaj>
    <derivirana_varijabla naziv="DomainObject.Predmet.OstaliListFormated_1">
      <item>Stevo Goršeta punomoćnik sudionika u postupku GORŠETA GRAĐEVINARSTVO d.o.o. za graditeljstvo, proizvodnju i trgovinu u stečaju</item>
      <item>ŽDO u Sisku punomoćnik sudionika u postupku RH MF Porezna uprava</item>
      <item>GRAD DUGO SELO</item>
      <item>Marko Goršeta</item>
      <item>Branka Malbašić</item>
      <item>OTP banka Hrvatska dioničko društvo</item>
    </derivirana_varijabla>
  </DomainObject.Predmet.OstaliListFormated>
  <DomainObject.Predmet.OstaliListFormatedOIB>
    <izvorni_sadrzaj>
      <item>Stevo Goršeta, OIB 22322260939 punomoćnik sudionika u postupku GORŠETA GRAĐEVINARSTVO d.o.o. za graditeljstvo, proizvodnju i trgovinu u stečaju</item>
      <item>ŽDO u Sisku, OIB 05526850490 punomoćnik sudionika u postupku RH MF Porezna uprava</item>
      <item>GRAD DUGO SELO, OIB 25432879214</item>
      <item>Marko Goršeta, OIB 95824580199</item>
      <item>Branka Malbašić, OIB 93517569919</item>
      <item>OTP banka Hrvatska dioničko društvo, OIB 52508873833</item>
    </izvorni_sadrzaj>
    <derivirana_varijabla naziv="DomainObject.Predmet.OstaliListFormatedOIB_1">
      <item>Stevo Goršeta, OIB 22322260939 punomoćnik sudionika u postupku GORŠETA GRAĐEVINARSTVO d.o.o. za graditeljstvo, proizvodnju i trgovinu u stečaju</item>
      <item>ŽDO u Sisku, OIB 05526850490 punomoćnik sudionika u postupku RH MF Porezna uprava</item>
      <item>GRAD DUGO SELO, OIB 25432879214</item>
      <item>Marko Goršeta, OIB 95824580199</item>
      <item>Branka Malbašić, OIB 93517569919</item>
      <item>OTP banka Hrvatska dioničko društvo, OIB 52508873833</item>
    </derivirana_varijabla>
  </DomainObject.Predmet.OstaliListFormatedOIB>
  <DomainObject.Predmet.OstaliListFormatedWithAdress>
    <izvorni_sadrzaj>
      <item>Stevo Goršeta, Gradićka Ulica 47a, 10410 Gradići punomoćnik sudionika u postupku GORŠETA GRAĐEVINARSTVO d.o.o. za graditeljstvo, proizvodnju i trgovinu u stečaju</item>
      <item>ŽDO u Sisku, Ferde Hefelea 57, 44000 Sisak punomoćnik sudionika u postupku RH MF Porezna uprava</item>
      <item>GRAD DUGO SELO, Josipa Zorića 1, 10370 Dugo Selo</item>
      <item>Marko Goršeta, Podložnica 1, 10410 Velika Gorica</item>
      <item>Branka Malbašić, Kolodvorska 2, 44320 Kutina</item>
      <item>OTP banka Hrvatska dioničko društvo, Ulica Domovinskog rata 3, 23000 Zadar</item>
    </izvorni_sadrzaj>
    <derivirana_varijabla naziv="DomainObject.Predmet.OstaliListFormatedWithAdress_1">
      <item>Stevo Goršeta, Gradićka Ulica 47a, 10410 Gradići punomoćnik sudionika u postupku GORŠETA GRAĐEVINARSTVO d.o.o. za graditeljstvo, proizvodnju i trgovinu u stečaju</item>
      <item>ŽDO u Sisku, Ferde Hefelea 57, 44000 Sisak punomoćnik sudionika u postupku RH MF Porezna uprava</item>
      <item>GRAD DUGO SELO, Josipa Zorića 1, 10370 Dugo Selo</item>
      <item>Marko Goršeta, Podložnica 1, 10410 Velika Gorica</item>
      <item>Branka Malbašić, Kolodvorska 2, 44320 Kutina</item>
      <item>OTP banka Hrvatska dioničko društvo, Ulica Domovinskog rata 3, 23000 Zadar</item>
    </derivirana_varijabla>
  </DomainObject.Predmet.OstaliListFormatedWithAdress>
  <DomainObject.Predmet.OstaliListFormatedWithAdressOIB>
    <izvorni_sadrzaj>
      <item>Stevo Goršeta, OIB 22322260939, Gradićka Ulica 47a, 10410 Gradići punomoćnik sudionika u postupku GORŠETA GRAĐEVINARSTVO d.o.o. za graditeljstvo, proizvodnju i trgovinu u stečaju</item>
      <item>ŽDO u Sisku, OIB 05526850490, Ferde Hefelea 57, 44000 Sisak punomoćnik sudionika u postupku RH MF Porezna uprava</item>
      <item>GRAD DUGO SELO, OIB 25432879214, Josipa Zorića 1, 10370 Dugo Selo</item>
      <item>Marko Goršeta, OIB 95824580199, Podložnica 1, 10410 Velika Gorica</item>
      <item>Branka Malbašić, OIB 93517569919, Kolodvorska 2, 44320 Kutina</item>
      <item>OTP banka Hrvatska dioničko društvo, OIB 52508873833, Ulica Domovinskog rata 3, 23000 Zadar</item>
    </izvorni_sadrzaj>
    <derivirana_varijabla naziv="DomainObject.Predmet.OstaliListFormatedWithAdressOIB_1">
      <item>Stevo Goršeta, OIB 22322260939, Gradićka Ulica 47a, 10410 Gradići punomoćnik sudionika u postupku GORŠETA GRAĐEVINARSTVO d.o.o. za graditeljstvo, proizvodnju i trgovinu u stečaju</item>
      <item>ŽDO u Sisku, OIB 05526850490, Ferde Hefelea 57, 44000 Sisak punomoćnik sudionika u postupku RH MF Porezna uprava</item>
      <item>GRAD DUGO SELO, OIB 25432879214, Josipa Zorića 1, 10370 Dugo Selo</item>
      <item>Marko Goršeta, OIB 95824580199, Podložnica 1, 10410 Velika Gorica</item>
      <item>Branka Malbašić, OIB 93517569919, Kolodvorska 2, 44320 Kutina</item>
      <item>OTP banka Hrvatska dioničko društvo, OIB 52508873833, Ulica Domovinskog rata 3, 23000 Zadar</item>
    </derivirana_varijabla>
  </DomainObject.Predmet.OstaliListFormatedWithAdressOIB>
  <DomainObject.Predmet.OstaliListNazivFormated>
    <izvorni_sadrzaj>
      <item>Stevo Goršeta</item>
      <item>ŽDO u Sisku</item>
      <item>GRAD DUGO SELO</item>
      <item>Marko Goršeta</item>
      <item>Branka Malbašić</item>
      <item>OTP banka Hrvatska dioničko društvo</item>
    </izvorni_sadrzaj>
    <derivirana_varijabla naziv="DomainObject.Predmet.OstaliListNazivFormated_1">
      <item>Stevo Goršeta</item>
      <item>ŽDO u Sisku</item>
      <item>GRAD DUGO SELO</item>
      <item>Marko Goršeta</item>
      <item>Branka Malbašić</item>
      <item>OTP banka Hrvatska dioničko društvo</item>
    </derivirana_varijabla>
  </DomainObject.Predmet.OstaliListNazivFormated>
  <DomainObject.Predmet.OstaliListNazivFormatedOIB>
    <izvorni_sadrzaj>
      <item>Stevo Goršeta, OIB 22322260939</item>
      <item>ŽDO u Sisku, OIB 05526850490</item>
      <item>GRAD DUGO SELO, OIB 25432879214</item>
      <item>Marko Goršeta, OIB 95824580199</item>
      <item>Branka Malbašić, OIB 93517569919</item>
      <item>OTP banka Hrvatska dioničko društvo, OIB 52508873833</item>
    </izvorni_sadrzaj>
    <derivirana_varijabla naziv="DomainObject.Predmet.OstaliListNazivFormatedOIB_1">
      <item>Stevo Goršeta, OIB 22322260939</item>
      <item>ŽDO u Sisku, OIB 05526850490</item>
      <item>GRAD DUGO SELO, OIB 25432879214</item>
      <item>Marko Goršeta, OIB 95824580199</item>
      <item>Branka Malbašić, OIB 93517569919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srpnja 2019.</izvorni_sadrzaj>
    <derivirana_varijabla naziv="DomainObject.Datum_1">23.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GORŠETA GRAĐEVINARSTVO d.o.o. za graditeljstvo, proizvodnju i trgovinu u stečaju</izvorni_sadrzaj>
    <derivirana_varijabla naziv="DomainObject.Predmet.ProtustrankaIDrugi_1">GORŠETA GRAĐEVINARSTVO d.o.o. za graditeljstvo, proizvodnju i trgovinu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GORŠETA GRAĐEVINARSTVO d.o.o. za graditeljstvo, proizvodnju i trgovinu u stečaju, OIB 12620034705, Skela 64, 44400 Glina</izvorni_sadrzaj>
    <derivirana_varijabla naziv="DomainObject.Predmet.ProtustrankaIDrugiAdressOIB_1">GORŠETA GRAĐEVINARSTVO d.o.o. za graditeljstvo, proizvodnju i trgovinu u stečaju, OIB 12620034705, Skela 64,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GORŠETA GRAĐEVINARSTVO d.o.o. za graditeljstvo, proizvodnju i trgovinu u stečaju</item>
      <item>FINA Regionalni centar Zagreb</item>
      <item>Stevo Goršeta</item>
      <item>RH MF Porezna uprava</item>
      <item>ŽDO u Sisku</item>
      <item>GRAD DUGO SELO</item>
      <item>Marko Goršeta</item>
      <item>Branka Malbašić</item>
      <item>OTP banka Hrvatska dioničko društvo</item>
    </izvorni_sadrzaj>
    <derivirana_varijabla naziv="DomainObject.Predmet.SudioniciListNaziv_1">
      <item>GORŠETA GRAĐEVINARSTVO d.o.o. za graditeljstvo, proizvodnju i trgovinu u stečaju</item>
      <item>FINA Regionalni centar Zagreb</item>
      <item>Stevo Goršeta</item>
      <item>RH MF Porezna uprava</item>
      <item>ŽDO u Sisku</item>
      <item>GRAD DUGO SELO</item>
      <item>Marko Goršeta</item>
      <item>Branka Malbašić</item>
      <item>OTP banka Hrvatska dioničko društvo</item>
    </derivirana_varijabla>
  </DomainObject.Predmet.SudioniciListNaziv>
  <DomainObject.Predmet.SudioniciListAdressOIB>
    <izvorni_sadrzaj>
      <item>GORŠETA GRAĐEVINARSTVO d.o.o. za graditeljstvo, proizvodnju i trgovinu u stečaju, OIB 12620034705, Skela 64,44400 Glina</item>
      <item>FINA Regionalni centar Zagreb, OIB 85821130368, Trg svibanjskih žrtava 1995. 1,10000 Zagreb</item>
      <item>Stevo Goršeta, OIB 22322260939, Gradićka Ulica 47a,10410 Gradići</item>
      <item>RH MF Porezna uprava, OIB 18683136487</item>
      <item>ŽDO u Sisku, OIB 05526850490, Ferde Hefelea 57,44000 Sisak</item>
      <item>GRAD DUGO SELO, OIB 25432879214, Josipa Zorića 1,10370 Dugo Selo</item>
      <item>Marko Goršeta, OIB 95824580199, Podložnica 1,10410 Velika Gorica</item>
      <item>Branka Malbašić, OIB 93517569919, Kolodvorska 2,44320 Kutina</item>
      <item>OTP banka Hrvatska dioničko društvo, OIB 52508873833, Ulica Domovinskog rata 3,23000 Zadar</item>
    </izvorni_sadrzaj>
    <derivirana_varijabla naziv="DomainObject.Predmet.SudioniciListAdressOIB_1">
      <item>GORŠETA GRAĐEVINARSTVO d.o.o. za graditeljstvo, proizvodnju i trgovinu u stečaju, OIB 12620034705, Skela 64,44400 Glina</item>
      <item>FINA Regionalni centar Zagreb, OIB 85821130368, Trg svibanjskih žrtava 1995. 1,10000 Zagreb</item>
      <item>Stevo Goršeta, OIB 22322260939, Gradićka Ulica 47a,10410 Gradići</item>
      <item>RH MF Porezna uprava, OIB 18683136487</item>
      <item>ŽDO u Sisku, OIB 05526850490, Ferde Hefelea 57,44000 Sisak</item>
      <item>GRAD DUGO SELO, OIB 25432879214, Josipa Zorića 1,10370 Dugo Selo</item>
      <item>Marko Goršeta, OIB 95824580199, Podložnica 1,10410 Velika Gorica</item>
      <item>Branka Malbašić, OIB 93517569919, Kolodvorska 2,44320 Kutina</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12620034705</item>
      <item>, OIB 85821130368</item>
      <item>, OIB 22322260939</item>
      <item>, OIB 18683136487</item>
      <item>, OIB 05526850490</item>
      <item>, OIB 25432879214</item>
      <item>, OIB 95824580199</item>
      <item>, OIB 93517569919</item>
      <item>, OIB 52508873833</item>
    </izvorni_sadrzaj>
    <derivirana_varijabla naziv="DomainObject.Predmet.SudioniciListNazivOIB_1">
      <item>, OIB 12620034705</item>
      <item>, OIB 85821130368</item>
      <item>, OIB 22322260939</item>
      <item>, OIB 18683136487</item>
      <item>, OIB 05526850490</item>
      <item>, OIB 25432879214</item>
      <item>, OIB 95824580199</item>
      <item>, OIB 93517569919</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srpnja 2019.</izvorni_sadrzaj>
    <derivirana_varijabla naziv="DomainObject.Predmet.DatumZadnjeOdrzaneSudskeRadnje_1">15. srpnja 2019.</derivirana_varijabla>
  </DomainObject.Predmet.DatumZadnjeOdrzaneSudskeRadnje>
  <DomainObject.PredzadnjaOdlukaIzPredmeta.DatumDonosenjaOdluke>
    <izvorni_sadrzaj>21. svibnja 2019.</izvorni_sadrzaj>
    <derivirana_varijabla naziv="DomainObject.PredzadnjaOdlukaIzPredmeta.DatumDonosenjaOdluke_1">21. svibnja 2019.</derivirana_varijabla>
  </DomainObject.PredzadnjaOdlukaIzPredmeta.DatumDonosenjaOdluke>
  <DomainObject.PredzadnjaOdlukaIzPredmeta.Oznaka>
    <izvorni_sadrzaj>St-7107/2016-67</izvorni_sadrzaj>
    <derivirana_varijabla naziv="DomainObject.PredzadnjaOdlukaIzPredmeta.Oznaka_1">St-7107/2016-67</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C5E7BB-9094-4794-AA44-FB6AD358E06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z</properties:Company>
  <properties:Pages>2</properties:Pages>
  <properties:Words>333</properties:Words>
  <properties:Characters>1817</properties:Characters>
  <properties:Lines>62</properties:Lines>
  <properties:Paragraphs>25</properties:Paragraphs>
  <properties:TotalTime>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2019-07-23T11:14:00Z</dcterms:created>
  <dc:creator>x</dc:creator>
  <cp:lastModifiedBy>Gordana Cvitković</cp:lastModifiedBy>
  <cp:lastPrinted>2019-07-23T11:40:00Z</cp:lastPrinted>
  <dcterms:modified xmlns:xsi="http://www.w3.org/2001/XMLSchema-instance" xsi:type="dcterms:W3CDTF">2019-07-23T11:40:00Z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ispravak rješenja (ISPRAVAK---- St-7107-2016-ispravak i dopuna u izreci.docx)</vt:lpwstr>
  </prop:property>
  <prop:property fmtid="{D5CDD505-2E9C-101B-9397-08002B2CF9AE}" pid="4" name="CC_coloring">
    <vt:bool>false</vt:bool>
  </prop:property>
  <prop:property fmtid="{D5CDD505-2E9C-101B-9397-08002B2CF9AE}" pid="5" name="BrojStranica">
    <vt:i4>2</vt:i4>
  </prop:property>
</prop:Properties>
</file>