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de75" w14:paraId="868de75" w:rsidRDefault="00B519B3" w:rsidP="00B519B3" w:rsidR="00B519B3" w:rsidRPr="00A06A71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A06A71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A06A71"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 w:rsidRPr="00A06A71"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B519B3" w:rsidP="00B519B3" w:rsidR="00B519B3" w:rsidRPr="00A06A71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20 St-5321/16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postupajući po prijedlogu dužnika INKOP d.d., Poznanovec, Zlatar Bistrica, Zagorske Brigade 1,  OIB:59716092020, za otvaranje predstečajnog postupka nad dužnikom INKOP d.d., Poznanovec, Zlatar Bistrica, Zagorske Brigade 1,  OIB:59716092020,  dana 19. rujna 2016. 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B519B3" w:rsidP="00B519B3" w:rsidR="00B519B3" w:rsidRPr="00A06A71">
      <w:pPr>
        <w:tabs>
          <w:tab w:pos="311" w:val="left"/>
        </w:tabs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</w:p>
    <w:p w:rsidRDefault="00B519B3" w:rsidP="00B519B3" w:rsidR="00B519B3" w:rsidRPr="00A06A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Otvara se predstečajni postupak nad dužnikom INKOP d.d., Poznanovec, Zlatar Bistrica, Zagorske Brigade 1,  OIB:59716092020.</w:t>
      </w:r>
    </w:p>
    <w:p w:rsidRDefault="00B519B3" w:rsidP="00B519B3" w:rsidR="00B519B3" w:rsidRPr="00A06A71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1D48FF" w:rsidR="00B519B3" w:rsidRPr="00A06A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 xml:space="preserve">Za povjerenika predstečajne nagodbe imenuje se </w:t>
      </w:r>
      <w:r w:rsidR="001D48FF" w:rsidRPr="00A06A71">
        <w:rPr>
          <w:rFonts w:hAnsi="Times New Roman" w:ascii="Times New Roman"/>
          <w:color w:val="000000"/>
          <w:szCs w:val="24"/>
          <w:lang w:val="hr-HR"/>
        </w:rPr>
        <w:t>DAMIR ŠEBETIĆ</w:t>
      </w:r>
      <w:r w:rsidRPr="00A06A71">
        <w:rPr>
          <w:rFonts w:hAnsi="Times New Roman" w:ascii="Times New Roman"/>
          <w:color w:val="000000"/>
          <w:szCs w:val="24"/>
          <w:lang w:val="hr-HR"/>
        </w:rPr>
        <w:t xml:space="preserve"> iz Zagreba, </w:t>
      </w:r>
      <w:r w:rsidR="001D48FF" w:rsidRPr="00A06A71">
        <w:rPr>
          <w:rFonts w:hAnsi="Times New Roman" w:ascii="Times New Roman"/>
          <w:color w:val="000000"/>
          <w:szCs w:val="24"/>
          <w:lang w:val="hr-HR"/>
        </w:rPr>
        <w:t>Đorđićeva  6</w:t>
      </w:r>
      <w:r w:rsidRPr="00A06A71">
        <w:rPr>
          <w:rFonts w:hAnsi="Times New Roman" w:ascii="Times New Roman"/>
          <w:color w:val="000000"/>
          <w:szCs w:val="24"/>
          <w:lang w:val="hr-HR"/>
        </w:rPr>
        <w:t xml:space="preserve">, OIB: </w:t>
      </w:r>
      <w:r w:rsidR="001D48FF" w:rsidRPr="00A06A71">
        <w:rPr>
          <w:rFonts w:hAnsi="Times New Roman" w:ascii="Times New Roman"/>
          <w:color w:val="000000"/>
          <w:szCs w:val="24"/>
          <w:lang w:val="hr-HR"/>
        </w:rPr>
        <w:t>84590633905</w:t>
      </w:r>
      <w:r w:rsidRPr="00A06A71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B519B3" w:rsidP="00B519B3" w:rsidR="00B519B3" w:rsidRPr="00A06A71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Pozivaju se vjerovnici dužnika INKOP d.d., Poznanovec, Zlatar Bistrica, Zagorske Brigade 1,  OIB:59716092020, da u roku od 15 (petnaest) dana od dana objave ovog rješenja na mrežnoj stranici e-Oglasna ploča ovog suda, prijave svoje tražbine nadležnoj jedinici Financijske agencije i to na propisanom obrascu temeljem Pravilnika o sadržaju i obliku obrazaca na kojima se podnose podnesci u predstečajnom i stečajnom postupku.</w:t>
      </w:r>
    </w:p>
    <w:p w:rsidRDefault="00B519B3" w:rsidP="00B519B3" w:rsidR="00B519B3" w:rsidRPr="00A06A71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Pozivaju se razlučni vjerovnici u prijavi navesti podatke o svojim pravima, pravnoj osnovi razlučnog prava i dijelu imovine dužnika na koji se njihovo razlučno pravo odnosi, te dati izjavu odriču se  ili ne odriču prava na odvojeno namirenje.</w:t>
      </w:r>
    </w:p>
    <w:p w:rsidRDefault="00B519B3" w:rsidP="00B519B3" w:rsidR="00B519B3" w:rsidRPr="00A06A71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Pozivaju se izlučni vjerovnici u prijavi navesti podatke o svojim pravima, pravnoj osnovi izlučnog prava i dijelu imovine dužnika na koji se odnosi njihovo izlučno pravo.</w:t>
      </w:r>
    </w:p>
    <w:p w:rsidRDefault="00B519B3" w:rsidP="00B519B3" w:rsidR="00B519B3" w:rsidRPr="00A06A71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Razlučni i izlučni vjerovnici su dužni u prijavi dati izjavu o pristanku ili uskrati pristanka odgode namirenja iz predmeta na koji se odnosi njihovo razlučno pravo, odnosno, izdvajanja predmeta na koje se odnosi njihovo izlučno pravo radi provedbe plana restrukturiranja.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 xml:space="preserve">Poziva se dužnik i povjerenik predstečajne nagodbe </w:t>
      </w:r>
      <w:r w:rsidR="001D48FF" w:rsidRPr="00A06A71">
        <w:rPr>
          <w:rFonts w:hAnsi="Times New Roman" w:ascii="Times New Roman"/>
          <w:color w:val="000000"/>
          <w:szCs w:val="24"/>
          <w:lang w:val="hr-HR"/>
        </w:rPr>
        <w:t>DAMIR ŠEBETIĆ iz Zagreba, Đorđićeva  6, OIB: 84590633905</w:t>
      </w:r>
      <w:r w:rsidRPr="00A06A71">
        <w:rPr>
          <w:rFonts w:hAnsi="Times New Roman" w:ascii="Times New Roman"/>
          <w:color w:val="000000"/>
          <w:szCs w:val="24"/>
          <w:lang w:val="hr-HR"/>
        </w:rPr>
        <w:t xml:space="preserve">, u roku od 8 (osam) dana od dana objave tablice </w:t>
      </w:r>
      <w:r w:rsidRPr="00A06A71">
        <w:rPr>
          <w:rFonts w:hAnsi="Times New Roman" w:ascii="Times New Roman"/>
          <w:color w:val="000000"/>
          <w:szCs w:val="24"/>
          <w:lang w:val="hr-HR"/>
        </w:rPr>
        <w:lastRenderedPageBreak/>
        <w:t>prijavljenih tražbina, dostaviti Financijskoj agenciji pisano očitovanje o svakoj prijavljenoj tražbini, uz obveznu naznaku iznosa za koji se tražbina osporava i razlog osporavanja.</w:t>
      </w:r>
    </w:p>
    <w:p w:rsidRDefault="00B519B3" w:rsidP="00B519B3" w:rsidR="00B519B3" w:rsidRPr="00A06A71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B519B3" w:rsidP="00B519B3" w:rsidR="00B519B3" w:rsidRPr="00A06A71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dana </w:t>
      </w:r>
      <w:r w:rsidRPr="00A06A71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8. studenog 2016. godine u </w:t>
      </w:r>
      <w:r w:rsidR="00310F42" w:rsidRPr="00A06A71">
        <w:rPr>
          <w:rFonts w:hAnsi="Times New Roman" w:ascii="Times New Roman"/>
          <w:b/>
          <w:color w:val="000000"/>
          <w:szCs w:val="24"/>
          <w:u w:val="single"/>
          <w:lang w:val="hr-HR"/>
        </w:rPr>
        <w:t>13</w:t>
      </w:r>
      <w:r w:rsidRPr="00A06A71">
        <w:rPr>
          <w:rFonts w:hAnsi="Times New Roman" w:ascii="Times New Roman"/>
          <w:b/>
          <w:color w:val="000000"/>
          <w:szCs w:val="24"/>
          <w:u w:val="single"/>
          <w:lang w:val="hr-HR"/>
        </w:rPr>
        <w:t>,</w:t>
      </w:r>
      <w:r w:rsidR="00310F42" w:rsidRPr="00A06A71">
        <w:rPr>
          <w:rFonts w:hAnsi="Times New Roman" w:ascii="Times New Roman"/>
          <w:b/>
          <w:color w:val="000000"/>
          <w:szCs w:val="24"/>
          <w:u w:val="single"/>
          <w:lang w:val="hr-HR"/>
        </w:rPr>
        <w:t>00</w:t>
      </w:r>
      <w:r w:rsidRPr="00A06A71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sati</w:t>
      </w:r>
      <w:r w:rsidRPr="00A06A71">
        <w:rPr>
          <w:rFonts w:hAnsi="Times New Roman" w:ascii="Times New Roman"/>
          <w:color w:val="000000"/>
          <w:szCs w:val="24"/>
          <w:lang w:val="hr-HR"/>
        </w:rPr>
        <w:t>, u prostorijama Trgovačkog suda u Zagrebu, Zagreb, Petrinjska 8, soba 96, II kat ulične zgrade.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Rješenje o otvaranju predstečajnog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naveo u prijedlogu za otvaranjem postupka predstečajne nagodbe.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B519B3" w:rsidP="00B519B3" w:rsidR="00B519B3" w:rsidRPr="00A06A71">
      <w:pPr>
        <w:pStyle w:val="Tijeloteksta"/>
        <w:rPr>
          <w:color w:val="000000"/>
        </w:rPr>
      </w:pPr>
    </w:p>
    <w:p w:rsidRDefault="00B519B3" w:rsidP="00B519B3" w:rsidR="00B519B3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 xml:space="preserve">Dužnik je ovome sudu na temelju odredbe čl. 25. st. 1. Stečajnog zakona („Narodne novine“ broj 71/2015: dalje: SZ), dana </w:t>
      </w:r>
      <w:r w:rsidR="00C811CE" w:rsidRPr="00A06A71">
        <w:rPr>
          <w:rFonts w:hAnsi="Times New Roman" w:ascii="Times New Roman"/>
          <w:color w:val="000000"/>
          <w:szCs w:val="24"/>
          <w:lang w:val="hr-HR"/>
        </w:rPr>
        <w:t>29</w:t>
      </w:r>
      <w:r w:rsidRPr="00A06A71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1D48FF" w:rsidRPr="00A06A71">
        <w:rPr>
          <w:rFonts w:hAnsi="Times New Roman" w:ascii="Times New Roman"/>
          <w:color w:val="000000"/>
          <w:szCs w:val="24"/>
          <w:lang w:val="hr-HR"/>
        </w:rPr>
        <w:t>srpnja</w:t>
      </w:r>
      <w:r w:rsidRPr="00A06A71">
        <w:rPr>
          <w:rFonts w:hAnsi="Times New Roman" w:ascii="Times New Roman"/>
          <w:color w:val="000000"/>
          <w:szCs w:val="24"/>
          <w:lang w:val="hr-HR"/>
        </w:rPr>
        <w:t xml:space="preserve"> 2016., podnio prijedlog za otvaranje predstečajnog postupka nad dužnikom </w:t>
      </w:r>
      <w:r w:rsidR="00C811CE" w:rsidRPr="00A06A71">
        <w:rPr>
          <w:rFonts w:hAnsi="Times New Roman" w:ascii="Times New Roman"/>
          <w:color w:val="000000"/>
          <w:szCs w:val="24"/>
          <w:lang w:val="hr-HR"/>
        </w:rPr>
        <w:t>INKOP d.d., Poznanovec, Zlatar Bistrica, Zagorske Brigade 1,  OIB:59716092020.</w:t>
      </w:r>
    </w:p>
    <w:p w:rsidRDefault="00C811CE" w:rsidP="00B519B3" w:rsidR="00C811CE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Sud je Rješenjem St-</w:t>
      </w:r>
      <w:r w:rsidR="00C811CE" w:rsidRPr="00A06A71">
        <w:rPr>
          <w:rFonts w:hAnsi="Times New Roman" w:ascii="Times New Roman"/>
          <w:color w:val="000000"/>
          <w:szCs w:val="24"/>
          <w:lang w:val="hr-HR"/>
        </w:rPr>
        <w:t>5321</w:t>
      </w:r>
      <w:r w:rsidRPr="00A06A71">
        <w:rPr>
          <w:rFonts w:hAnsi="Times New Roman" w:ascii="Times New Roman"/>
          <w:color w:val="000000"/>
          <w:szCs w:val="24"/>
          <w:lang w:val="hr-HR"/>
        </w:rPr>
        <w:t xml:space="preserve">/16 od </w:t>
      </w:r>
      <w:r w:rsidR="00C811CE" w:rsidRPr="00A06A71">
        <w:rPr>
          <w:rFonts w:hAnsi="Times New Roman" w:ascii="Times New Roman"/>
          <w:color w:val="000000"/>
          <w:szCs w:val="24"/>
          <w:lang w:val="hr-HR"/>
        </w:rPr>
        <w:t>26</w:t>
      </w:r>
      <w:r w:rsidRPr="00A06A71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C811CE" w:rsidRPr="00A06A71">
        <w:rPr>
          <w:rFonts w:hAnsi="Times New Roman" w:ascii="Times New Roman"/>
          <w:color w:val="000000"/>
          <w:szCs w:val="24"/>
          <w:lang w:val="hr-HR"/>
        </w:rPr>
        <w:t>kolovoza</w:t>
      </w:r>
      <w:r w:rsidRPr="00A06A71">
        <w:rPr>
          <w:rFonts w:hAnsi="Times New Roman" w:ascii="Times New Roman"/>
          <w:color w:val="000000"/>
          <w:szCs w:val="24"/>
          <w:lang w:val="hr-HR"/>
        </w:rPr>
        <w:t xml:space="preserve"> 2016., pozvao dužnika na dopunu prijedloga na temelju čl. 31. st. 2., 4., čl. 16. st. 1., čl. 17.,  te je isti u zakonskom roku postupio po traženome, te dostavio dokumentaciju propisanu odredbom čl. </w:t>
      </w:r>
      <w:r w:rsidR="003B430C" w:rsidRPr="00A06A71">
        <w:rPr>
          <w:rFonts w:hAnsi="Times New Roman" w:ascii="Times New Roman"/>
          <w:color w:val="000000"/>
          <w:szCs w:val="24"/>
          <w:lang w:val="hr-HR"/>
        </w:rPr>
        <w:t>27</w:t>
      </w:r>
      <w:r w:rsidRPr="00A06A71">
        <w:rPr>
          <w:rFonts w:hAnsi="Times New Roman" w:ascii="Times New Roman"/>
          <w:color w:val="000000"/>
          <w:szCs w:val="24"/>
          <w:lang w:val="hr-HR"/>
        </w:rPr>
        <w:t xml:space="preserve">. SZ-a, na način da je dana </w:t>
      </w:r>
      <w:r w:rsidR="003B430C" w:rsidRPr="00A06A71">
        <w:rPr>
          <w:rFonts w:hAnsi="Times New Roman" w:ascii="Times New Roman"/>
          <w:color w:val="000000"/>
          <w:szCs w:val="24"/>
          <w:lang w:val="hr-HR"/>
        </w:rPr>
        <w:t>8</w:t>
      </w:r>
      <w:r w:rsidRPr="00A06A71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3B430C" w:rsidRPr="00A06A71">
        <w:rPr>
          <w:rFonts w:hAnsi="Times New Roman" w:ascii="Times New Roman"/>
          <w:color w:val="000000"/>
          <w:szCs w:val="24"/>
          <w:lang w:val="hr-HR"/>
        </w:rPr>
        <w:t>rujna</w:t>
      </w:r>
      <w:r w:rsidRPr="00A06A71">
        <w:rPr>
          <w:rFonts w:hAnsi="Times New Roman" w:ascii="Times New Roman"/>
          <w:color w:val="000000"/>
          <w:szCs w:val="24"/>
          <w:lang w:val="hr-HR"/>
        </w:rPr>
        <w:t xml:space="preserve"> 2016., dostavio dopunjeni prijedlog.</w:t>
      </w:r>
    </w:p>
    <w:p w:rsidRDefault="00B519B3" w:rsidP="00B519B3" w:rsidR="00B519B3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Uvidom u plan restrukturiranja dužnika utvrđeno je da sadrži sve elemente propisane odredbom člankom 27. SZ-a.</w:t>
      </w:r>
    </w:p>
    <w:p w:rsidRDefault="00B519B3" w:rsidP="00B519B3" w:rsidR="00B519B3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B519B3" w:rsidP="00B519B3" w:rsidR="00B519B3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Temeljem odredbe čl. 34. st. 1. odlučeno je kao pod točkom III., V., VI., VII., VIII. i IX. izreke rješenja.</w:t>
      </w:r>
    </w:p>
    <w:p w:rsidRDefault="00B519B3" w:rsidP="00B519B3" w:rsidR="00B519B3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lastRenderedPageBreak/>
        <w:t>Razlučni i izlučni vjerovnici pozvani su na prijavu i očitovanje kao pod točkom IV. izreke rješenja sukladno odredbi čl. 38. SZ-a, a vjerovnici dužnika u predstečajnom postupku koji u vrijeme otvaranja predstečajnog postupka imaju bilo kakvu imovinskopravnu tražbinu prema dužniku, dužni su prijavu tražbine podnijeti FIN-i na propisanom obrascu koji sadržava sve elementa iz čl. 36. SZ-a, a koji obrazac je propisan Pravilnikom o sadržaju i obliku obrazaca na kojima se podnose podnesci u predstečajnom i stečajnom postupku (NN 107/15).</w:t>
      </w:r>
    </w:p>
    <w:p w:rsidRDefault="00B519B3" w:rsidP="00B519B3" w:rsidR="00B519B3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Popis vjerovnika sa tražbinama navedenim u prijedlogu kojeg je dužnik dostavio sudu,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3B430C" w:rsidP="00B519B3" w:rsidR="003B430C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3B430C" w:rsidP="00B519B3" w:rsidR="003B430C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U Zagrebu, 19. rujna 2016.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SUDAC:</w:t>
      </w:r>
    </w:p>
    <w:p w:rsidRDefault="00B519B3" w:rsidP="00B519B3" w:rsidR="00B519B3" w:rsidRPr="00A06A71">
      <w:pPr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</w:r>
      <w:r w:rsidRPr="00A06A71">
        <w:rPr>
          <w:rFonts w:hAnsi="Times New Roman" w:ascii="Times New Roman"/>
          <w:color w:val="000000"/>
          <w:szCs w:val="24"/>
          <w:lang w:val="hr-HR"/>
        </w:rPr>
        <w:tab/>
        <w:t xml:space="preserve">          Lucija Butigan</w:t>
      </w:r>
      <w:r w:rsidR="00F670CB" w:rsidRPr="00A06A71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B519B3" w:rsidP="00B519B3" w:rsidR="00B519B3" w:rsidRPr="00A06A71">
      <w:pPr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rPr>
          <w:rFonts w:hAnsi="Times New Roman" w:ascii="Times New Roman"/>
          <w:color w:val="000000"/>
          <w:szCs w:val="24"/>
          <w:lang w:val="hr-HR"/>
        </w:rPr>
      </w:pPr>
    </w:p>
    <w:p w:rsidRDefault="00B519B3" w:rsidP="00B519B3" w:rsidR="00B519B3" w:rsidRPr="00A06A71">
      <w:pPr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lang w:val="hr-HR"/>
        </w:rPr>
      </w:pPr>
      <w:r w:rsidRPr="00A06A71">
        <w:rPr>
          <w:rFonts w:hAnsi="Times New Roman" w:ascii="Times New Roman"/>
          <w:color w:val="000000"/>
          <w:lang w:val="hr-HR"/>
        </w:rPr>
        <w:t>Uputa o pravnom lijeku: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lang w:val="hr-HR"/>
        </w:rPr>
      </w:pPr>
      <w:r w:rsidRPr="00A06A71">
        <w:rPr>
          <w:rFonts w:hAnsi="Times New Roman" w:ascii="Times New Roman"/>
          <w:color w:val="000000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F670CB" w:rsidP="00B519B3" w:rsidR="00F670CB" w:rsidRPr="00A06A71">
      <w:pPr>
        <w:jc w:val="both"/>
        <w:rPr>
          <w:rFonts w:hAnsi="Times New Roman" w:ascii="Times New Roman"/>
          <w:color w:val="000000"/>
          <w:lang w:val="hr-HR"/>
        </w:rPr>
      </w:pPr>
    </w:p>
    <w:p w:rsidRDefault="00F670CB" w:rsidP="007F0C2B" w:rsidR="00F670CB" w:rsidRPr="00A06A71">
      <w:pPr>
        <w:ind w:left="4332"/>
        <w:rPr>
          <w:rFonts w:hAnsi="Times New Roman" w:ascii="Times New Roman"/>
          <w:color w:val="000000"/>
        </w:rPr>
      </w:pPr>
      <w:r w:rsidRPr="00A06A71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F670CB" w:rsidP="007F0C2B" w:rsidR="00F670CB" w:rsidRPr="00A06A71">
      <w:pPr>
        <w:jc w:val="both"/>
        <w:rPr>
          <w:rFonts w:hAnsi="Times New Roman" w:ascii="Times New Roman"/>
          <w:color w:val="000000"/>
        </w:rPr>
      </w:pPr>
      <w:r w:rsidRPr="00A06A71">
        <w:rPr>
          <w:rFonts w:hAnsi="Times New Roman" w:ascii="Times New Roman"/>
          <w:color w:val="000000"/>
        </w:rPr>
        <w:t xml:space="preserve">  </w:t>
      </w:r>
      <w:r w:rsidRPr="00A06A71">
        <w:rPr>
          <w:rFonts w:hAnsi="Times New Roman" w:ascii="Times New Roman"/>
          <w:color w:val="000000"/>
        </w:rPr>
        <w:tab/>
      </w:r>
      <w:r w:rsidRPr="00A06A71">
        <w:rPr>
          <w:rFonts w:hAnsi="Times New Roman" w:ascii="Times New Roman"/>
          <w:color w:val="000000"/>
        </w:rPr>
        <w:tab/>
      </w:r>
      <w:r w:rsidRPr="00A06A71">
        <w:rPr>
          <w:rFonts w:hAnsi="Times New Roman" w:ascii="Times New Roman"/>
          <w:color w:val="000000"/>
        </w:rPr>
        <w:tab/>
      </w:r>
      <w:r w:rsidRPr="00A06A71">
        <w:rPr>
          <w:rFonts w:hAnsi="Times New Roman" w:ascii="Times New Roman"/>
          <w:color w:val="000000"/>
        </w:rPr>
        <w:tab/>
      </w:r>
      <w:r w:rsidRPr="00A06A71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lang w:val="hr-HR"/>
        </w:rPr>
      </w:pPr>
    </w:p>
    <w:p w:rsidRDefault="00B519B3" w:rsidP="00B519B3" w:rsidR="00B519B3" w:rsidRPr="00A06A71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06A71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B519B3" w:rsidR="00B519B3" w:rsidRPr="00A06A71">
      <w:pPr>
        <w:rPr>
          <w:rFonts w:hAnsi="Times New Roman" w:ascii="Times New Roman"/>
          <w:color w:val="000000"/>
          <w:szCs w:val="24"/>
          <w:lang w:val="hr-HR"/>
        </w:rPr>
      </w:pPr>
    </w:p>
    <w:p w:rsidRDefault="00C811CE" w:rsidP="00C811CE" w:rsidR="00C811CE" w:rsidRPr="00A06A7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6A71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F670CB" w:rsidP="00C811CE" w:rsidR="003B430C" w:rsidRPr="00A06A71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6A71">
        <w:rPr>
          <w:rFonts w:hAnsi="Times New Roman" w:ascii="Times New Roman"/>
          <w:color w:val="FFFFFF"/>
          <w:szCs w:val="24"/>
          <w:lang w:val="hr-HR"/>
        </w:rPr>
        <w:t>Dužniku</w:t>
      </w:r>
    </w:p>
    <w:p w:rsidRDefault="00C811CE" w:rsidP="00C811CE" w:rsidR="00C811CE" w:rsidRPr="00A06A71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6A71">
        <w:rPr>
          <w:rFonts w:hAnsi="Times New Roman" w:ascii="Times New Roman"/>
          <w:color w:val="FFFFFF"/>
          <w:szCs w:val="24"/>
          <w:lang w:val="hr-HR"/>
        </w:rPr>
        <w:t xml:space="preserve">Povjereniku, </w:t>
      </w:r>
      <w:r w:rsidR="001D48FF" w:rsidRPr="00A06A71">
        <w:rPr>
          <w:rFonts w:hAnsi="Times New Roman" w:ascii="Times New Roman"/>
          <w:color w:val="FFFFFF"/>
          <w:szCs w:val="24"/>
          <w:lang w:val="hr-HR"/>
        </w:rPr>
        <w:t xml:space="preserve">DAMIR ŠEBETIĆ, Zagreb Đorđićeva  6, </w:t>
      </w:r>
    </w:p>
    <w:p w:rsidRDefault="00C811CE" w:rsidP="00C811CE" w:rsidR="00C811CE" w:rsidRPr="00A06A71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6A71">
        <w:rPr>
          <w:rFonts w:hAnsi="Times New Roman" w:ascii="Times New Roman"/>
          <w:color w:val="FFFFFF"/>
          <w:szCs w:val="24"/>
          <w:lang w:val="hr-HR"/>
        </w:rPr>
        <w:t xml:space="preserve">FINA uz popis vjerovnika koje je dužnik naveo u planu financijskog restrukturiranja (list </w:t>
      </w:r>
      <w:r w:rsidR="001D48FF" w:rsidRPr="00A06A71">
        <w:rPr>
          <w:rFonts w:hAnsi="Times New Roman" w:ascii="Times New Roman"/>
          <w:color w:val="FFFFFF"/>
          <w:szCs w:val="24"/>
          <w:lang w:val="hr-HR"/>
        </w:rPr>
        <w:t>46</w:t>
      </w:r>
      <w:r w:rsidRPr="00A06A71">
        <w:rPr>
          <w:rFonts w:hAnsi="Times New Roman" w:ascii="Times New Roman"/>
          <w:color w:val="FFFFFF"/>
          <w:szCs w:val="24"/>
          <w:lang w:val="hr-HR"/>
        </w:rPr>
        <w:t>-</w:t>
      </w:r>
      <w:r w:rsidR="001D48FF" w:rsidRPr="00A06A71">
        <w:rPr>
          <w:rFonts w:hAnsi="Times New Roman" w:ascii="Times New Roman"/>
          <w:color w:val="FFFFFF"/>
          <w:szCs w:val="24"/>
          <w:lang w:val="hr-HR"/>
        </w:rPr>
        <w:t>49, 58 do 61, 165</w:t>
      </w:r>
      <w:r w:rsidRPr="00A06A71">
        <w:rPr>
          <w:rFonts w:hAnsi="Times New Roman" w:ascii="Times New Roman"/>
          <w:color w:val="FFFFFF"/>
          <w:szCs w:val="24"/>
          <w:lang w:val="hr-HR"/>
        </w:rPr>
        <w:t xml:space="preserve"> spisa)</w:t>
      </w:r>
    </w:p>
    <w:p w:rsidRDefault="00C811CE" w:rsidP="00C811CE" w:rsidR="00C811CE" w:rsidRPr="00A06A71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6A71">
        <w:rPr>
          <w:rFonts w:hAnsi="Times New Roman" w:ascii="Times New Roman"/>
          <w:color w:val="FFFFFF"/>
          <w:szCs w:val="24"/>
          <w:lang w:val="hr-HR"/>
        </w:rPr>
        <w:t xml:space="preserve">RH, Ministarstvo pravosuđa </w:t>
      </w:r>
    </w:p>
    <w:p w:rsidRDefault="00C811CE" w:rsidP="00C811CE" w:rsidR="00C811CE" w:rsidRPr="00A06A71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6A71">
        <w:rPr>
          <w:rFonts w:hAnsi="Times New Roman" w:ascii="Times New Roman"/>
          <w:color w:val="FFFFFF"/>
          <w:szCs w:val="24"/>
          <w:lang w:val="hr-HR"/>
        </w:rPr>
        <w:t>RH, MF, Porezna uprava</w:t>
      </w:r>
    </w:p>
    <w:p w:rsidRDefault="00C811CE" w:rsidP="00C811CE" w:rsidR="00C811CE" w:rsidRPr="00A06A71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6A71">
        <w:rPr>
          <w:rFonts w:hAnsi="Times New Roman" w:ascii="Times New Roman"/>
          <w:color w:val="FFFFFF"/>
          <w:szCs w:val="24"/>
          <w:lang w:val="hr-HR"/>
        </w:rPr>
        <w:t>ŽDO – Građansko upravni odjel</w:t>
      </w:r>
    </w:p>
    <w:p w:rsidRDefault="00C811CE" w:rsidP="00C811CE" w:rsidR="00C811CE" w:rsidRPr="00A06A71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6A71">
        <w:rPr>
          <w:rFonts w:hAnsi="Times New Roman" w:ascii="Times New Roman"/>
          <w:color w:val="FFFFFF"/>
          <w:szCs w:val="24"/>
          <w:lang w:val="hr-HR"/>
        </w:rPr>
        <w:t>Stečajna pisarnica</w:t>
      </w:r>
    </w:p>
    <w:p w:rsidRDefault="00C811CE" w:rsidP="00C811CE" w:rsidR="00C811CE" w:rsidRPr="00A06A71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6A71">
        <w:rPr>
          <w:rFonts w:hAnsi="Times New Roman" w:ascii="Times New Roman"/>
          <w:color w:val="FFFFFF"/>
          <w:szCs w:val="24"/>
          <w:lang w:val="hr-HR"/>
        </w:rPr>
        <w:t>Mrežna stranica e-Oglasna ploča suda uz potpuni prijedlog</w:t>
      </w:r>
      <w:r w:rsidR="001D48FF" w:rsidRPr="00A06A71">
        <w:rPr>
          <w:rFonts w:hAnsi="Times New Roman" w:ascii="Times New Roman"/>
          <w:color w:val="FFFFFF"/>
          <w:szCs w:val="24"/>
          <w:lang w:val="hr-HR"/>
        </w:rPr>
        <w:t>,</w:t>
      </w:r>
      <w:r w:rsidRPr="00A06A71">
        <w:rPr>
          <w:rFonts w:hAnsi="Times New Roman" w:ascii="Times New Roman"/>
          <w:color w:val="FFFFFF"/>
          <w:szCs w:val="24"/>
          <w:lang w:val="hr-HR"/>
        </w:rPr>
        <w:t xml:space="preserve"> te plan financijskog restrukturiranja</w:t>
      </w:r>
      <w:r w:rsidR="001D48FF" w:rsidRPr="00A06A71">
        <w:rPr>
          <w:rFonts w:hAnsi="Times New Roman" w:ascii="Times New Roman"/>
          <w:color w:val="FFFFFF"/>
          <w:szCs w:val="24"/>
          <w:lang w:val="hr-HR"/>
        </w:rPr>
        <w:t xml:space="preserve">   (287 do 303 spisa)</w:t>
      </w:r>
    </w:p>
    <w:p w:rsidRDefault="00C811CE" w:rsidP="00C811CE" w:rsidR="00C811CE" w:rsidRPr="00A06A71">
      <w:pPr>
        <w:numPr>
          <w:ilvl w:val="0"/>
          <w:numId w:val="3"/>
        </w:numPr>
        <w:tabs>
          <w:tab w:pos="426" w:val="left"/>
        </w:tabs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06A71">
        <w:rPr>
          <w:rFonts w:hAnsi="Times New Roman" w:ascii="Times New Roman"/>
          <w:color w:val="FFFFFF"/>
          <w:szCs w:val="24"/>
          <w:lang w:val="hr-HR"/>
        </w:rPr>
        <w:t xml:space="preserve">Sudski registar - elektronski </w:t>
      </w:r>
    </w:p>
    <w:p w:rsidRDefault="00C811CE" w:rsidP="00C811CE" w:rsidR="00C811CE" w:rsidRPr="00A06A71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B519B3" w:rsidR="00B519B3" w:rsidRPr="00A06A71">
      <w:pPr>
        <w:rPr>
          <w:color w:val="000000"/>
        </w:rPr>
      </w:pPr>
    </w:p>
    <w:sectPr w:rsidSect="00B519B3" w:rsidR="00B519B3" w:rsidRPr="00A06A7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9B3" w:rsidP="00B519B3" w:rsidR="00B519B3" w:rsidRPr="00A06A71">
      <w:pPr>
        <w:rPr>
          <w:color w:val="000000"/>
        </w:rPr>
      </w:pPr>
      <w:r w:rsidRPr="00A06A71">
        <w:rPr>
          <w:color w:val="000000"/>
        </w:rPr>
        <w:separator/>
      </w:r>
    </w:p>
  </w:endnote>
  <w:endnote w:id="0" w:type="continuationSeparator">
    <w:p w:rsidRDefault="00B519B3" w:rsidP="00B519B3" w:rsidR="00B519B3" w:rsidRPr="00A06A71">
      <w:pPr>
        <w:rPr>
          <w:color w:val="000000"/>
        </w:rPr>
      </w:pPr>
      <w:r w:rsidRPr="00A06A7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9B3" w:rsidP="00B519B3" w:rsidR="00B519B3" w:rsidRPr="00A06A71">
      <w:pPr>
        <w:rPr>
          <w:color w:val="000000"/>
        </w:rPr>
      </w:pPr>
      <w:r w:rsidRPr="00A06A71">
        <w:rPr>
          <w:color w:val="000000"/>
        </w:rPr>
        <w:separator/>
      </w:r>
    </w:p>
  </w:footnote>
  <w:footnote w:id="0" w:type="continuationSeparator">
    <w:p w:rsidRDefault="00B519B3" w:rsidP="00B519B3" w:rsidR="00B519B3" w:rsidRPr="00A06A71">
      <w:pPr>
        <w:rPr>
          <w:color w:val="000000"/>
        </w:rPr>
      </w:pPr>
      <w:r w:rsidRPr="00A06A7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525406858"/>
      <w:docPartObj>
        <w:docPartGallery w:val="Page Numbers (Top of Page)"/>
        <w:docPartUnique/>
      </w:docPartObj>
    </w:sdtPr>
    <w:sdtEndPr/>
    <w:sdtContent>
      <w:p w:rsidRDefault="00B519B3" w:rsidR="00B519B3" w:rsidRPr="00A06A71">
        <w:pPr>
          <w:pStyle w:val="Zaglavlje"/>
          <w:jc w:val="center"/>
          <w:rPr>
            <w:color w:val="000000"/>
          </w:rPr>
        </w:pPr>
        <w:r w:rsidRPr="00A06A71">
          <w:rPr>
            <w:color w:val="000000"/>
          </w:rPr>
          <w:fldChar w:fldCharType="begin"/>
        </w:r>
        <w:r w:rsidRPr="00A06A71">
          <w:rPr>
            <w:color w:val="000000"/>
          </w:rPr>
          <w:instrText>PAGE   \* MERGEFORMAT</w:instrText>
        </w:r>
        <w:r w:rsidRPr="00A06A71">
          <w:rPr>
            <w:color w:val="000000"/>
          </w:rPr>
          <w:fldChar w:fldCharType="separate"/>
        </w:r>
        <w:r w:rsidR="00A06A71" w:rsidRPr="00A06A71">
          <w:rPr>
            <w:noProof/>
            <w:color w:val="000000"/>
            <w:lang w:val="hr-HR"/>
          </w:rPr>
          <w:t>3</w:t>
        </w:r>
        <w:r w:rsidRPr="00A06A71">
          <w:rPr>
            <w:color w:val="000000"/>
          </w:rPr>
          <w:fldChar w:fldCharType="end"/>
        </w:r>
      </w:p>
    </w:sdtContent>
  </w:sdt>
  <w:p w:rsidRDefault="00B519B3" w:rsidP="00B519B3" w:rsidR="00B519B3" w:rsidRPr="00A06A71">
    <w:pPr>
      <w:ind w:firstLine="720" w:left="6480"/>
      <w:jc w:val="both"/>
      <w:rPr>
        <w:rFonts w:hAnsi="Times New Roman" w:ascii="Times New Roman"/>
        <w:color w:val="000000"/>
        <w:szCs w:val="24"/>
        <w:lang w:val="hr-HR"/>
      </w:rPr>
    </w:pPr>
    <w:r w:rsidRPr="00A06A71">
      <w:rPr>
        <w:rFonts w:hAnsi="Times New Roman" w:ascii="Times New Roman"/>
        <w:color w:val="000000"/>
        <w:szCs w:val="24"/>
        <w:lang w:val="hr-HR"/>
      </w:rPr>
      <w:t xml:space="preserve">       20 St-5321/16</w:t>
    </w:r>
  </w:p>
  <w:p w:rsidRDefault="00B519B3" w:rsidP="00B519B3" w:rsidR="00B519B3" w:rsidRPr="00A06A71">
    <w:pPr>
      <w:pStyle w:val="Zaglavlje"/>
      <w:jc w:val="right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19B3"/>
    <w:rsid w:val="0004304B"/>
    <w:rsid w:val="001D48FF"/>
    <w:rsid w:val="00310F42"/>
    <w:rsid w:val="003B430C"/>
    <w:rsid w:val="0045625A"/>
    <w:rsid w:val="005D6E0C"/>
    <w:rsid w:val="00A06A71"/>
    <w:rsid w:val="00B519B3"/>
    <w:rsid w:val="00C811CE"/>
    <w:rsid w:val="00CD0162"/>
    <w:rsid w:val="00DA5881"/>
    <w:rsid w:val="00F6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E0C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B519B3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B519B3"/>
    <w:rPr>
      <w:rFonts w:hAnsi="Arial" w:ascii="Arial"/>
      <w:sz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9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9B3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B519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19B3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B519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19B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0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F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F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F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F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E0C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B519B3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B519B3"/>
    <w:rPr>
      <w:rFonts w:ascii="Arial" w:hAnsi="Arial"/>
      <w:sz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9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9B3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B519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19B3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B519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19B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10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F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F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F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F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8226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St-5321/2016-7</izvorni_sadrzaj>
    <derivirana_varijabla naziv="DomainObject.Oznaka_1">St-5321/2016-7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5321</izvorni_sadrzaj>
    <derivirana_varijabla naziv="DomainObject.Predmet.Broj_1">5321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St-5321/2016</izvorni_sadrzaj>
    <derivirana_varijabla naziv="DomainObject.Predmet.OznakaBroj_1">St-5321/2016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INKOP d.d.</izvorni_sadrzaj>
    <derivirana_varijabla naziv="DomainObject.Predmet.ProtustrankaFormated_1">  INKOP d.d.</derivirana_varijabla>
  </DomainObject.Predmet.ProtustrankaFormated>
  <DomainObject.Predmet.ProtustrankaFormatedOIB>
    <izvorni_sadrzaj>  INKOP d.d., OIB 59716092020</izvorni_sadrzaj>
    <derivirana_varijabla naziv="DomainObject.Predmet.ProtustrankaFormatedOIB_1">  INKOP d.d., OIB 59716092020</derivirana_varijabla>
  </DomainObject.Predmet.ProtustrankaFormatedOIB>
  <DomainObject.Predmet.ProtustrankaFormatedWithAdress>
    <izvorni_sadrzaj> INKOP d.d., Zagorske Brigade 1, 49247 Poznanovec</izvorni_sadrzaj>
    <derivirana_varijabla naziv="DomainObject.Predmet.ProtustrankaFormatedWithAdress_1"> INKOP d.d., Zagorske Brigade 1, 49247 Poznanovec</derivirana_varijabla>
  </DomainObject.Predmet.ProtustrankaFormatedWithAdress>
  <DomainObject.Predmet.ProtustrankaFormatedWithAdressOIB>
    <izvorni_sadrzaj> INKOP d.d., OIB 59716092020, Zagorske Brigade 1, 49247 Poznanovec</izvorni_sadrzaj>
    <derivirana_varijabla naziv="DomainObject.Predmet.ProtustrankaFormatedWithAdressOIB_1"> INKOP d.d., OIB 59716092020, Zagorske Brigade 1, 49247 Poznanovec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</item>
    </izvorni_sadrzaj>
    <derivirana_varijabla naziv="DomainObject.Predmet.ProtuStrankaListFormated_1">
      <item>INKOP d.d.</item>
    </derivirana_varijabla>
  </DomainObject.Predmet.ProtuStrankaListFormated>
  <DomainObject.Predmet.ProtuStrankaListFormatedOIB>
    <izvorni_sadrzaj>
      <item>INKOP d.d., OIB 59716092020</item>
    </izvorni_sadrzaj>
    <derivirana_varijabla naziv="DomainObject.Predmet.ProtuStrankaListFormatedOIB_1">
      <item>INKOP d.d., OIB 59716092020</item>
    </derivirana_varijabla>
  </DomainObject.Predmet.ProtuStrankaListFormatedOIB>
  <DomainObject.Predmet.ProtuStrankaListFormatedWithAdress>
    <izvorni_sadrzaj>
      <item>INKOP d.d., Zagorske Brigade 1, 49247 Poznanovec</item>
    </izvorni_sadrzaj>
    <derivirana_varijabla naziv="DomainObject.Predmet.ProtuStrankaListFormatedWithAdress_1">
      <item>INKOP d.d., Zagorske Brigade 1, 49247 Poznanovec</item>
    </derivirana_varijabla>
  </DomainObject.Predmet.ProtuStrankaListFormatedWithAdress>
  <DomainObject.Predmet.ProtuStrankaListFormatedWithAdressOIB>
    <izvorni_sadrzaj>
      <item>INKOP d.d., OIB 59716092020, Zagorske Brigade 1, 49247 Poznanovec</item>
    </izvorni_sadrzaj>
    <derivirana_varijabla naziv="DomainObject.Predmet.ProtuStrankaListFormatedWithAdressOIB_1">
      <item>INKOP d.d., OIB 59716092020, Zagorske Brigade 1, 49247 Poznanovec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Đorđićeva 6, 10000 Zagreb</item>
    </izvorni_sadrzaj>
    <derivirana_varijabla naziv="DomainObject.Predmet.OstaliListFormatedWithAdress_1">
      <item>Damir Šebetić, Đorđićeva 6, 10000 Zagreb</item>
    </derivirana_varijabla>
  </DomainObject.Predmet.OstaliListFormatedWithAdress>
  <DomainObject.Predmet.OstaliListFormatedWithAdressOIB>
    <izvorni_sadrzaj>
      <item>Damir Šebetić, OIB 84590633905, Đorđićeva 6, 10000 Zagreb</item>
    </izvorni_sadrzaj>
    <derivirana_varijabla naziv="DomainObject.Predmet.OstaliListFormatedWithAdressOIB_1">
      <item>Damir Šebetić, OIB 84590633905, Đorđićeva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St-5321/2016-7</izvorni_sadrzaj>
    <derivirana_varijabla naziv="DomainObject.PoslovniBrojDokumenta_1">St-5321/2016-7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Damir Šebetić</item>
    </izvorni_sadrzaj>
    <derivirana_varijabla naziv="DomainObject.Predmet.SudioniciListNaziv_1">
      <item>INKOP d.d.</item>
      <item>INKOP d.d.</item>
      <item>Damir Šebetić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Damir Šebetić, OIB 84590633905, Đorđićeva 6,10000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84590633905</item>
    </izvorni_sadrzaj>
    <derivirana_varijabla naziv="DomainObject.Predmet.SudioniciListNazivOIB_1">
      <item>, OIB 59716092020</item>
      <item>, OIB 59716092020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958</properties:Words>
  <properties:Characters>5297</properties:Characters>
  <properties:Lines>139</properties:Lines>
  <properties:Paragraphs>48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2016-09-19T12:27:00Z</dcterms:created>
  <dc:creator>Valentina Kranjčić</dc:creator>
  <cp:lastModifiedBy>Valentina Kranjčić</cp:lastModifiedBy>
  <cp:lastPrinted>2016-09-19T12:53:00Z</cp:lastPrinted>
  <dcterms:modified xmlns:xsi="http://www.w3.org/2001/XMLSchema-instance" xsi:type="dcterms:W3CDTF">2016-09-19T12:54:00Z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St-5321/2016-7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