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115E" w:rsidR="008A115E">
        <w:tc>
          <w:tcPr>
            <w:tcW w:type="dxa" w:w="2985"/>
            <w:hideMark/>
          </w:tcPr>
          <w:p w:rsidRDefault="008A115E" w:rsidR="008A115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115E" w:rsidR="008A115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8A115E" w:rsidR="008A115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8A115E" w:rsidR="008A115E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cacebc0" w14:paraId="cacebc0" w:rsidRDefault="008A115E" w:rsidP="008A115E" w:rsidR="008A115E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115E" w:rsidR="008A115E">
        <w:trPr>
          <w:jc w:val="right"/>
        </w:trPr>
        <w:tc>
          <w:tcPr>
            <w:tcW w:type="dxa" w:w="4320"/>
            <w:hideMark/>
          </w:tcPr>
          <w:p w:rsidRDefault="008A115E" w:rsidP="008A115E" w:rsidR="008A115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</w:t>
            </w:r>
            <w:r>
              <w:rPr>
                <w:lang w:eastAsia="en-US" w:val="en-US"/>
              </w:rPr>
              <w:t xml:space="preserve">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</w:t>
            </w:r>
            <w:r>
              <w:rPr>
                <w:lang w:eastAsia="en-US" w:val="en-US"/>
              </w:rPr>
              <w:t>-</w:t>
            </w:r>
            <w:r>
              <w:rPr>
                <w:lang w:eastAsia="en-US" w:val="en-US"/>
              </w:rPr>
              <w:t>46</w:t>
            </w:r>
          </w:p>
        </w:tc>
      </w:tr>
    </w:tbl>
    <w:p w:rsidRDefault="008A115E" w:rsidP="008A115E" w:rsidR="008A115E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jc w:val="both"/>
        <w:rPr>
          <w:bCs/>
          <w:sz w:val="24"/>
          <w:szCs w:val="24"/>
        </w:rPr>
      </w:pPr>
    </w:p>
    <w:p w:rsidRDefault="008A115E" w:rsidP="008A115E" w:rsidR="008A115E">
      <w:pPr>
        <w:jc w:val="both"/>
        <w:rPr>
          <w:bCs/>
          <w:sz w:val="24"/>
          <w:szCs w:val="24"/>
        </w:rPr>
      </w:pPr>
    </w:p>
    <w:p w:rsidRDefault="008A115E" w:rsidP="008A115E" w:rsidR="008A115E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>, u stečajnom postupku nad stečajnim dužnikom</w:t>
      </w:r>
      <w:r>
        <w:rPr>
          <w:sz w:val="24"/>
          <w:szCs w:val="24"/>
        </w:rPr>
        <w:t xml:space="preserve"> </w:t>
      </w:r>
      <w:r w:rsidRPr="008A115E">
        <w:rPr>
          <w:sz w:val="24"/>
          <w:szCs w:val="24"/>
        </w:rPr>
        <w:t xml:space="preserve">START d.o.o. u stečaju, Braće Radić 69, 40321 Mala Subotica, OIB: 99169707326, kojeg zastupa stečajni upravitelj Tomislav </w:t>
      </w:r>
      <w:proofErr w:type="spellStart"/>
      <w:r w:rsidRPr="008A115E">
        <w:rPr>
          <w:sz w:val="24"/>
          <w:szCs w:val="24"/>
        </w:rPr>
        <w:t>Đuričin</w:t>
      </w:r>
      <w:proofErr w:type="spellEnd"/>
      <w:r w:rsidRPr="008A115E">
        <w:rPr>
          <w:sz w:val="24"/>
          <w:szCs w:val="24"/>
        </w:rPr>
        <w:t>, iz Varaždina, Dravska poljana br. 1</w:t>
      </w:r>
      <w:r>
        <w:rPr>
          <w:sz w:val="24"/>
          <w:szCs w:val="24"/>
        </w:rPr>
        <w:t>, na temelju rješenja o dosudi ovoga suda poslovni broj 6 St-7</w:t>
      </w:r>
      <w:r>
        <w:rPr>
          <w:sz w:val="24"/>
          <w:szCs w:val="24"/>
        </w:rPr>
        <w:t>94</w:t>
      </w:r>
      <w:r>
        <w:rPr>
          <w:sz w:val="24"/>
          <w:szCs w:val="24"/>
        </w:rPr>
        <w:t>/201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-</w:t>
      </w:r>
      <w:r>
        <w:rPr>
          <w:sz w:val="24"/>
          <w:szCs w:val="24"/>
        </w:rPr>
        <w:t>38</w:t>
      </w:r>
      <w:r>
        <w:rPr>
          <w:sz w:val="24"/>
          <w:szCs w:val="24"/>
        </w:rPr>
        <w:t xml:space="preserve"> od </w:t>
      </w:r>
      <w:r>
        <w:rPr>
          <w:sz w:val="24"/>
          <w:szCs w:val="24"/>
        </w:rPr>
        <w:t>15. lipnja</w:t>
      </w:r>
      <w:r>
        <w:rPr>
          <w:sz w:val="24"/>
          <w:szCs w:val="24"/>
        </w:rPr>
        <w:t xml:space="preserve"> 2018., izvan ročišta 27. kolovoza 2018., donosi slijedeći</w:t>
      </w:r>
    </w:p>
    <w:p w:rsidRDefault="008A115E" w:rsidP="008A115E" w:rsidR="008A115E">
      <w:pPr>
        <w:jc w:val="both"/>
        <w:rPr>
          <w:sz w:val="24"/>
          <w:szCs w:val="24"/>
        </w:rPr>
      </w:pPr>
    </w:p>
    <w:p w:rsidRDefault="008A115E" w:rsidP="008A115E" w:rsidR="008A115E">
      <w:pPr>
        <w:jc w:val="both"/>
        <w:rPr>
          <w:sz w:val="24"/>
          <w:szCs w:val="24"/>
        </w:rPr>
      </w:pPr>
    </w:p>
    <w:p w:rsidRDefault="008A115E" w:rsidP="008A115E" w:rsidR="008A115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Kupcu</w:t>
      </w:r>
      <w:r>
        <w:rPr>
          <w:sz w:val="24"/>
          <w:szCs w:val="24"/>
        </w:rPr>
        <w:t xml:space="preserve"> </w:t>
      </w:r>
      <w:r w:rsidRPr="008A115E">
        <w:rPr>
          <w:sz w:val="24"/>
          <w:szCs w:val="24"/>
        </w:rPr>
        <w:t xml:space="preserve">DINAMIC TRADE d.o.o., Braće </w:t>
      </w:r>
      <w:proofErr w:type="spellStart"/>
      <w:r w:rsidRPr="008A115E">
        <w:rPr>
          <w:sz w:val="24"/>
          <w:szCs w:val="24"/>
        </w:rPr>
        <w:t>Gran</w:t>
      </w:r>
      <w:r w:rsidRPr="008A115E">
        <w:rPr>
          <w:sz w:val="24"/>
          <w:szCs w:val="24"/>
        </w:rPr>
        <w:t>er</w:t>
      </w:r>
      <w:proofErr w:type="spellEnd"/>
      <w:r w:rsidRPr="008A115E">
        <w:rPr>
          <w:sz w:val="24"/>
          <w:szCs w:val="24"/>
        </w:rPr>
        <w:t xml:space="preserve"> 6, Čakovec, OIB: 02534545068</w:t>
      </w:r>
      <w:r w:rsidRPr="008A115E">
        <w:rPr>
          <w:sz w:val="24"/>
          <w:szCs w:val="24"/>
        </w:rPr>
        <w:t>,</w:t>
      </w:r>
      <w:r>
        <w:rPr>
          <w:sz w:val="24"/>
          <w:szCs w:val="24"/>
        </w:rPr>
        <w:t xml:space="preserve"> predaje se slijedeća nekretnina</w:t>
      </w:r>
      <w:r>
        <w:rPr>
          <w:sz w:val="24"/>
          <w:szCs w:val="24"/>
        </w:rPr>
        <w:t xml:space="preserve"> :</w:t>
      </w:r>
    </w:p>
    <w:p w:rsidRDefault="008A115E" w:rsidP="008A115E" w:rsidR="008A115E">
      <w:pPr>
        <w:jc w:val="both"/>
        <w:rPr>
          <w:sz w:val="24"/>
          <w:szCs w:val="24"/>
        </w:rPr>
      </w:pPr>
    </w:p>
    <w:p w:rsidRDefault="0097793E" w:rsidP="008A115E" w:rsidR="008A115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115E" w:rsidRPr="0097793E">
        <w:rPr>
          <w:sz w:val="24"/>
          <w:szCs w:val="24"/>
        </w:rPr>
        <w:t>broj kat. čestice</w:t>
      </w:r>
      <w:r w:rsidRPr="0097793E">
        <w:rPr>
          <w:sz w:val="24"/>
          <w:szCs w:val="24"/>
        </w:rPr>
        <w:t xml:space="preserve"> </w:t>
      </w:r>
      <w:r w:rsidRPr="0097793E">
        <w:rPr>
          <w:sz w:val="24"/>
          <w:szCs w:val="24"/>
        </w:rPr>
        <w:t>228/1/2/A/1/332/33/1/3/1/2, poslovna građevina Zelena ulica, površine 786 m2, dvorište Zelena ulica, površine 2454 m2, ukupne površine 3240 m2, 3. SUVLASNIČKI DIO: 473/1161 ETAŽNO VLASNIŠTVO (E-3), 1. poslovni prostor koji se sastoji od prizemlja površine 375,18 m2 i 1. kata površine 75,84 m2, ukupne površine 451,02 m2 (u etažnom elaboratu označeno</w:t>
      </w:r>
      <w:r>
        <w:rPr>
          <w:sz w:val="24"/>
          <w:szCs w:val="24"/>
        </w:rPr>
        <w:t xml:space="preserve"> kosim crtama sa međuprostorom)</w:t>
      </w:r>
      <w:r w:rsidR="008A115E">
        <w:rPr>
          <w:sz w:val="24"/>
          <w:szCs w:val="24"/>
        </w:rPr>
        <w:t>, upisane</w:t>
      </w:r>
      <w:r>
        <w:rPr>
          <w:sz w:val="24"/>
          <w:szCs w:val="24"/>
        </w:rPr>
        <w:t xml:space="preserve"> kod Općinskog suda u Čakovcu</w:t>
      </w:r>
      <w:r w:rsidR="008A115E">
        <w:rPr>
          <w:sz w:val="24"/>
          <w:szCs w:val="24"/>
        </w:rPr>
        <w:t xml:space="preserve">, </w:t>
      </w:r>
      <w:r>
        <w:rPr>
          <w:sz w:val="24"/>
          <w:szCs w:val="24"/>
        </w:rPr>
        <w:t>k.o. Čakovec, z. k. ul. 7426</w:t>
      </w:r>
      <w:r w:rsidR="008A115E">
        <w:rPr>
          <w:sz w:val="24"/>
          <w:szCs w:val="24"/>
        </w:rPr>
        <w:t>.</w:t>
      </w:r>
    </w:p>
    <w:p w:rsidRDefault="008A115E" w:rsidP="008A115E" w:rsidR="008A115E">
      <w:pPr>
        <w:pStyle w:val="Odlomakpopisa"/>
        <w:ind w:firstLine="0" w:left="928"/>
      </w:pPr>
    </w:p>
    <w:p w:rsidRDefault="008A115E" w:rsidP="008A115E" w:rsidR="008A115E">
      <w:pPr>
        <w:jc w:val="both"/>
        <w:rPr>
          <w:sz w:val="24"/>
          <w:szCs w:val="24"/>
        </w:rPr>
      </w:pPr>
    </w:p>
    <w:p w:rsidRDefault="008A115E" w:rsidP="008A115E" w:rsidR="008A115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A115E" w:rsidP="008A115E" w:rsidR="008A115E">
      <w:pPr>
        <w:jc w:val="center"/>
        <w:rPr>
          <w:sz w:val="24"/>
          <w:szCs w:val="24"/>
        </w:rPr>
      </w:pPr>
    </w:p>
    <w:p w:rsidRDefault="008A115E" w:rsidP="008A115E" w:rsidR="008A115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A115E" w:rsidP="008A115E" w:rsidR="008A115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poslovni broj 6 St-7</w:t>
      </w:r>
      <w:r w:rsidR="00A87B41">
        <w:rPr>
          <w:sz w:val="24"/>
          <w:szCs w:val="24"/>
        </w:rPr>
        <w:t>94</w:t>
      </w:r>
      <w:r>
        <w:rPr>
          <w:sz w:val="24"/>
          <w:szCs w:val="24"/>
        </w:rPr>
        <w:t>/201</w:t>
      </w:r>
      <w:r w:rsidR="00A87B41">
        <w:rPr>
          <w:sz w:val="24"/>
          <w:szCs w:val="24"/>
        </w:rPr>
        <w:t>6-38 od 15. lipnja</w:t>
      </w:r>
      <w:r>
        <w:rPr>
          <w:sz w:val="24"/>
          <w:szCs w:val="24"/>
        </w:rPr>
        <w:t xml:space="preserve">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8A115E" w:rsidP="008A115E" w:rsidR="008A115E">
      <w:pPr>
        <w:jc w:val="both"/>
        <w:rPr>
          <w:sz w:val="24"/>
          <w:szCs w:val="24"/>
        </w:rPr>
      </w:pPr>
    </w:p>
    <w:p w:rsidRDefault="00A87B41" w:rsidP="008A115E" w:rsidR="008A115E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28</w:t>
      </w:r>
      <w:r w:rsidR="008A115E">
        <w:rPr>
          <w:sz w:val="24"/>
          <w:szCs w:val="24"/>
        </w:rPr>
        <w:t>. kolovoza 2018.</w:t>
      </w:r>
    </w:p>
    <w:p w:rsidRDefault="008A115E" w:rsidP="008A115E" w:rsidR="008A115E">
      <w:pPr>
        <w:jc w:val="right"/>
        <w:rPr>
          <w:sz w:val="24"/>
          <w:szCs w:val="24"/>
        </w:rPr>
      </w:pPr>
    </w:p>
    <w:p w:rsidRDefault="008A115E" w:rsidP="008A115E" w:rsidR="008A115E">
      <w:pPr>
        <w:jc w:val="right"/>
        <w:rPr>
          <w:sz w:val="24"/>
          <w:szCs w:val="24"/>
        </w:rPr>
      </w:pPr>
    </w:p>
    <w:p w:rsidRDefault="008A115E" w:rsidP="00E424FE" w:rsidR="008A11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Sudac :</w:t>
      </w:r>
    </w:p>
    <w:p w:rsidRDefault="008A115E" w:rsidP="008A115E" w:rsidR="008A11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Hugo Wedemeyer, v. r.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8A115E" w:rsidP="008A115E" w:rsidR="008A115E">
      <w:pPr>
        <w:jc w:val="right"/>
        <w:rPr>
          <w:sz w:val="24"/>
          <w:szCs w:val="24"/>
        </w:rPr>
      </w:pPr>
    </w:p>
    <w:p w:rsidRDefault="008A115E" w:rsidP="008A115E" w:rsidR="008A115E">
      <w:pPr>
        <w:jc w:val="right"/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8A115E" w:rsidP="008A115E" w:rsidR="008A115E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E424FE" w:rsidP="008A115E" w:rsidR="008A115E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 w:rsidRPr="008A115E">
        <w:rPr>
          <w:sz w:val="24"/>
          <w:szCs w:val="24"/>
        </w:rPr>
        <w:t xml:space="preserve">DINAMIC TRADE d.o.o., Braće </w:t>
      </w:r>
      <w:proofErr w:type="spellStart"/>
      <w:r w:rsidRPr="008A115E">
        <w:rPr>
          <w:sz w:val="24"/>
          <w:szCs w:val="24"/>
        </w:rPr>
        <w:t>Graner</w:t>
      </w:r>
      <w:proofErr w:type="spellEnd"/>
      <w:r w:rsidRPr="008A115E">
        <w:rPr>
          <w:sz w:val="24"/>
          <w:szCs w:val="24"/>
        </w:rPr>
        <w:t xml:space="preserve"> 6, Čakovec,</w:t>
      </w:r>
    </w:p>
    <w:p w:rsidRDefault="00E424FE" w:rsidP="00E424FE" w:rsidR="008A115E">
      <w:pPr>
        <w:pStyle w:val="Odlomakpopisa"/>
        <w:numPr>
          <w:ilvl w:val="0"/>
          <w:numId w:val="48"/>
        </w:numPr>
      </w:pPr>
      <w:r w:rsidRPr="00E424FE">
        <w:rPr>
          <w:sz w:val="24"/>
          <w:szCs w:val="24"/>
        </w:rPr>
        <w:t>Općinski su</w:t>
      </w:r>
      <w:bookmarkStart w:name="_GoBack" w:id="0"/>
      <w:bookmarkEnd w:id="0"/>
      <w:r w:rsidRPr="00E424FE">
        <w:rPr>
          <w:sz w:val="24"/>
          <w:szCs w:val="24"/>
        </w:rPr>
        <w:t>d u Čakovcu</w:t>
      </w:r>
      <w:r w:rsidR="008A115E" w:rsidRPr="00E424FE">
        <w:rPr>
          <w:sz w:val="24"/>
          <w:szCs w:val="24"/>
        </w:rPr>
        <w:t xml:space="preserve">, zemljišno-knjižni odjel, </w:t>
      </w:r>
      <w:r w:rsidRPr="00E424FE">
        <w:rPr>
          <w:sz w:val="24"/>
          <w:szCs w:val="24"/>
        </w:rPr>
        <w:t>Čakovec, R. Boškovića br. 18</w:t>
      </w:r>
      <w:r w:rsidR="008A115E" w:rsidRPr="00E424FE">
        <w:rPr>
          <w:sz w:val="24"/>
          <w:szCs w:val="24"/>
        </w:rPr>
        <w:t>,</w:t>
      </w:r>
    </w:p>
    <w:p w:rsidRDefault="008A115E" w:rsidP="008A115E" w:rsidR="008A115E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8A115E" w:rsidP="008A115E" w:rsidR="008A115E">
      <w:pPr>
        <w:rPr>
          <w:sz w:val="24"/>
          <w:szCs w:val="24"/>
        </w:rPr>
      </w:pPr>
    </w:p>
    <w:p w:rsidRDefault="008A115E" w:rsidP="008A115E" w:rsidR="008A115E">
      <w:pPr>
        <w:pStyle w:val="NormaleSPIS"/>
      </w:pPr>
    </w:p>
    <w:p w:rsidRDefault="008A115E" w:rsidP="008A115E" w:rsidR="008A115E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8A115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C8B" w:rsidP="00537B78" w:rsidR="00717C8B">
      <w:r>
        <w:separator/>
      </w:r>
    </w:p>
  </w:endnote>
  <w:endnote w:id="0" w:type="continuationSeparator">
    <w:p w:rsidRDefault="00717C8B" w:rsidP="00537B78" w:rsidR="00717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7068941"/>
      <w:docPartObj>
        <w:docPartGallery w:val="Page Numbers (Bottom of Page)"/>
        <w:docPartUnique/>
      </w:docPartObj>
    </w:sdtPr>
    <w:sdtContent>
      <w:p w:rsidRDefault="008A115E" w:rsidR="008A115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5D">
          <w:t>2</w:t>
        </w:r>
        <w:r>
          <w:fldChar w:fldCharType="end"/>
        </w:r>
      </w:p>
    </w:sdtContent>
  </w:sdt>
  <w:p w:rsidRDefault="008A115E" w:rsidR="008A11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C8B" w:rsidP="00537B78" w:rsidR="00717C8B">
      <w:r>
        <w:separator/>
      </w:r>
    </w:p>
  </w:footnote>
  <w:footnote w:id="0" w:type="continuationSeparator">
    <w:p w:rsidRDefault="00717C8B" w:rsidP="00537B78" w:rsidR="00717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15E" w:rsidR="008333A9" w:rsidRPr="008A115E">
    <w:pPr>
      <w:pStyle w:val="Zaglavlje"/>
      <w:rPr>
        <w:sz w:val="24"/>
        <w:szCs w:val="24"/>
      </w:rPr>
    </w:pPr>
    <w:r w:rsidRPr="008A115E">
      <w:rPr>
        <w:rStyle w:val="PozadinaSvijetloCrvena"/>
        <w:sz w:val="24"/>
        <w:szCs w:val="24"/>
        <w:shd w:fill="auto" w:color="auto" w:val="clear"/>
      </w:rPr>
      <w:t>Poslovni broj : 6 St-794/2016-46</w:t>
    </w:r>
    <w:r w:rsidR="001C4583" w:rsidRPr="008A115E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E7B23746"/>
    <w:lvl w:tplc="E9EC8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4"/>
        <w:szCs w:val="24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E5D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C8B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0E8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15E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93E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ECE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B41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4FE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115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A115E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115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A115E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54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St-794/2016-46</izvorni_sadrzaj>
    <derivirana_varijabla naziv="DomainObject.Oznaka_1">St-794/2016-46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St-794/2016-46</izvorni_sadrzaj>
    <derivirana_varijabla naziv="DomainObject.PoslovniBrojDokumenta_1">St-794/2016-46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122AE-3762-4C21-BF04-C2DC5EE06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1602</properties:Characters>
  <properties:Lines>63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2018-08-28T07:46:00Z</cp:lastPrinted>
  <dcterms:modified xmlns:xsi="http://www.w3.org/2001/XMLSchema-instance" xsi:type="dcterms:W3CDTF">2018-08-28T07:47:00Z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