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e6f1" w14:paraId="94ce6f1" w:rsidRDefault="00EC4A3D" w:rsidR="00EC4A3D" w:rsidRPr="00EC4A3D">
      <w:pPr>
        <w15:collapsed w:val="false"/>
      </w:pPr>
      <w:bookmarkStart w:name="_GoBack" w:id="0"/>
      <w:bookmarkEnd w:id="0"/>
      <w:r w:rsidRPr="00EC4A3D">
        <w:rPr>
          <w:rFonts w:cs="Times New Roman"/>
          <w:noProof/>
          <w:sz w:val="20"/>
          <w:szCs w:val="20"/>
          <w:lang w:eastAsia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A3D" w:rsidR="00EC4A3D" w:rsidRPr="00EC4A3D">
      <w:r w:rsidRPr="00EC4A3D">
        <w:t>REPUBLIKA HRVATSKA</w:t>
      </w:r>
    </w:p>
    <w:p w:rsidRDefault="00EC4A3D" w:rsidR="00EC4A3D" w:rsidRPr="00EC4A3D">
      <w:r w:rsidRPr="00EC4A3D">
        <w:t>TRGOVAČKI SUD U ZAGREBU</w:t>
      </w:r>
    </w:p>
    <w:p w:rsidRDefault="00EC4A3D" w:rsidR="00EC4A3D" w:rsidRPr="00EC4A3D">
      <w:r w:rsidRPr="00EC4A3D">
        <w:t>Zagreb, Amruševa 2/II</w:t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>
        <w:tab/>
      </w:r>
      <w:r w:rsidRPr="00EC4A3D">
        <w:t>7 St-</w:t>
      </w:r>
      <w:r w:rsidR="00E347F9">
        <w:t>721</w:t>
      </w:r>
      <w:r w:rsidR="00C63DE5">
        <w:t>/15</w:t>
      </w:r>
    </w:p>
    <w:p w:rsidRDefault="00EC4A3D" w:rsidR="00EC4A3D" w:rsidRPr="00EC4A3D"/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E P U B L I K A    H R V A T S K A</w:t>
      </w:r>
    </w:p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J E Š E N J E</w:t>
      </w:r>
    </w:p>
    <w:p w:rsidRDefault="00EC4A3D" w:rsidP="00EC4A3D" w:rsidR="00EC4A3D" w:rsidRPr="00EC4A3D">
      <w:pPr>
        <w:jc w:val="center"/>
        <w:rPr>
          <w:szCs w:val="24"/>
        </w:rPr>
      </w:pPr>
    </w:p>
    <w:p w:rsidRDefault="00EC4A3D" w:rsidP="00E347F9" w:rsidR="00E347F9" w:rsidRPr="003C6ADF">
      <w:pPr>
        <w:jc w:val="both"/>
        <w:rPr>
          <w:szCs w:val="24"/>
        </w:rPr>
      </w:pPr>
      <w:r w:rsidRPr="00EC4A3D">
        <w:rPr>
          <w:szCs w:val="24"/>
        </w:rPr>
        <w:tab/>
      </w:r>
      <w:r w:rsidR="00E347F9" w:rsidRPr="003C6ADF">
        <w:rPr>
          <w:rFonts w:cs="Times New Roman"/>
          <w:szCs w:val="24"/>
        </w:rPr>
        <w:t>Trgovački s</w:t>
      </w:r>
      <w:r w:rsidR="00E347F9" w:rsidRPr="003C6ADF">
        <w:rPr>
          <w:szCs w:val="24"/>
        </w:rPr>
        <w:t>ud u Zagrebu po sucu pojedincu Vesni Malenica kao stečajnom sucu</w:t>
      </w:r>
      <w:r w:rsidR="00E347F9" w:rsidRPr="003C6ADF">
        <w:rPr>
          <w:rFonts w:cs="Times New Roman"/>
          <w:szCs w:val="24"/>
        </w:rPr>
        <w:t xml:space="preserve"> </w:t>
      </w:r>
      <w:r w:rsidR="00E347F9" w:rsidRPr="003C6ADF">
        <w:rPr>
          <w:szCs w:val="24"/>
        </w:rPr>
        <w:t xml:space="preserve">po prijedlogu predlagatelja Financijska agencija, RC Zagreb, Podružnica Zagreb, Trg svibanjskih žrtava 1995. 1, Zagreb, radi prijedloga za pokretanje skraćenog stečajnog postupka nad dužnikom </w:t>
      </w:r>
      <w:r w:rsidR="00E347F9">
        <w:rPr>
          <w:szCs w:val="24"/>
        </w:rPr>
        <w:t>UDRUGA FRAKTAL, Zagreb, Babonićeva 29, OIB 99714955290</w:t>
      </w:r>
      <w:r w:rsidR="00E347F9" w:rsidRPr="003C6ADF">
        <w:rPr>
          <w:szCs w:val="24"/>
        </w:rPr>
        <w:t>, 24. rujna 2015.</w:t>
      </w:r>
    </w:p>
    <w:p w:rsidRDefault="00EC4A3D" w:rsidP="00EC4A3D" w:rsidR="00EC4A3D" w:rsidRPr="00EC4A3D">
      <w:pPr>
        <w:jc w:val="both"/>
        <w:rPr>
          <w:szCs w:val="24"/>
        </w:rPr>
      </w:pPr>
    </w:p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i j e š i o    je</w:t>
      </w:r>
    </w:p>
    <w:p w:rsidRDefault="00EC4A3D" w:rsidP="00EC4A3D" w:rsidR="00EC4A3D" w:rsidRPr="00EC4A3D">
      <w:pPr>
        <w:jc w:val="center"/>
        <w:rPr>
          <w:szCs w:val="24"/>
        </w:rPr>
      </w:pPr>
    </w:p>
    <w:p w:rsidRDefault="00EC4A3D" w:rsidP="00EC4A3D" w:rsidR="00EC4A3D" w:rsidRPr="00EC4A3D">
      <w:pPr>
        <w:ind w:firstLine="720"/>
        <w:jc w:val="both"/>
        <w:rPr>
          <w:szCs w:val="24"/>
        </w:rPr>
      </w:pPr>
      <w:r w:rsidRPr="00EC4A3D">
        <w:rPr>
          <w:szCs w:val="24"/>
        </w:rPr>
        <w:t>Odbija se zahtjev Financijske agencije</w:t>
      </w:r>
      <w:r>
        <w:rPr>
          <w:szCs w:val="24"/>
        </w:rPr>
        <w:t>, RC Zagreb, Podružnica Zagreb, Trg svibanjskih žrtava 1995. 1, Zagreb,</w:t>
      </w:r>
      <w:r w:rsidRPr="00EC4A3D">
        <w:rPr>
          <w:szCs w:val="24"/>
        </w:rPr>
        <w:t xml:space="preserve"> za naknadu troškova postupka.</w:t>
      </w:r>
    </w:p>
    <w:p w:rsidRDefault="00EC4A3D" w:rsidP="00EC4A3D" w:rsidR="00EC4A3D" w:rsidRPr="00EC4A3D">
      <w:pPr>
        <w:ind w:left="360"/>
        <w:jc w:val="center"/>
        <w:rPr>
          <w:szCs w:val="24"/>
        </w:rPr>
      </w:pPr>
    </w:p>
    <w:p w:rsidRDefault="00EC4A3D" w:rsidP="00EC4A3D" w:rsidR="00EC4A3D">
      <w:pPr>
        <w:ind w:left="360"/>
        <w:jc w:val="center"/>
        <w:rPr>
          <w:szCs w:val="24"/>
        </w:rPr>
      </w:pPr>
      <w:r w:rsidRPr="00EC4A3D">
        <w:rPr>
          <w:szCs w:val="24"/>
        </w:rPr>
        <w:t>Obrazloženje</w:t>
      </w:r>
    </w:p>
    <w:p w:rsidRDefault="00EC4A3D" w:rsidP="00EC4A3D" w:rsidR="00EC4A3D" w:rsidRPr="00EC4A3D">
      <w:pPr>
        <w:ind w:left="360"/>
        <w:jc w:val="center"/>
        <w:rPr>
          <w:szCs w:val="24"/>
        </w:rPr>
      </w:pPr>
    </w:p>
    <w:p w:rsidRDefault="00EC4A3D" w:rsidP="00EC4A3D" w:rsidR="00EC4A3D" w:rsidRPr="00EC4A3D">
      <w:pPr>
        <w:jc w:val="both"/>
      </w:pPr>
      <w:r w:rsidRPr="00EC4A3D">
        <w:rPr>
          <w:szCs w:val="24"/>
        </w:rPr>
        <w:tab/>
        <w:t xml:space="preserve">Dana 11. rujna 2015. godine Financijska agencija (dalje: FINA) je podnijela podnesak pod nazivom zahtjev za provedbu skraćenog stečajnog postupka nad gore navedenom pravnom osobom, a pozivom na odredbu čl. 429. i 444. </w:t>
      </w:r>
      <w:r w:rsidRPr="00EC4A3D">
        <w:t>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C4A3D" w:rsidP="00EC4A3D" w:rsidR="00EC4A3D" w:rsidRPr="00EC4A3D">
      <w:pPr>
        <w:jc w:val="both"/>
      </w:pPr>
      <w:r w:rsidRPr="00EC4A3D">
        <w:tab/>
        <w:t>U tom zahtjevu navodi da joj pripada naknada za obavljanje poslova u stečajnom postupku „u propisanom iznosu uvećano za troškove poreza na dodanu vrije</w:t>
      </w:r>
      <w:r>
        <w:t>dnost</w:t>
      </w:r>
      <w:r w:rsidRPr="00EC4A3D">
        <w:t>“</w:t>
      </w:r>
      <w:r>
        <w:t>.</w:t>
      </w:r>
    </w:p>
    <w:p w:rsidRDefault="00EC4A3D" w:rsidP="00EC4A3D" w:rsidR="00EC4A3D" w:rsidRPr="00EC4A3D">
      <w:pPr>
        <w:jc w:val="both"/>
      </w:pPr>
      <w:r w:rsidRPr="00EC4A3D">
        <w:tab/>
        <w:t>Temeljem čl. 10. SZ u ovoj pravnoj stvari se na odgovarajući način primjenjuju pravila parničnog postupka u postupku pred trgovačkim sudom.</w:t>
      </w:r>
    </w:p>
    <w:p w:rsidRDefault="00EC4A3D" w:rsidP="00EC4A3D" w:rsidR="00EC4A3D" w:rsidRPr="00EC4A3D">
      <w:pPr>
        <w:jc w:val="both"/>
      </w:pPr>
      <w:r w:rsidRPr="00EC4A3D">
        <w:tab/>
        <w:t>Temeljem čl. 164. st. 2. Zakona o parničnom postupku (NN br. 53/91,  91/92,112/99, 88/01, 117/03, 88/05, 02/07, 84/08, 96/08, 123/08, 57/11, 148/11 (pročišćeni tekst) i 25/13, dalje ZPP) je određeno: „Stranka je dužna u zahtjevu određeno navesti troškove za koje traži naknadu.“, dok je u stavku 3. istog članka određeno: „Zahtjev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odluči.“</w:t>
      </w:r>
    </w:p>
    <w:p w:rsidRDefault="00EC4A3D" w:rsidP="00EC4A3D" w:rsidR="00EC4A3D" w:rsidRPr="00EC4A3D">
      <w:pPr>
        <w:jc w:val="both"/>
      </w:pPr>
      <w:r w:rsidRPr="00EC4A3D">
        <w:tab/>
        <w:t>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odgovornost čelnika tijela u slučaju nenamjenskog korištenja proračunskih sredstava. Stoga sud mora voditi računa o tome da se provode postupci koji manje opterećuju državni proračun.</w:t>
      </w:r>
    </w:p>
    <w:p w:rsidRDefault="00EC4A3D" w:rsidP="00EC4A3D" w:rsidR="00EC4A3D" w:rsidRPr="00EC4A3D">
      <w:pPr>
        <w:jc w:val="both"/>
      </w:pPr>
      <w:r w:rsidRPr="00EC4A3D">
        <w:lastRenderedPageBreak/>
        <w:tab/>
        <w:t xml:space="preserve">Kako Financijska agencija nije stavila određeni zahtjev za naknadu troškova postupka, već je samo navela da sud odredi u korist Financijske agencije isplatu predmetne naknade u propisanom iznosu uvećano za troškove poreza na dodanu vrijednost, odlučeno je kao u izreci kada je odbijen taj zahtjev za naknadu troškova postupka. </w:t>
      </w:r>
    </w:p>
    <w:p w:rsidRDefault="00EC4A3D" w:rsidP="00EC4A3D" w:rsidR="00EC4A3D" w:rsidRPr="00EC4A3D">
      <w:pPr>
        <w:jc w:val="both"/>
      </w:pPr>
      <w:r w:rsidRPr="00EC4A3D">
        <w:tab/>
        <w:t>Pri tome je sud vodio računa i o tome da sredstva za troškove kako suda tako i Financijske agencije nisu predviđena u državnom proračunu, a postoji obveza strogo namjenskog korištenja proračunskih sredstava.</w:t>
      </w:r>
    </w:p>
    <w:p w:rsidRDefault="00EC4A3D" w:rsidP="00EC4A3D" w:rsidR="00EC4A3D">
      <w:pPr>
        <w:jc w:val="center"/>
      </w:pPr>
      <w:r>
        <w:t>Zagreb, 24. rujan 2015.</w:t>
      </w:r>
    </w:p>
    <w:p w:rsidRDefault="00EC4A3D" w:rsidP="00EC4A3D" w:rsidR="00EC4A3D">
      <w:pPr>
        <w:jc w:val="center"/>
      </w:pPr>
    </w:p>
    <w:p w:rsidRDefault="00EC4A3D" w:rsidP="00AB7A2F" w:rsidR="00EC4A3D" w:rsidRPr="003F4699">
      <w:pPr>
        <w:ind w:firstLine="708" w:left="5664"/>
        <w:jc w:val="both"/>
        <w:rPr>
          <w:szCs w:val="24"/>
        </w:rPr>
      </w:pPr>
      <w:r w:rsidRPr="003F4699">
        <w:rPr>
          <w:szCs w:val="24"/>
          <w:lang w:val="pl-PL"/>
        </w:rPr>
        <w:t>SUDAC</w:t>
      </w:r>
      <w:r w:rsidRPr="003F4699">
        <w:rPr>
          <w:szCs w:val="24"/>
        </w:rPr>
        <w:t>:</w:t>
      </w:r>
    </w:p>
    <w:p w:rsidRDefault="00EC4A3D" w:rsidP="00995CE9" w:rsidR="00EC4A3D" w:rsidRPr="003F4699">
      <w:pPr>
        <w:jc w:val="both"/>
        <w:rPr>
          <w:szCs w:val="24"/>
        </w:rPr>
      </w:pP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  <w:lang w:val="pl-PL"/>
        </w:rPr>
        <w:t>Vesna</w:t>
      </w:r>
      <w:r w:rsidRPr="003F4699">
        <w:rPr>
          <w:szCs w:val="24"/>
        </w:rPr>
        <w:t xml:space="preserve"> </w:t>
      </w:r>
      <w:r w:rsidRPr="003F4699">
        <w:rPr>
          <w:szCs w:val="24"/>
          <w:lang w:val="pl-PL"/>
        </w:rPr>
        <w:t>Malenica</w:t>
      </w:r>
      <w:r w:rsidR="00315E2B">
        <w:rPr>
          <w:szCs w:val="24"/>
          <w:lang w:val="pl-PL"/>
        </w:rPr>
        <w:t xml:space="preserve"> v. r. </w:t>
      </w:r>
      <w:r w:rsidRPr="003F4699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Default="00EC4A3D" w:rsidP="00EC4A3D" w:rsidR="00EC4A3D" w:rsidRPr="00EC4A3D">
      <w:pPr>
        <w:ind w:firstLine="720" w:left="5040"/>
        <w:jc w:val="center"/>
      </w:pPr>
      <w:r w:rsidRPr="00EC4A3D">
        <w:t xml:space="preserve">      </w:t>
      </w:r>
    </w:p>
    <w:p w:rsidRDefault="00EC4A3D" w:rsidP="00EC4A3D" w:rsidR="00EC4A3D" w:rsidRPr="00EC4A3D">
      <w:pPr>
        <w:jc w:val="both"/>
        <w:rPr>
          <w:szCs w:val="24"/>
        </w:rPr>
      </w:pPr>
      <w:r w:rsidRPr="00EC4A3D">
        <w:rPr>
          <w:szCs w:val="24"/>
        </w:rPr>
        <w:t>Uputa o pravnom lijeku:</w:t>
      </w:r>
    </w:p>
    <w:p w:rsidRDefault="00EC4A3D" w:rsidP="00EC4A3D" w:rsidR="00EC4A3D">
      <w:pPr>
        <w:jc w:val="both"/>
        <w:rPr>
          <w:szCs w:val="24"/>
        </w:rPr>
      </w:pPr>
      <w:r w:rsidRPr="00EC4A3D">
        <w:rPr>
          <w:szCs w:val="24"/>
        </w:rPr>
        <w:t xml:space="preserve">Protiv ovog rješenja podnositelj zahtjeva ima pravo na žalbu Visokom trgovačkom sudu RH, a koja se podnosi u roku od 8 dana ovome sudu u 3 primjerka.  </w:t>
      </w:r>
    </w:p>
    <w:p w:rsidRDefault="00EC4A3D" w:rsidP="00EC4A3D" w:rsidR="00EC4A3D">
      <w:pPr>
        <w:jc w:val="both"/>
        <w:rPr>
          <w:szCs w:val="24"/>
        </w:rPr>
      </w:pPr>
    </w:p>
    <w:p w:rsidRDefault="00315E2B" w:rsidP="00AB7A2F" w:rsidR="00315E2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15E2B" w:rsidP="00995CE9" w:rsidR="00315E2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4A3D" w:rsidP="00EC4A3D" w:rsidR="00EC4A3D" w:rsidRPr="00EC4A3D">
      <w:pPr>
        <w:jc w:val="both"/>
        <w:rPr>
          <w:szCs w:val="24"/>
        </w:rPr>
      </w:pPr>
    </w:p>
    <w:p w:rsidRDefault="00EC4A3D" w:rsidR="00EC4A3D" w:rsidRPr="00EC4A3D"/>
    <w:sectPr w:rsidSect="00EC4A3D" w:rsidR="00EC4A3D" w:rsidRPr="00EC4A3D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A3D" w:rsidP="00EC4A3D" w:rsidR="00EC4A3D">
      <w:r>
        <w:separator/>
      </w:r>
    </w:p>
  </w:endnote>
  <w:endnote w:id="0" w:type="continuationSeparator">
    <w:p w:rsidRDefault="00EC4A3D" w:rsidP="00EC4A3D" w:rsidR="00EC4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A3D" w:rsidP="00EC4A3D" w:rsidR="00EC4A3D">
      <w:r>
        <w:separator/>
      </w:r>
    </w:p>
  </w:footnote>
  <w:footnote w:id="0" w:type="continuationSeparator">
    <w:p w:rsidRDefault="00EC4A3D" w:rsidP="00EC4A3D" w:rsidR="00EC4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357963"/>
      <w:docPartObj>
        <w:docPartGallery w:val="Page Numbers (Top of Page)"/>
        <w:docPartUnique/>
      </w:docPartObj>
    </w:sdtPr>
    <w:sdtEndPr/>
    <w:sdtContent>
      <w:p w:rsidRDefault="00EC4A3D" w:rsidR="00EC4A3D">
        <w:pPr>
          <w:pStyle w:val="Zaglavlje"/>
          <w:jc w:val="right"/>
        </w:pPr>
        <w:r>
          <w:t>7 St-</w:t>
        </w:r>
        <w:r w:rsidR="00E347F9">
          <w:t>721</w:t>
        </w:r>
        <w:r w:rsidR="00C63DE5">
          <w:t>/15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15E2B">
          <w:rPr>
            <w:noProof/>
          </w:rPr>
          <w:t>2</w:t>
        </w:r>
        <w:r>
          <w:fldChar w:fldCharType="end"/>
        </w:r>
      </w:p>
    </w:sdtContent>
  </w:sdt>
  <w:p w:rsidRDefault="00EC4A3D" w:rsidR="00EC4A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A3D" w:rsidR="00EC4A3D">
    <w:pPr>
      <w:pStyle w:val="Zaglavlje"/>
      <w:jc w:val="right"/>
    </w:pPr>
  </w:p>
  <w:p w:rsidRDefault="00EC4A3D" w:rsidR="00EC4A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A3D"/>
    <w:rsid w:val="00130D68"/>
    <w:rsid w:val="001376FC"/>
    <w:rsid w:val="001F112F"/>
    <w:rsid w:val="002F2BD1"/>
    <w:rsid w:val="00315E2B"/>
    <w:rsid w:val="00361423"/>
    <w:rsid w:val="00665935"/>
    <w:rsid w:val="0072617A"/>
    <w:rsid w:val="007C1B9C"/>
    <w:rsid w:val="00920EDA"/>
    <w:rsid w:val="00A22213"/>
    <w:rsid w:val="00AB410D"/>
    <w:rsid w:val="00BB4A20"/>
    <w:rsid w:val="00C63DE5"/>
    <w:rsid w:val="00C643A4"/>
    <w:rsid w:val="00C757C2"/>
    <w:rsid w:val="00D80048"/>
    <w:rsid w:val="00E347F9"/>
    <w:rsid w:val="00EC4A3D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C4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A3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4A3D"/>
  </w:style>
  <w:style w:styleId="Podnoje" w:type="paragraph">
    <w:name w:val="footer"/>
    <w:basedOn w:val="Normal"/>
    <w:link w:val="Podno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4A3D"/>
  </w:style>
  <w:style w:styleId="Tekstrezerviranogmjesta" w:type="character">
    <w:name w:val="Placeholder Text"/>
    <w:basedOn w:val="Zadanifontodlomka"/>
    <w:uiPriority w:val="99"/>
    <w:semiHidden/>
    <w:rsid w:val="00315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C4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A3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4A3D"/>
  </w:style>
  <w:style w:styleId="Podnoje" w:type="paragraph">
    <w:name w:val="footer"/>
    <w:basedOn w:val="Normal"/>
    <w:link w:val="Podno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4A3D"/>
  </w:style>
  <w:style w:styleId="Tekstrezerviranogmjesta" w:type="character">
    <w:name w:val="Placeholder Text"/>
    <w:basedOn w:val="Zadanifontodlomka"/>
    <w:uiPriority w:val="99"/>
    <w:semiHidden/>
    <w:rsid w:val="00315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FRAKTAL</izvorni_sadrzaj>
    <derivirana_varijabla naziv="DomainObject.Predmet.ProtustrankaFormated_1">  Udruga FRAKTAL</derivirana_varijabla>
  </DomainObject.Predmet.ProtustrankaFormated>
  <DomainObject.Predmet.ProtustrankaFormatedOIB>
    <izvorni_sadrzaj>  Udruga FRAKTAL, OIB 99714955290</izvorni_sadrzaj>
    <derivirana_varijabla naziv="DomainObject.Predmet.ProtustrankaFormatedOIB_1">  Udruga FRAKTAL, OIB 99714955290</derivirana_varijabla>
  </DomainObject.Predmet.ProtustrankaFormatedOIB>
  <DomainObject.Predmet.ProtustrankaFormatedWithAdress>
    <izvorni_sadrzaj> Udruga FRAKTAL, Babonićeva 29, 10000 Zagreb</izvorni_sadrzaj>
    <derivirana_varijabla naziv="DomainObject.Predmet.ProtustrankaFormatedWithAdress_1"> Udruga FRAKTAL, Babonićeva 29, 10000 Zagreb</derivirana_varijabla>
  </DomainObject.Predmet.ProtustrankaFormatedWithAdress>
  <DomainObject.Predmet.ProtustrankaFormatedWithAdressOIB>
    <izvorni_sadrzaj> Udruga FRAKTAL, OIB 99714955290, Babonićeva 29, 10000 Zagreb</izvorni_sadrzaj>
    <derivirana_varijabla naziv="DomainObject.Predmet.ProtustrankaFormatedWithAdressOIB_1"> Udruga FRAKTAL, OIB 99714955290, Babonićeva 29, 10000 Zagreb</derivirana_varijabla>
  </DomainObject.Predmet.ProtustrankaFormatedWithAdressOIB>
  <DomainObject.Predmet.ProtustrankaWithAdress>
    <izvorni_sadrzaj>Udruga FRAKTAL Babonićeva 29, 10000 Zagreb</izvorni_sadrzaj>
    <derivirana_varijabla naziv="DomainObject.Predmet.ProtustrankaWithAdress_1">Udruga FRAKTAL Babonićeva 29, 10000 Zagreb</derivirana_varijabla>
  </DomainObject.Predmet.ProtustrankaWithAdress>
  <DomainObject.Predmet.ProtustrankaWithAdressOIB>
    <izvorni_sadrzaj>Udruga FRAKTAL, OIB 99714955290, Babonićeva 29, 10000 Zagreb</izvorni_sadrzaj>
    <derivirana_varijabla naziv="DomainObject.Predmet.ProtustrankaWithAdressOIB_1">Udruga FRAKTAL, OIB 99714955290, Babonićeva 29, 10000 Zagreb</derivirana_varijabla>
  </DomainObject.Predmet.ProtustrankaWithAdressOIB>
  <DomainObject.Predmet.ProtustrankaNazivFormated>
    <izvorni_sadrzaj>Udruga FRAKTAL</izvorni_sadrzaj>
    <derivirana_varijabla naziv="DomainObject.Predmet.ProtustrankaNazivFormated_1">Udruga FRAKTAL</derivirana_varijabla>
  </DomainObject.Predmet.ProtustrankaNazivFormated>
  <DomainObject.Predmet.ProtustrankaNazivFormatedOIB>
    <izvorni_sadrzaj>Udruga FRAKTAL, OIB 99714955290</izvorni_sadrzaj>
    <derivirana_varijabla naziv="DomainObject.Predmet.ProtustrankaNazivFormatedOIB_1">Udruga FRAKTAL, OIB 99714955290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FRAKTAL</item>
    </izvorni_sadrzaj>
    <derivirana_varijabla naziv="DomainObject.Predmet.ProtuStrankaListFormated_1">
      <item>Udruga FRAKTAL</item>
    </derivirana_varijabla>
  </DomainObject.Predmet.ProtuStrankaListFormated>
  <DomainObject.Predmet.ProtuStrankaListFormatedOIB>
    <izvorni_sadrzaj>
      <item>Udruga FRAKTAL, OIB 99714955290</item>
    </izvorni_sadrzaj>
    <derivirana_varijabla naziv="DomainObject.Predmet.ProtuStrankaListFormatedOIB_1">
      <item>Udruga FRAKTAL, OIB 99714955290</item>
    </derivirana_varijabla>
  </DomainObject.Predmet.ProtuStrankaListFormatedOIB>
  <DomainObject.Predmet.ProtuStrankaListFormatedWithAdress>
    <izvorni_sadrzaj>
      <item>Udruga FRAKTAL, Babonićeva 29, 10000 Zagreb</item>
    </izvorni_sadrzaj>
    <derivirana_varijabla naziv="DomainObject.Predmet.ProtuStrankaListFormatedWithAdress_1">
      <item>Udruga FRAKTAL, Babonićeva 29, 10000 Zagreb</item>
    </derivirana_varijabla>
  </DomainObject.Predmet.ProtuStrankaListFormatedWithAdress>
  <DomainObject.Predmet.ProtuStrankaListFormatedWithAdressOIB>
    <izvorni_sadrzaj>
      <item>Udruga FRAKTAL, OIB 99714955290, Babonićeva 29, 10000 Zagreb</item>
    </izvorni_sadrzaj>
    <derivirana_varijabla naziv="DomainObject.Predmet.ProtuStrankaListFormatedWithAdressOIB_1">
      <item>Udruga FRAKTAL, OIB 99714955290, Babonićeva 29, 10000 Zagreb</item>
    </derivirana_varijabla>
  </DomainObject.Predmet.ProtuStrankaListFormatedWithAdressOIB>
  <DomainObject.Predmet.ProtuStrankaListNazivFormated>
    <izvorni_sadrzaj>
      <item>Udruga FRAKTAL</item>
    </izvorni_sadrzaj>
    <derivirana_varijabla naziv="DomainObject.Predmet.ProtuStrankaListNazivFormated_1">
      <item>Udruga FRAKTAL</item>
    </derivirana_varijabla>
  </DomainObject.Predmet.ProtuStrankaListNazivFormated>
  <DomainObject.Predmet.ProtuStrankaListNazivFormatedOIB>
    <izvorni_sadrzaj>
      <item>Udruga FRAKTAL, OIB 99714955290</item>
    </izvorni_sadrzaj>
    <derivirana_varijabla naziv="DomainObject.Predmet.ProtuStrankaListNazivFormatedOIB_1">
      <item>Udruga FRAKTAL, OIB 99714955290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FRAKTAL</izvorni_sadrzaj>
    <derivirana_varijabla naziv="DomainObject.Predmet.ProtustrankaIDrugi_1">Udruga FRAKTAL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FRAKTAL, OIB 99714955290, Babonićeva 29, 10000 Zagreb</izvorni_sadrzaj>
    <derivirana_varijabla naziv="DomainObject.Predmet.ProtustrankaIDrugiAdressOIB_1">Udruga FRAKTAL, OIB 99714955290, Babonićeva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FRAKTAL</item>
    </izvorni_sadrzaj>
    <derivirana_varijabla naziv="DomainObject.Predmet.SudioniciListNaziv_1">
      <item>FINA Regionalni centar Zagreb</item>
      <item>Udruga FRAKTAL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FRAKTAL, OIB 99714955290, Babonićeva 29,10000 Zagreb</item>
    </izvorni_sadrzaj>
    <derivirana_varijabla naziv="DomainObject.Predmet.SudioniciListAdressOIB_1">
      <item>FINA Regionalni centar Zagreb, OIB 85821130368, Trg svibanjskih žrtava 1995. 1,10000 Zagreb</item>
      <item>Udruga FRAKTAL, OIB 99714955290, Babonićeva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99714955290</item>
    </izvorni_sadrzaj>
    <derivirana_varijabla naziv="DomainObject.Predmet.SudioniciListNazivOIB_1">
      <item>, OIB 85821130368</item>
      <item>, OIB 99714955290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3027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2015-09-24T10:28:00Z</dcterms:created>
  <dc:creator>Kristina Švajger</dc:creator>
  <cp:lastModifiedBy>Kristina Švajger</cp:lastModifiedBy>
  <cp:lastPrinted>2015-09-24T10:28:00Z</cp:lastPrinted>
  <dcterms:modified xmlns:xsi="http://www.w3.org/2001/XMLSchema-instance" xsi:type="dcterms:W3CDTF">2015-09-24T10:28:00Z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