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bb271" w14:paraId="edbb271" w:rsidRDefault="00D44609" w:rsidP="00D44609" w:rsidR="00D44609">
      <w:pPr>
        <w:pStyle w:val="Naslov3"/>
        <w:numPr>
          <w:ilvl w:val="0"/>
          <w:numId w:val="0"/>
        </w:numPr>
        <w:ind w:left="720"/>
        <w15:collapsed w:val="false"/>
      </w:pPr>
      <w:bookmarkStart w:name="_GoBack" w:id="0"/>
      <w:bookmarkEnd w:id="0"/>
    </w:p>
    <w:p w:rsidRDefault="00A94E1D" w:rsidP="00D44609" w:rsidR="00D44609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>9 St-1060/15</w:t>
      </w:r>
    </w:p>
    <w:p w:rsidRDefault="00D44609" w:rsidP="00D44609" w:rsidR="00D44609">
      <w:pPr>
        <w:spacing w:after="0"/>
        <w:jc w:val="right"/>
        <w:rPr>
          <w:rFonts w:cs="Times New Roman" w:eastAsia="Calibri"/>
        </w:rPr>
      </w:pPr>
    </w:p>
    <w:p w:rsidRDefault="00D44609" w:rsidP="00D44609" w:rsidR="00D44609">
      <w:pPr>
        <w:spacing w:after="0"/>
        <w:jc w:val="right"/>
        <w:rPr>
          <w:rFonts w:cs="Times New Roman" w:eastAsia="Calibri"/>
        </w:rPr>
      </w:pPr>
    </w:p>
    <w:p w:rsidRDefault="00D44609" w:rsidP="00D44609" w:rsidR="00D44609">
      <w:pPr>
        <w:spacing w:after="0"/>
        <w:jc w:val="right"/>
        <w:rPr>
          <w:rFonts w:cs="Times New Roman" w:eastAsia="Calibri"/>
        </w:rPr>
      </w:pP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REPUBLIKA HRVATSKA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TRGOVAČKI SUD U ZADRU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STALNA SLUŽBA U ŠIBENIKU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E P U B L I K A    H R V A T S K A</w:t>
      </w: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J E Š E N J E</w:t>
      </w: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Trgovački sud u Zadru, Stalna služba u Šibeniku, po stečajnom sucu Terezija Goreta, u stečajnom postupku nad stečajnim dužnikom </w:t>
      </w:r>
      <w:r w:rsidR="00A94E1D" w:rsidRPr="00A94E1D">
        <w:rPr>
          <w:rFonts w:cs="Times New Roman" w:eastAsia="Times New Roman"/>
          <w:lang w:eastAsia="hr-HR"/>
        </w:rPr>
        <w:t>SEMPLICE</w:t>
      </w:r>
      <w:r w:rsidR="00A94E1D">
        <w:rPr>
          <w:rFonts w:cs="Times New Roman" w:eastAsia="Times New Roman"/>
          <w:lang w:eastAsia="hr-HR"/>
        </w:rPr>
        <w:t xml:space="preserve"> </w:t>
      </w:r>
      <w:r w:rsidR="00A94E1D" w:rsidRPr="00A94E1D">
        <w:rPr>
          <w:rFonts w:cs="Times New Roman" w:eastAsia="Times New Roman"/>
          <w:lang w:eastAsia="hr-HR"/>
        </w:rPr>
        <w:t xml:space="preserve"> j.d.o.o.</w:t>
      </w:r>
      <w:r w:rsidR="00A94E1D">
        <w:rPr>
          <w:rFonts w:cs="Times New Roman" w:eastAsia="Times New Roman"/>
          <w:lang w:eastAsia="hr-HR"/>
        </w:rPr>
        <w:t xml:space="preserve"> iz Visoke, </w:t>
      </w:r>
      <w:proofErr w:type="spellStart"/>
      <w:r w:rsidR="00A94E1D">
        <w:rPr>
          <w:rFonts w:cs="Times New Roman" w:eastAsia="Times New Roman"/>
          <w:lang w:eastAsia="hr-HR"/>
        </w:rPr>
        <w:t>Džajići</w:t>
      </w:r>
      <w:proofErr w:type="spellEnd"/>
      <w:r w:rsidR="00A94E1D">
        <w:rPr>
          <w:rFonts w:cs="Times New Roman" w:eastAsia="Times New Roman"/>
          <w:lang w:eastAsia="hr-HR"/>
        </w:rPr>
        <w:t xml:space="preserve"> 2, OIB: </w:t>
      </w:r>
      <w:r w:rsidR="00A94E1D" w:rsidRPr="00A94E1D">
        <w:rPr>
          <w:rFonts w:cs="Times New Roman" w:eastAsia="Times New Roman"/>
          <w:lang w:eastAsia="hr-HR"/>
        </w:rPr>
        <w:t>81195118888</w:t>
      </w:r>
      <w:r w:rsidR="00A94E1D">
        <w:rPr>
          <w:rFonts w:cs="Times New Roman" w:eastAsia="Times New Roman"/>
          <w:lang w:eastAsia="hr-HR"/>
        </w:rPr>
        <w:t xml:space="preserve"> </w:t>
      </w:r>
      <w:r w:rsidR="00E362C6">
        <w:rPr>
          <w:rFonts w:cs="Times New Roman" w:eastAsia="Times New Roman"/>
          <w:lang w:eastAsia="hr-HR"/>
        </w:rPr>
        <w:t xml:space="preserve">, </w:t>
      </w:r>
      <w:r w:rsidR="00A94E1D">
        <w:rPr>
          <w:rFonts w:cs="Times New Roman" w:eastAsia="Calibri"/>
        </w:rPr>
        <w:t>dana 13</w:t>
      </w:r>
      <w:r>
        <w:rPr>
          <w:rFonts w:cs="Times New Roman" w:eastAsia="Calibri"/>
        </w:rPr>
        <w:t>. svibnja 2016. godine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i j e š i o   j e</w:t>
      </w: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1.Dužniku</w:t>
      </w:r>
      <w:r w:rsidR="00A94E1D">
        <w:rPr>
          <w:rFonts w:cs="Times New Roman" w:eastAsia="Calibri"/>
        </w:rPr>
        <w:t xml:space="preserve"> </w:t>
      </w:r>
      <w:r w:rsidR="00A94E1D" w:rsidRPr="00A94E1D">
        <w:rPr>
          <w:rFonts w:cs="Times New Roman" w:eastAsia="Times New Roman"/>
          <w:lang w:eastAsia="hr-HR"/>
        </w:rPr>
        <w:t>SEMPLICE</w:t>
      </w:r>
      <w:r w:rsidR="00A94E1D">
        <w:rPr>
          <w:rFonts w:cs="Times New Roman" w:eastAsia="Times New Roman"/>
          <w:lang w:eastAsia="hr-HR"/>
        </w:rPr>
        <w:t xml:space="preserve"> </w:t>
      </w:r>
      <w:r w:rsidR="00A94E1D" w:rsidRPr="00A94E1D">
        <w:rPr>
          <w:rFonts w:cs="Times New Roman" w:eastAsia="Times New Roman"/>
          <w:lang w:eastAsia="hr-HR"/>
        </w:rPr>
        <w:t xml:space="preserve"> j.d.o.o.</w:t>
      </w:r>
      <w:r w:rsidR="00A94E1D">
        <w:rPr>
          <w:rFonts w:cs="Times New Roman" w:eastAsia="Times New Roman"/>
          <w:lang w:eastAsia="hr-HR"/>
        </w:rPr>
        <w:t xml:space="preserve"> iz Visoke, </w:t>
      </w:r>
      <w:proofErr w:type="spellStart"/>
      <w:r w:rsidR="00A94E1D">
        <w:rPr>
          <w:rFonts w:cs="Times New Roman" w:eastAsia="Times New Roman"/>
          <w:lang w:eastAsia="hr-HR"/>
        </w:rPr>
        <w:t>Džajići</w:t>
      </w:r>
      <w:proofErr w:type="spellEnd"/>
      <w:r w:rsidR="00A94E1D">
        <w:rPr>
          <w:rFonts w:cs="Times New Roman" w:eastAsia="Times New Roman"/>
          <w:lang w:eastAsia="hr-HR"/>
        </w:rPr>
        <w:t xml:space="preserve"> 2, OIB: </w:t>
      </w:r>
      <w:r w:rsidR="00A94E1D" w:rsidRPr="00A94E1D">
        <w:rPr>
          <w:rFonts w:cs="Times New Roman" w:eastAsia="Times New Roman"/>
          <w:lang w:eastAsia="hr-HR"/>
        </w:rPr>
        <w:t>81195118888</w:t>
      </w:r>
      <w:r w:rsidR="00A94E1D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Calibri"/>
        </w:rPr>
        <w:t xml:space="preserve"> </w:t>
      </w:r>
      <w:r w:rsidR="00A94E1D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Calibri"/>
        </w:rPr>
        <w:t xml:space="preserve">postavlja se privremeni stečajni upravitelj u osobi </w:t>
      </w:r>
      <w:r w:rsidR="00A94E1D">
        <w:rPr>
          <w:rFonts w:cs="Times New Roman" w:eastAsia="Calibri"/>
        </w:rPr>
        <w:t>Nikola Krvavica, Sveti Ivan Zelina, Vinogradska 15, OIB: 69681389223</w:t>
      </w:r>
      <w:r w:rsidR="00E362C6">
        <w:rPr>
          <w:rFonts w:cs="Times New Roman" w:eastAsia="Calibri"/>
        </w:rPr>
        <w:t xml:space="preserve">  koja</w:t>
      </w:r>
      <w:r>
        <w:rPr>
          <w:rFonts w:cs="Times New Roman" w:eastAsia="Calibri"/>
        </w:rPr>
        <w:t xml:space="preserve"> će ispitati ima li  dužnik imovine dostatne za pokriće troškova stečajnog postupka, koliki su troškovi stečajnog postupka te kakvi su izgledi za nastavak poslovanja stečajnog dužnika.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2. Pozivaju se dužnikovi dužnici da svoje obveze ispunjavaju vodeći računa o ovom rješenju.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A94E1D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3. Privremeni stečajni</w:t>
      </w:r>
      <w:r w:rsidR="00D44609">
        <w:rPr>
          <w:rFonts w:cs="Times New Roman" w:eastAsia="Calibri"/>
        </w:rPr>
        <w:t xml:space="preserve"> upravitelj</w:t>
      </w:r>
      <w:r>
        <w:rPr>
          <w:rFonts w:cs="Times New Roman" w:eastAsia="Calibri"/>
        </w:rPr>
        <w:t xml:space="preserve"> dužan</w:t>
      </w:r>
      <w:r w:rsidR="00E362C6">
        <w:rPr>
          <w:rFonts w:cs="Times New Roman" w:eastAsia="Calibri"/>
        </w:rPr>
        <w:t xml:space="preserve"> </w:t>
      </w:r>
      <w:r w:rsidR="00D44609">
        <w:rPr>
          <w:rFonts w:cs="Times New Roman" w:eastAsia="Calibri"/>
        </w:rPr>
        <w:t>je dostaviti ovom sudu svoj nalaz i mišljenje u roku od 15 dana od prijema ovog rješenja.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Obrazloženje</w:t>
      </w: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Dana </w:t>
      </w:r>
      <w:r w:rsidR="00A94E1D">
        <w:rPr>
          <w:rFonts w:cs="Times New Roman" w:eastAsia="Calibri"/>
        </w:rPr>
        <w:t>31. prosinca</w:t>
      </w:r>
      <w:r w:rsidR="00E37D48">
        <w:rPr>
          <w:rFonts w:cs="Times New Roman" w:eastAsia="Calibri"/>
        </w:rPr>
        <w:t xml:space="preserve"> 2015.g  FINA</w:t>
      </w:r>
      <w:r>
        <w:rPr>
          <w:rFonts w:cs="Times New Roman" w:eastAsia="Calibri"/>
        </w:rPr>
        <w:t xml:space="preserve"> podnijela je zahtjev za pokretanje</w:t>
      </w:r>
      <w:r w:rsidR="00E37D48">
        <w:rPr>
          <w:rFonts w:cs="Times New Roman" w:eastAsia="Calibri"/>
        </w:rPr>
        <w:t xml:space="preserve"> skraćenog</w:t>
      </w:r>
      <w:r>
        <w:rPr>
          <w:rFonts w:cs="Times New Roman" w:eastAsia="Calibri"/>
        </w:rPr>
        <w:t xml:space="preserve"> stečajnog postupka, </w:t>
      </w:r>
      <w:r w:rsidR="00E37D48">
        <w:rPr>
          <w:rFonts w:cs="Times New Roman" w:eastAsia="Calibri"/>
        </w:rPr>
        <w:t xml:space="preserve">te je rješenjem ovog suda od </w:t>
      </w:r>
      <w:r w:rsidR="00A94E1D">
        <w:rPr>
          <w:rFonts w:cs="Times New Roman" w:eastAsia="Calibri"/>
        </w:rPr>
        <w:t>07. siječnja</w:t>
      </w:r>
      <w:r w:rsidR="00E37D48">
        <w:rPr>
          <w:rFonts w:cs="Times New Roman" w:eastAsia="Calibri"/>
        </w:rPr>
        <w:t xml:space="preserve"> 2016.g. obustavljen skraćeni stečajni postupak te je određeno ročište radi utvrđivanja uvjeta za pokretanje stečajnog postupka. 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Imajući u vidu sve naprijed navedeno, sukladno čl. </w:t>
      </w:r>
      <w:r w:rsidR="000C425B">
        <w:rPr>
          <w:rFonts w:cs="Times New Roman" w:eastAsia="Calibri"/>
        </w:rPr>
        <w:t>119</w:t>
      </w:r>
      <w:r>
        <w:rPr>
          <w:rFonts w:cs="Times New Roman" w:eastAsia="Calibri"/>
        </w:rPr>
        <w:t xml:space="preserve">. a u svezi čl. </w:t>
      </w:r>
      <w:r w:rsidR="000C425B">
        <w:rPr>
          <w:rFonts w:cs="Times New Roman" w:eastAsia="Calibri"/>
        </w:rPr>
        <w:t>84</w:t>
      </w:r>
      <w:r>
        <w:rPr>
          <w:rFonts w:cs="Times New Roman" w:eastAsia="Calibri"/>
        </w:rPr>
        <w:t xml:space="preserve">. Stečajnog zakona (Narodne novine </w:t>
      </w:r>
      <w:r w:rsidR="000C425B">
        <w:rPr>
          <w:rFonts w:cs="Times New Roman" w:eastAsia="Calibri"/>
        </w:rPr>
        <w:t>71/15, dalje SZ)</w:t>
      </w:r>
      <w:r>
        <w:rPr>
          <w:rFonts w:cs="Times New Roman" w:eastAsia="Calibri"/>
        </w:rPr>
        <w:t>,</w:t>
      </w: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A94E1D" w:rsidP="00D44609" w:rsidR="00A94E1D">
      <w:pPr>
        <w:spacing w:after="0"/>
        <w:ind w:firstLine="708"/>
        <w:jc w:val="both"/>
        <w:rPr>
          <w:rFonts w:cs="Times New Roman" w:eastAsia="Calibri"/>
        </w:rPr>
      </w:pPr>
    </w:p>
    <w:p w:rsidRDefault="00A94E1D" w:rsidP="00D44609" w:rsidR="00A94E1D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numPr>
          <w:ilvl w:val="0"/>
          <w:numId w:val="1"/>
        </w:numPr>
        <w:spacing w:lineRule="auto" w:line="276" w:after="0"/>
        <w:contextualSpacing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2 -                         </w:t>
      </w:r>
      <w:r w:rsidR="00A94E1D">
        <w:rPr>
          <w:rFonts w:cs="Times New Roman" w:eastAsia="Calibri"/>
        </w:rPr>
        <w:t xml:space="preserve">                        9 St-1060/15</w:t>
      </w: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trebalo je dužniku postaviti privremenog stečajnog upravitelja koji će ispitati </w:t>
      </w:r>
      <w:r w:rsidR="000C425B">
        <w:rPr>
          <w:rFonts w:cs="Times New Roman" w:eastAsia="Calibri"/>
        </w:rPr>
        <w:t>ima li dužnik imovine</w:t>
      </w:r>
      <w:r>
        <w:rPr>
          <w:rFonts w:cs="Times New Roman" w:eastAsia="Calibri"/>
        </w:rPr>
        <w:t xml:space="preserve"> </w:t>
      </w:r>
      <w:r w:rsidR="000C425B">
        <w:rPr>
          <w:rFonts w:cs="Times New Roman" w:eastAsia="Calibri"/>
        </w:rPr>
        <w:t>dovoljne</w:t>
      </w:r>
      <w:r>
        <w:rPr>
          <w:rFonts w:cs="Times New Roman" w:eastAsia="Calibri"/>
        </w:rPr>
        <w:t xml:space="preserve"> za pokriće troškova stečajnog postupka i namirenje vjerovnika, a budući da je nesporno da na strani dužnika postoje uvjeti za otvaranje stečajnog postupka i insolventnost i prezaduženost, te je odredio rok za dostavu nalaza i mišljenja.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Slijedom navedenog, odlučeno je kao u izreci.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A94E1D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U Šibeniku, dana 13</w:t>
      </w:r>
      <w:r w:rsidR="00D44609">
        <w:rPr>
          <w:rFonts w:cs="Times New Roman" w:eastAsia="Calibri"/>
        </w:rPr>
        <w:t>. svibnja 2016. godine</w:t>
      </w: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ind w:left="6372"/>
        <w:rPr>
          <w:rFonts w:cs="Times New Roman" w:eastAsia="Calibri"/>
        </w:rPr>
      </w:pPr>
      <w:r>
        <w:rPr>
          <w:rFonts w:cs="Times New Roman" w:eastAsia="Calibri"/>
        </w:rPr>
        <w:t>STEČAJNI SUDAC</w:t>
      </w:r>
    </w:p>
    <w:p w:rsidRDefault="00D44609" w:rsidP="00D44609" w:rsidR="00D44609">
      <w:pPr>
        <w:spacing w:after="0"/>
        <w:ind w:left="6372"/>
        <w:rPr>
          <w:rFonts w:cs="Times New Roman" w:eastAsia="Calibri"/>
        </w:rPr>
      </w:pPr>
    </w:p>
    <w:p w:rsidRDefault="00641853" w:rsidP="00D44609" w:rsidR="00D44609">
      <w:pPr>
        <w:spacing w:after="0"/>
        <w:ind w:left="6372"/>
        <w:rPr>
          <w:rFonts w:cs="Times New Roman" w:eastAsia="Calibri"/>
        </w:rPr>
      </w:pPr>
      <w:r>
        <w:rPr>
          <w:rFonts w:cs="Times New Roman" w:eastAsia="Calibri"/>
        </w:rPr>
        <w:t>Terezija Goreta</w:t>
      </w:r>
      <w:r w:rsidR="00B154B5">
        <w:rPr>
          <w:rFonts w:cs="Times New Roman" w:eastAsia="Calibri"/>
        </w:rPr>
        <w:t>, v.r.</w:t>
      </w: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POUKA O PRAVNOM LIJEKU</w:t>
      </w:r>
    </w:p>
    <w:p w:rsidRDefault="00D44609" w:rsidP="00D44609" w:rsidR="00D44609">
      <w:pPr>
        <w:spacing w:after="0"/>
        <w:ind w:firstLine="708"/>
        <w:rPr>
          <w:rFonts w:cs="Times New Roman" w:eastAsia="Calibri"/>
        </w:rPr>
      </w:pPr>
      <w:r>
        <w:rPr>
          <w:rFonts w:cs="Times New Roman" w:eastAsia="Calibri"/>
        </w:rPr>
        <w:t>Protiv ovog rješenja dopuštena je žalba u roku od 15 dana od dostave istog.</w:t>
      </w: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DN-a: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- privremenom stečajnom upravitelju 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  uz izjavu i potvrdu o imenovanju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- stečajnom dužniku 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 FINI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 e-oglasna ploča</w:t>
      </w:r>
    </w:p>
    <w:p w:rsidRDefault="00D44609" w:rsidP="00D44609" w:rsidR="00D44609">
      <w:pPr>
        <w:pStyle w:val="SudNaziv"/>
      </w:pPr>
    </w:p>
    <w:p w:rsidRDefault="00D44609" w:rsidP="00D44609" w:rsidR="00D44609">
      <w:pPr>
        <w:pStyle w:val="SudSjedite"/>
      </w:pPr>
      <w:r>
        <w:tab/>
      </w:r>
    </w:p>
    <w:p w:rsidRDefault="00D44609" w:rsidP="00D44609" w:rsidR="00D44609">
      <w:pPr>
        <w:pStyle w:val="Naslovdokumenta"/>
      </w:pPr>
    </w:p>
    <w:p w:rsidRDefault="00D44609" w:rsidP="00D44609" w:rsidR="00D44609">
      <w:pPr>
        <w:pStyle w:val="Poetniodjeljak"/>
      </w:pPr>
    </w:p>
    <w:p w:rsidRDefault="00D44609" w:rsidP="00D44609" w:rsidR="00D44609">
      <w:pPr>
        <w:pStyle w:val="NormaleSPIS"/>
        <w:rPr>
          <w:noProof/>
        </w:rPr>
      </w:pPr>
    </w:p>
    <w:p w:rsidRDefault="00D44609" w:rsidP="00D44609" w:rsidR="00D44609">
      <w:pPr>
        <w:pStyle w:val="ZapisniarPotpis"/>
      </w:pPr>
    </w:p>
    <w:p w:rsidRDefault="00B94530" w:rsidR="00B94530"/>
    <w:sectPr w:rsidR="00B9453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9274DB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ACE5822"/>
    <w:multiLevelType w:val="hybridMultilevel"/>
    <w:tmpl w:val="CEDEB10E"/>
    <w:lvl w:tplc="F30C9800" w:ilvl="0">
      <w:start w:val="2"/>
      <w:numFmt w:val="bullet"/>
      <w:lvlText w:val="-"/>
      <w:lvlJc w:val="left"/>
      <w:pPr>
        <w:ind w:hanging="360" w:left="4308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02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74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46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18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790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62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34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06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AA0"/>
    <w:rsid w:val="000C425B"/>
    <w:rsid w:val="00136AA0"/>
    <w:rsid w:val="00641853"/>
    <w:rsid w:val="007945BD"/>
    <w:rsid w:val="00A94E1D"/>
    <w:rsid w:val="00B154B5"/>
    <w:rsid w:val="00B94530"/>
    <w:rsid w:val="00CB38E1"/>
    <w:rsid w:val="00D44609"/>
    <w:rsid w:val="00E362C6"/>
    <w:rsid w:val="00E3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4609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44609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44609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44609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44609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D44609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D44609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D44609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D44609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D44609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D44609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44609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44609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44609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D44609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D44609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D44609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D44609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D44609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D44609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D4460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D4460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D44609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D4460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D4460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D4460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D4460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D4460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44609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460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46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45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45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45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45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45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4609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44609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44609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44609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44609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D44609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D44609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D44609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D44609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D44609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D44609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44609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44609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44609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D44609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D44609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D44609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D44609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D44609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D44609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D4460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D4460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D44609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D4460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D4460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D4460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D4460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D4460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44609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460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46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45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45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45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45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45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8515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1060</izvorni_sadrzaj>
    <derivirana_varijabla naziv="DomainObject.Predmet.Broj_1">1060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St-1060/2015</izvorni_sadrzaj>
    <derivirana_varijabla naziv="DomainObject.Predmet.OznakaBroj_1">St-1060/2015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 25.03.16.</izvorni_sadrzaj>
    <derivirana_varijabla naziv="DomainObject.Predmet.PrimjedbaSuca_1">uvid 25.03.16.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SEMPLICE j.d.o.o. za trgovinu</izvorni_sadrzaj>
    <derivirana_varijabla naziv="DomainObject.Predmet.ProtustrankaFormated_1">  SEMPLICE j.d.o.o. za trgovinu</derivirana_varijabla>
  </DomainObject.Predmet.ProtustrankaFormated>
  <DomainObject.Predmet.ProtustrankaFormatedOIB>
    <izvorni_sadrzaj>  SEMPLICE j.d.o.o. za trgovinu, OIB 81195118888</izvorni_sadrzaj>
    <derivirana_varijabla naziv="DomainObject.Predmet.ProtustrankaFormatedOIB_1">  SEMPLICE j.d.o.o. za trgovinu, OIB 81195118888</derivirana_varijabla>
  </DomainObject.Predmet.ProtustrankaFormatedOIB>
  <DomainObject.Predmet.ProtustrankaFormatedWithAdress>
    <izvorni_sadrzaj> SEMPLICE j.d.o.o. za trgovinu, Džajići 2, 22323 Visoka</izvorni_sadrzaj>
    <derivirana_varijabla naziv="DomainObject.Predmet.ProtustrankaFormatedWithAdress_1"> SEMPLICE j.d.o.o. za trgovinu, Džajići 2, 22323 Visoka</derivirana_varijabla>
  </DomainObject.Predmet.ProtustrankaFormatedWithAdress>
  <DomainObject.Predmet.ProtustrankaFormatedWithAdressOIB>
    <izvorni_sadrzaj> SEMPLICE j.d.o.o. za trgovinu, OIB 81195118888, Džajići 2, 22323 Visoka</izvorni_sadrzaj>
    <derivirana_varijabla naziv="DomainObject.Predmet.ProtustrankaFormatedWithAdressOIB_1"> SEMPLICE j.d.o.o. za trgovinu, OIB 81195118888, Džajići 2, 22323 Visoka</derivirana_varijabla>
  </DomainObject.Predmet.ProtustrankaFormatedWithAdressOIB>
  <DomainObject.Predmet.ProtustrankaWithAdress>
    <izvorni_sadrzaj>SEMPLICE j.d.o.o. za trgovinu Džajići 2, 22323 Visoka</izvorni_sadrzaj>
    <derivirana_varijabla naziv="DomainObject.Predmet.ProtustrankaWithAdress_1">SEMPLICE j.d.o.o. za trgovinu Džajići 2, 22323 Visoka</derivirana_varijabla>
  </DomainObject.Predmet.ProtustrankaWithAdress>
  <DomainObject.Predmet.ProtustrankaWithAdressOIB>
    <izvorni_sadrzaj>SEMPLICE j.d.o.o. za trgovinu, OIB 81195118888, Džajići 2, 22323 Visoka</izvorni_sadrzaj>
    <derivirana_varijabla naziv="DomainObject.Predmet.ProtustrankaWithAdressOIB_1">SEMPLICE j.d.o.o. za trgovinu, OIB 81195118888, Džajići 2, 22323 Visoka</derivirana_varijabla>
  </DomainObject.Predmet.ProtustrankaWithAdressOIB>
  <DomainObject.Predmet.ProtustrankaNazivFormated>
    <izvorni_sadrzaj>SEMPLICE j.d.o.o. za trgovinu</izvorni_sadrzaj>
    <derivirana_varijabla naziv="DomainObject.Predmet.ProtustrankaNazivFormated_1">SEMPLICE j.d.o.o. za trgovinu</derivirana_varijabla>
  </DomainObject.Predmet.ProtustrankaNazivFormated>
  <DomainObject.Predmet.ProtustrankaNazivFormatedOIB>
    <izvorni_sadrzaj>SEMPLICE j.d.o.o. za trgovinu, OIB 81195118888</izvorni_sadrzaj>
    <derivirana_varijabla naziv="DomainObject.Predmet.ProtustrankaNazivFormatedOIB_1">SEMPLICE j.d.o.o. za trgovinu, OIB 81195118888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SEMPLICE j.d.o.o. za trgovinu</item>
    </izvorni_sadrzaj>
    <derivirana_varijabla naziv="DomainObject.Predmet.ProtuStrankaListFormated_1">
      <item>SEMPLICE j.d.o.o. za trgovinu</item>
    </derivirana_varijabla>
  </DomainObject.Predmet.ProtuStrankaListFormated>
  <DomainObject.Predmet.ProtuStrankaListFormatedOIB>
    <izvorni_sadrzaj>
      <item>SEMPLICE j.d.o.o. za trgovinu, OIB 81195118888</item>
    </izvorni_sadrzaj>
    <derivirana_varijabla naziv="DomainObject.Predmet.ProtuStrankaListFormatedOIB_1">
      <item>SEMPLICE j.d.o.o. za trgovinu, OIB 81195118888</item>
    </derivirana_varijabla>
  </DomainObject.Predmet.ProtuStrankaListFormatedOIB>
  <DomainObject.Predmet.ProtuStrankaListFormatedWithAdress>
    <izvorni_sadrzaj>
      <item>SEMPLICE j.d.o.o. za trgovinu, Džajići 2, 22323 Visoka</item>
    </izvorni_sadrzaj>
    <derivirana_varijabla naziv="DomainObject.Predmet.ProtuStrankaListFormatedWithAdress_1">
      <item>SEMPLICE j.d.o.o. za trgovinu, Džajići 2, 22323 Visoka</item>
    </derivirana_varijabla>
  </DomainObject.Predmet.ProtuStrankaListFormatedWithAdress>
  <DomainObject.Predmet.ProtuStrankaListFormatedWithAdressOIB>
    <izvorni_sadrzaj>
      <item>SEMPLICE j.d.o.o. za trgovinu, OIB 81195118888, Džajići 2, 22323 Visoka</item>
    </izvorni_sadrzaj>
    <derivirana_varijabla naziv="DomainObject.Predmet.ProtuStrankaListFormatedWithAdressOIB_1">
      <item>SEMPLICE j.d.o.o. za trgovinu, OIB 81195118888, Džajići 2, 22323 Visoka</item>
    </derivirana_varijabla>
  </DomainObject.Predmet.ProtuStrankaListFormatedWithAdressOIB>
  <DomainObject.Predmet.ProtuStrankaListNazivFormated>
    <izvorni_sadrzaj>
      <item>SEMPLICE j.d.o.o. za trgovinu</item>
    </izvorni_sadrzaj>
    <derivirana_varijabla naziv="DomainObject.Predmet.ProtuStrankaListNazivFormated_1">
      <item>SEMPLICE j.d.o.o. za trgovinu</item>
    </derivirana_varijabla>
  </DomainObject.Predmet.ProtuStrankaListNazivFormated>
  <DomainObject.Predmet.ProtuStrankaListNazivFormatedOIB>
    <izvorni_sadrzaj>
      <item>SEMPLICE j.d.o.o. za trgovinu, OIB 81195118888</item>
    </izvorni_sadrzaj>
    <derivirana_varijabla naziv="DomainObject.Predmet.ProtuStrankaListNazivFormatedOIB_1">
      <item>SEMPLICE j.d.o.o. za trgovinu, OIB 81195118888</item>
    </derivirana_varijabla>
  </DomainObject.Predmet.ProtuStrankaListNazivFormatedOIB>
  <DomainObject.Predmet.OstaliListFormated>
    <izvorni_sadrzaj>
      <item>Branko Džaja</item>
    </izvorni_sadrzaj>
    <derivirana_varijabla naziv="DomainObject.Predmet.OstaliListFormated_1">
      <item>Branko Džaja</item>
    </derivirana_varijabla>
  </DomainObject.Predmet.OstaliListFormated>
  <DomainObject.Predmet.OstaliListFormatedOIB>
    <izvorni_sadrzaj>
      <item>Branko Džaja, OIB 34328044368</item>
    </izvorni_sadrzaj>
    <derivirana_varijabla naziv="DomainObject.Predmet.OstaliListFormatedOIB_1">
      <item>Branko Džaja, OIB 34328044368</item>
    </derivirana_varijabla>
  </DomainObject.Predmet.OstaliListFormatedOIB>
  <DomainObject.Predmet.OstaliListFormatedWithAdress>
    <izvorni_sadrzaj>
      <item>Branko Džaja, Sv. Jurja 33, 21217 Kaštel Stari</item>
    </izvorni_sadrzaj>
    <derivirana_varijabla naziv="DomainObject.Predmet.OstaliListFormatedWithAdress_1">
      <item>Branko Džaja, Sv. Jurja 33, 21217 Kaštel Stari</item>
    </derivirana_varijabla>
  </DomainObject.Predmet.OstaliListFormatedWithAdress>
  <DomainObject.Predmet.OstaliListFormatedWithAdressOIB>
    <izvorni_sadrzaj>
      <item>Branko Džaja, OIB 34328044368, Sv. Jurja 33, 21217 Kaštel Stari</item>
    </izvorni_sadrzaj>
    <derivirana_varijabla naziv="DomainObject.Predmet.OstaliListFormatedWithAdressOIB_1">
      <item>Branko Džaja, OIB 34328044368, Sv. Jurja 33, 21217 Kaštel Stari</item>
    </derivirana_varijabla>
  </DomainObject.Predmet.OstaliListFormatedWithAdressOIB>
  <DomainObject.Predmet.OstaliListNazivFormated>
    <izvorni_sadrzaj>
      <item>Branko Džaja</item>
    </izvorni_sadrzaj>
    <derivirana_varijabla naziv="DomainObject.Predmet.OstaliListNazivFormated_1">
      <item>Branko Džaja</item>
    </derivirana_varijabla>
  </DomainObject.Predmet.OstaliListNazivFormated>
  <DomainObject.Predmet.OstaliListNazivFormatedOIB>
    <izvorni_sadrzaj>
      <item>Branko Džaja, OIB 34328044368</item>
    </izvorni_sadrzaj>
    <derivirana_varijabla naziv="DomainObject.Predmet.OstaliListNazivFormatedOIB_1">
      <item>Branko Džaja, OIB 34328044368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SEMPLICE j.d.o.o. za trgovinu</izvorni_sadrzaj>
    <derivirana_varijabla naziv="DomainObject.Predmet.ProtustrankaIDrugi_1">SEMPLICE j.d.o.o.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SEMPLICE j.d.o.o. za trgovinu, OIB 81195118888, Džajići 2, 22323 Visoka</izvorni_sadrzaj>
    <derivirana_varijabla naziv="DomainObject.Predmet.ProtustrankaIDrugiAdressOIB_1">SEMPLICE j.d.o.o. za trgovinu, OIB 81195118888, Džajići 2, 22323 Visoka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SEMPLICE j.d.o.o. za trgovinu</item>
      <item>Branko Džaja</item>
    </izvorni_sadrzaj>
    <derivirana_varijabla naziv="DomainObject.Predmet.SudioniciListNaziv_1">
      <item>FINA - Podružnica Šibenik</item>
      <item>SEMPLICE j.d.o.o. za trgovinu</item>
      <item>Branko Džaja</item>
    </derivirana_varijabla>
  </DomainObject.Predmet.SudioniciListNaziv>
  <DomainObject.Predmet.SudioniciListAdressOIB>
    <izvorni_sadrzaj>
      <item>FINA - Podružnica Šibenik, OIB 85821130368, Perivoj L. Marune 1,22000 Šibenik</item>
      <item>SEMPLICE j.d.o.o. za trgovinu, OIB 81195118888, Džajići 2,22323 Visoka</item>
      <item>Branko Džaja, OIB 34328044368, Sv. Jurja 33,21217 Kaštel Stari</item>
    </izvorni_sadrzaj>
    <derivirana_varijabla naziv="DomainObject.Predmet.SudioniciListAdressOIB_1">
      <item>FINA - Podružnica Šibenik, OIB 85821130368, Perivoj L. Marune 1,22000 Šibenik</item>
      <item>SEMPLICE j.d.o.o. za trgovinu, OIB 81195118888, Džajići 2,22323 Visoka</item>
      <item>Branko Džaja, OIB 34328044368, Sv. Jurja 33,21217 Kaštel Stari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81195118888</item>
      <item>, OIB 34328044368</item>
    </izvorni_sadrzaj>
    <derivirana_varijabla naziv="DomainObject.Predmet.SudioniciListNazivOIB_1">
      <item>, OIB 85821130368</item>
      <item>, OIB 81195118888</item>
      <item>, OIB 34328044368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338</properties:Words>
  <properties:Characters>1738</properties:Characters>
  <properties:Lines>82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2016-05-12T13:01:00Z</dcterms:created>
  <dc:creator>Marina Gulin</dc:creator>
  <cp:lastModifiedBy>Marina Gulin</cp:lastModifiedBy>
  <cp:lastPrinted>2016-05-12T09:55:00Z</cp:lastPrinted>
  <dcterms:modified xmlns:xsi="http://www.w3.org/2001/XMLSchema-instance" xsi:type="dcterms:W3CDTF">2016-05-13T08:49:00Z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