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1707" w14:paraId="9d11707" w:rsidRDefault="0083190A" w:rsidP="0083190A" w:rsidR="0083190A">
      <w:pPr>
        <w:tabs>
          <w:tab w:pos="5910" w:val="left"/>
        </w:tabs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83190A" w:rsidP="0083190A" w:rsidR="0083190A">
      <w:pPr>
        <w:ind w:hanging="720" w:left="360"/>
      </w:pPr>
      <w:r>
        <w:t xml:space="preserve">  Republika Hrvatska</w:t>
      </w:r>
    </w:p>
    <w:p w:rsidRDefault="0083190A" w:rsidP="0083190A" w:rsidR="0083190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3190A" w:rsidP="0083190A" w:rsidR="0083190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3190A" w:rsidP="0083190A" w:rsidR="0083190A"/>
    <w:p w:rsidRDefault="0083190A" w:rsidP="0083190A" w:rsidR="0083190A"/>
    <w:p w:rsidRDefault="0083190A" w:rsidP="0083190A" w:rsidR="0083190A">
      <w:pPr>
        <w:jc w:val="center"/>
      </w:pPr>
      <w:r>
        <w:t>R E P U B L I K A  H R V A T S K A</w:t>
      </w:r>
    </w:p>
    <w:p w:rsidRDefault="0083190A" w:rsidP="0083190A" w:rsidR="0083190A">
      <w:pPr>
        <w:jc w:val="center"/>
      </w:pPr>
    </w:p>
    <w:p w:rsidRDefault="0083190A" w:rsidP="0083190A" w:rsidR="0083190A">
      <w:pPr>
        <w:jc w:val="center"/>
      </w:pPr>
      <w:r>
        <w:t>R J E Š E N J E</w:t>
      </w:r>
    </w:p>
    <w:p w:rsidRDefault="00354737" w:rsidP="00354737" w:rsidR="00354737">
      <w:pPr>
        <w:ind w:firstLine="708"/>
      </w:pPr>
    </w:p>
    <w:p w:rsidRDefault="0083190A" w:rsidP="00354737" w:rsidR="0083190A" w:rsidRPr="00F65C3C">
      <w:pPr>
        <w:ind w:firstLine="708"/>
      </w:pPr>
    </w:p>
    <w:p w:rsidRDefault="0083190A" w:rsidP="0083190A" w:rsidR="008319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 dužnika </w:t>
      </w:r>
      <w:r>
        <w:rPr>
          <w:rFonts w:hAnsi="Times New Roman" w:ascii="Times New Roman"/>
          <w:b/>
          <w:sz w:val="24"/>
          <w:szCs w:val="24"/>
        </w:rPr>
        <w:t xml:space="preserve">SLAVONIJA industrija građevnog materijala d.o.o. "u stečaju" Našice, Braće Radića 200, OIB: 36015539875, MBS: 050002492, </w:t>
      </w:r>
      <w:r>
        <w:rPr>
          <w:rFonts w:hAnsi="Times New Roman" w:ascii="Times New Roman"/>
          <w:sz w:val="24"/>
          <w:szCs w:val="24"/>
        </w:rPr>
        <w:t>dana 28. prosinca 2018. g.,</w:t>
      </w:r>
    </w:p>
    <w:p w:rsidRDefault="0083190A" w:rsidP="0083190A" w:rsidR="008319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354737" w:rsidR="00D7087E">
      <w:pPr>
        <w:ind w:firstLine="708"/>
      </w:pPr>
    </w:p>
    <w:p w:rsidRDefault="00354737" w:rsidP="00354737" w:rsidR="00354737" w:rsidRPr="0083190A">
      <w:pPr>
        <w:ind w:firstLine="708"/>
        <w:jc w:val="center"/>
      </w:pPr>
      <w:r w:rsidRPr="0083190A">
        <w:t>r i j e š i o  j e</w:t>
      </w:r>
    </w:p>
    <w:p w:rsidRDefault="00354737" w:rsidP="00354737" w:rsidR="00354737"/>
    <w:p w:rsidRDefault="00D7087E" w:rsidP="00354737" w:rsidR="00D7087E"/>
    <w:p w:rsidRDefault="002D37CD" w:rsidP="00B8473B" w:rsidR="0083190A" w:rsidRPr="0083190A">
      <w:pPr>
        <w:pStyle w:val="Odlomakpopisa"/>
        <w:numPr>
          <w:ilvl w:val="0"/>
          <w:numId w:val="1"/>
        </w:numPr>
        <w:ind w:firstLine="360" w:left="0"/>
      </w:pPr>
      <w:r>
        <w:t xml:space="preserve">Stečajnom upravitelju </w:t>
      </w:r>
      <w:r w:rsidR="00F65C3C">
        <w:t>Tihomir</w:t>
      </w:r>
      <w:r w:rsidR="009359E7">
        <w:t>u</w:t>
      </w:r>
      <w:r w:rsidR="00F65C3C">
        <w:t xml:space="preserve"> Zec iz Osijeka, </w:t>
      </w:r>
      <w:r w:rsidR="0083190A">
        <w:t>K</w:t>
      </w:r>
      <w:r w:rsidR="00F65C3C">
        <w:t>ardinala A. Stepinca 4, OIB 80723087237</w:t>
      </w:r>
      <w:r>
        <w:t>, određuje se konačna nagrada za rad u stečajnom postupku nad dužnikom</w:t>
      </w:r>
      <w:r w:rsidR="00354737">
        <w:t xml:space="preserve"> </w:t>
      </w:r>
      <w:r w:rsidR="0083190A" w:rsidRPr="0083190A">
        <w:rPr>
          <w:b/>
        </w:rPr>
        <w:t>SLAVONIJA industrija građevnog materijala d.o.o. "u stečaju" Našice, Braće Radića 200, OIB: 36015539875, MBS: 050002492</w:t>
      </w:r>
      <w:r>
        <w:t xml:space="preserve">, </w:t>
      </w:r>
      <w:r w:rsidR="0083190A" w:rsidRPr="0083190A">
        <w:t xml:space="preserve">u iznosu od </w:t>
      </w:r>
      <w:r w:rsidR="0083190A">
        <w:t>677.250,00</w:t>
      </w:r>
      <w:r w:rsidR="0083190A" w:rsidRPr="0083190A">
        <w:t xml:space="preserve"> kn</w:t>
      </w:r>
      <w:r w:rsidR="0083190A">
        <w:t xml:space="preserve"> bruto</w:t>
      </w:r>
      <w:r w:rsidR="0083190A" w:rsidRPr="0083190A">
        <w:t>.</w:t>
      </w:r>
    </w:p>
    <w:p w:rsidRDefault="009359E7" w:rsidP="0083190A" w:rsidR="009359E7">
      <w:pPr>
        <w:ind w:left="709"/>
      </w:pPr>
    </w:p>
    <w:p w:rsidRDefault="00952912" w:rsidP="00D57FB0" w:rsidR="002D37CD" w:rsidRPr="00952912">
      <w:pPr>
        <w:pStyle w:val="Bezproreda1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9359E7">
        <w:rPr>
          <w:rFonts w:hAnsi="Times New Roman" w:ascii="Times New Roman"/>
          <w:sz w:val="24"/>
          <w:szCs w:val="24"/>
        </w:rPr>
        <w:t xml:space="preserve"> iz točke 1. ovoga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952912" w:rsidP="00D70B82" w:rsidR="00952912" w:rsidRPr="009529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D57FB0" w:rsidP="00354737" w:rsidR="00D57FB0"/>
    <w:p w:rsidRDefault="00354737" w:rsidP="00354737" w:rsidR="00354737" w:rsidRPr="0083190A">
      <w:pPr>
        <w:jc w:val="center"/>
      </w:pPr>
      <w:r w:rsidRPr="0083190A">
        <w:t>O b r a z l o ž e n</w:t>
      </w:r>
      <w:r w:rsidR="0083190A">
        <w:t xml:space="preserve"> </w:t>
      </w:r>
      <w:r w:rsidRPr="0083190A">
        <w:t>j e</w:t>
      </w:r>
    </w:p>
    <w:p w:rsidRDefault="00D7087E" w:rsidP="00354737" w:rsidR="00D7087E"/>
    <w:p w:rsidRDefault="0083190A" w:rsidP="00671B2B" w:rsidR="00D7087E">
      <w:pPr>
        <w:ind w:firstLine="708"/>
      </w:pPr>
      <w:r>
        <w:t>Pravomoćnim R</w:t>
      </w:r>
      <w:r w:rsidR="00354737">
        <w:t xml:space="preserve">ješenjem ovog suda, broj  </w:t>
      </w:r>
      <w:r w:rsidR="00D57FB0">
        <w:t xml:space="preserve">6 </w:t>
      </w:r>
      <w:r w:rsidR="00354737">
        <w:t>St-</w:t>
      </w:r>
      <w:r w:rsidR="00D57FB0">
        <w:t>358/14 od 22. prosinca 2014. g.</w:t>
      </w:r>
      <w:r w:rsidR="00354737">
        <w:t xml:space="preserve"> otvoren je stečajni postupak nad dužnikom: </w:t>
      </w:r>
      <w:r>
        <w:rPr>
          <w:b/>
        </w:rPr>
        <w:t xml:space="preserve">SLAVONIJA industrija građevnog materijala d.o.o. "u stečaju" Našice, Braće Radića 200, OIB: 36015539875, MBS: 050002492 </w:t>
      </w:r>
      <w:r w:rsidR="009359E7">
        <w:t>a za stečajnog upravitelja imenovan je Tihomir Zec iz Osijeka</w:t>
      </w:r>
      <w:r w:rsidR="00354737">
        <w:t xml:space="preserve">.  </w:t>
      </w:r>
    </w:p>
    <w:p w:rsidRDefault="0083190A" w:rsidP="0083190A" w:rsidR="0083190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57FB0" w:rsidP="0083190A" w:rsidR="00D5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Pravomoćnim Rješenjem Trgovačkog suda u Osijeku 6 St-358/14 od 5. prosinca 2018. g. (pravomoćno 22. prosinca 2018. g.) potvrđen je </w:t>
      </w:r>
      <w:r w:rsidR="003458A6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tečajni plan koji je Skupština vjerovnika izglasala na svojoj Skupštini održanog dana </w:t>
      </w:r>
      <w:r w:rsidR="003458A6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 prosinca 2018. g.</w:t>
      </w:r>
    </w:p>
    <w:p w:rsidRDefault="00D57FB0" w:rsidP="0083190A" w:rsidR="00D5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57FB0" w:rsidP="003458A6" w:rsidR="003458A6" w:rsidRPr="005E5A28">
      <w:r>
        <w:tab/>
        <w:t xml:space="preserve">Podneskom od 21. prosinca 2018. g.  stečajni upravitelj predložio je da mu se odredi konačna nagrada </w:t>
      </w:r>
      <w:r w:rsidR="003458A6">
        <w:t>navodeći da je u</w:t>
      </w:r>
      <w:r w:rsidR="003458A6" w:rsidRPr="005E5A28">
        <w:t xml:space="preserve"> dosadašnjem tijeku stečajnog postupka u cijelosti unovčena stečajna masa dužnika koja je do potvrde stečajnog plana bila izložena prodaji i to u ukupnom iznosu od 11.062.518,89 kn, kako </w:t>
      </w:r>
      <w:r w:rsidR="003458A6">
        <w:t>slijedi:</w:t>
      </w:r>
      <w:r w:rsidR="003458A6" w:rsidRPr="005E5A28">
        <w:t xml:space="preserve"> </w:t>
      </w:r>
    </w:p>
    <w:p w:rsidRDefault="003458A6" w:rsidP="003458A6" w:rsidR="003458A6" w:rsidRPr="005E5A28"/>
    <w:p w:rsidRDefault="003458A6" w:rsidP="003458A6" w:rsidR="003458A6" w:rsidRPr="005E5A28">
      <w:r w:rsidRPr="005E5A28">
        <w:t>Tablica 1. Unovčena stečajna masa dužnika</w:t>
      </w:r>
    </w:p>
    <w:p w:rsidRDefault="003458A6" w:rsidP="003458A6" w:rsidR="003458A6" w:rsidRPr="005E5A28"/>
    <w:tbl>
      <w:tblPr>
        <w:tblW w:type="pct" w:w="4571"/>
        <w:jc w:val="center"/>
        <w:tblLook w:val="04A0" w:noVBand="1" w:noHBand="0" w:lastColumn="0" w:firstColumn="1" w:lastRow="0" w:firstRow="1"/>
      </w:tblPr>
      <w:tblGrid>
        <w:gridCol w:w="5491"/>
        <w:gridCol w:w="1884"/>
        <w:gridCol w:w="1116"/>
      </w:tblGrid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</w:p>
        </w:tc>
        <w:tc>
          <w:tcPr>
            <w:tcW w:type="pct" w:w="1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Unovčena stečajna masa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DUGOTRAJNA IMOVINA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4.367.799,86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39,48%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MATERIJALNA IMOVINA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4.367.799,86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39,48%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DEBF7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Zemljište i građevinski objekti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3.939.706,21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35,61%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zk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 xml:space="preserve">. Ul. 4868 k.o. Našice </w:t>
            </w: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kč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>. Br 2769, 2770/4 - Zgrada  Vodovod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507.000,00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4,58%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zk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 xml:space="preserve">. Ul. 3582 k.o. Slavonski Brod </w:t>
            </w: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kč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>. Br. 3547 - Poslovni prostor E08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34.950,00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0,32%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zk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 xml:space="preserve">. Ul. 4217 k.o. Našice, </w:t>
            </w: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Kč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>. Br. 4728/3, 4729/2, 4729/3, 4729/4, 4729/5, 4734/2, 4734/3, 4736/2, 4737/2, 4743/2, 4744/2 - Oranice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15.021,11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0,14%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zk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 xml:space="preserve">. Ul. 4215 k.o. Našice, </w:t>
            </w:r>
            <w:proofErr w:type="spellStart"/>
            <w:r w:rsidRPr="005E5A28">
              <w:rPr>
                <w:rFonts w:eastAsia="Times New Roman"/>
                <w:color w:val="000000"/>
                <w:lang w:eastAsia="hr-HR"/>
              </w:rPr>
              <w:t>Kč</w:t>
            </w:r>
            <w:proofErr w:type="spellEnd"/>
            <w:r w:rsidRPr="005E5A28">
              <w:rPr>
                <w:rFonts w:eastAsia="Times New Roman"/>
                <w:color w:val="000000"/>
                <w:lang w:eastAsia="hr-HR"/>
              </w:rPr>
              <w:t>. Br. 4727  - Oranica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20.500,00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0,19%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Zk.ul.br.  1350 k.o. Nin-Zaton, k.č.br. 509, suvlasnički dio 29/100, Punta - 40639 m2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1.662.235,10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15,03%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proofErr w:type="spellStart"/>
            <w:r w:rsidRPr="005E5A28">
              <w:rPr>
                <w:rFonts w:eastAsia="Times New Roman"/>
                <w:lang w:eastAsia="hr-HR"/>
              </w:rPr>
              <w:t>Zk</w:t>
            </w:r>
            <w:proofErr w:type="spellEnd"/>
            <w:r w:rsidRPr="005E5A28">
              <w:rPr>
                <w:rFonts w:eastAsia="Times New Roman"/>
                <w:lang w:eastAsia="hr-HR"/>
              </w:rPr>
              <w:t xml:space="preserve">. Ul. 4221, 4222, 4217 k.o. Našice, </w:t>
            </w:r>
            <w:proofErr w:type="spellStart"/>
            <w:r w:rsidRPr="005E5A28">
              <w:rPr>
                <w:rFonts w:eastAsia="Times New Roman"/>
                <w:lang w:eastAsia="hr-HR"/>
              </w:rPr>
              <w:t>kč</w:t>
            </w:r>
            <w:proofErr w:type="spellEnd"/>
            <w:r w:rsidRPr="005E5A28">
              <w:rPr>
                <w:rFonts w:eastAsia="Times New Roman"/>
                <w:lang w:eastAsia="hr-HR"/>
              </w:rPr>
              <w:t>. Br. 3077, 3078/1, 3078/2, Zgrade i ekonomsko dvorište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1.700.000,00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15,37%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DEBF7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Postrojenja i oprema, alati, pogonski inventar i transportna imovina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259.683,65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2,35%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Oprema, transportna sredstva, pogonski inventar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259.683,65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2,35%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DEBF7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Prodaja poslovnih udjela u drugim društvima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168.410,00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DEBF7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1,52%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Poslovni udjeli CE-MA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133.610,00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1,21%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Prodaja dionica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34.800,00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0,31%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KRATKOTRAJNA IMOVINA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6.694.719,03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60,52%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ZALIHE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3.025.140,77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27,35%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zalihe sirovina, materijala i gotovih proizvoda (s uračunatim PDV-om)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3.025.140,77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27,35%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POTRAŽIVANJA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3.669.578,26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33,17%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kupci (naplata starih potraživanja)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1.490.880,91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13,48%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zakupnine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1.965.905,13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17,77%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ostala naplaćena potraživanja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212.792,22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1,92%</w:t>
            </w:r>
          </w:p>
        </w:tc>
      </w:tr>
      <w:tr w:rsidTr="003C435F" w:rsidR="003458A6" w:rsidRPr="005E5A28">
        <w:trPr>
          <w:cantSplit/>
          <w:jc w:val="center"/>
        </w:trPr>
        <w:tc>
          <w:tcPr>
            <w:tcW w:type="pct" w:w="3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11.062.518,89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</w:tbl>
    <w:p w:rsidRDefault="003458A6" w:rsidP="003458A6" w:rsidR="003458A6" w:rsidRPr="005E5A28">
      <w:r w:rsidRPr="005E5A28">
        <w:t>Tablica 2. Neunovčena stečajna masa dužnika</w:t>
      </w:r>
    </w:p>
    <w:p w:rsidRDefault="003458A6" w:rsidP="003458A6" w:rsidR="003458A6" w:rsidRPr="005E5A28"/>
    <w:tbl>
      <w:tblPr>
        <w:tblW w:type="pct" w:w="4532"/>
        <w:tblLook w:val="04A0" w:noVBand="1" w:noHBand="0" w:lastColumn="0" w:firstColumn="1" w:lastRow="0" w:firstRow="1"/>
      </w:tblPr>
      <w:tblGrid>
        <w:gridCol w:w="750"/>
        <w:gridCol w:w="1077"/>
        <w:gridCol w:w="883"/>
        <w:gridCol w:w="2990"/>
        <w:gridCol w:w="1123"/>
        <w:gridCol w:w="1596"/>
      </w:tblGrid>
      <w:tr w:rsidTr="003C435F" w:rsidR="003458A6" w:rsidRPr="005E5A28">
        <w:trPr>
          <w:tblHeader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R.br.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zk.ul.br.</w:t>
            </w:r>
          </w:p>
        </w:tc>
        <w:tc>
          <w:tcPr>
            <w:tcW w:type="pct" w:w="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k.č.br.</w:t>
            </w:r>
          </w:p>
        </w:tc>
        <w:tc>
          <w:tcPr>
            <w:tcW w:type="pct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Opis nekretnine/pokretnine</w:t>
            </w:r>
          </w:p>
        </w:tc>
        <w:tc>
          <w:tcPr>
            <w:tcW w:type="pct" w:w="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Površina (m2)</w:t>
            </w:r>
          </w:p>
        </w:tc>
        <w:tc>
          <w:tcPr>
            <w:tcW w:type="pct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b/>
                <w:bCs/>
              </w:rPr>
            </w:pPr>
            <w:r w:rsidRPr="005E5A28">
              <w:rPr>
                <w:b/>
                <w:bCs/>
              </w:rPr>
              <w:t>Procijenjena vrijednost imovine (kn)</w:t>
            </w:r>
          </w:p>
        </w:tc>
      </w:tr>
      <w:tr w:rsidTr="003C435F" w:rsidR="003458A6" w:rsidRPr="005E5A28">
        <w:tc>
          <w:tcPr>
            <w:tcW w:type="pct" w:w="3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1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4218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3076/5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 xml:space="preserve">UPRAVNA ZGRADA, POGON GREDICA, MEH. RADIONICA I SKLADIŠTE, POGON 1 I 2, HALA ZA PILJEVINU, HALA FINOG MLINA, KOTLOVNICA I OSTALE POMOĆNE ZGRADE I DVORIŠTE 3 ZAJEDNO S </w:t>
            </w:r>
            <w:r w:rsidRPr="005E5A28">
              <w:lastRenderedPageBreak/>
              <w:t>POKRETNINAMA (KONTO 021000 I 021800)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lastRenderedPageBreak/>
              <w:t>80558</w:t>
            </w:r>
          </w:p>
        </w:tc>
        <w:tc>
          <w:tcPr>
            <w:tcW w:type="pct" w:w="10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right"/>
            </w:pPr>
            <w:r w:rsidRPr="005E5A28">
              <w:t>10.189.366,50</w:t>
            </w:r>
          </w:p>
        </w:tc>
      </w:tr>
      <w:tr w:rsidTr="003C435F" w:rsidR="003458A6" w:rsidRPr="005E5A28">
        <w:tc>
          <w:tcPr>
            <w:tcW w:type="pct" w:w="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/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5431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4655/2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ŠUMA BRDO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65046</w:t>
            </w:r>
          </w:p>
        </w:tc>
        <w:tc>
          <w:tcPr>
            <w:tcW w:type="pct" w:w="10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right"/>
            </w:pPr>
          </w:p>
        </w:tc>
      </w:tr>
      <w:tr w:rsidTr="003C435F" w:rsidR="003458A6" w:rsidRPr="005E5A28">
        <w:tc>
          <w:tcPr>
            <w:tcW w:type="pct" w:w="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/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4216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4659/2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ŠUMA BRDO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200486</w:t>
            </w:r>
          </w:p>
        </w:tc>
        <w:tc>
          <w:tcPr>
            <w:tcW w:type="pct" w:w="10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right"/>
            </w:pPr>
          </w:p>
        </w:tc>
      </w:tr>
      <w:tr w:rsidTr="003C435F" w:rsidR="003458A6" w:rsidRPr="005E5A28">
        <w:tc>
          <w:tcPr>
            <w:tcW w:type="pct" w:w="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/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5113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4659/1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ŠUMA BRDO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79066</w:t>
            </w:r>
          </w:p>
        </w:tc>
        <w:tc>
          <w:tcPr>
            <w:tcW w:type="pct" w:w="10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right"/>
            </w:pPr>
          </w:p>
        </w:tc>
      </w:tr>
      <w:tr w:rsidTr="003C435F" w:rsidR="003458A6" w:rsidRPr="005E5A28">
        <w:tc>
          <w:tcPr>
            <w:tcW w:type="pct" w:w="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/>
        </w:tc>
        <w:tc>
          <w:tcPr>
            <w:tcW w:type="pct" w:w="45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4217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4728/1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ORANICA, ŠUMA TRNOVAČA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48378</w:t>
            </w:r>
          </w:p>
        </w:tc>
        <w:tc>
          <w:tcPr>
            <w:tcW w:type="pct" w:w="10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right"/>
            </w:pPr>
          </w:p>
        </w:tc>
      </w:tr>
      <w:tr w:rsidTr="003C435F" w:rsidR="003458A6" w:rsidRPr="005E5A28">
        <w:tc>
          <w:tcPr>
            <w:tcW w:type="pct" w:w="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/>
        </w:tc>
        <w:tc>
          <w:tcPr>
            <w:tcW w:type="pct" w:w="4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center"/>
            </w:pP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4729/1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STOVARIŠTE, PUT, KANAL, ORANICA TRNOVAČA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46575</w:t>
            </w:r>
          </w:p>
        </w:tc>
        <w:tc>
          <w:tcPr>
            <w:tcW w:type="pct" w:w="10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458A6" w:rsidP="003C435F" w:rsidR="003458A6" w:rsidRPr="005E5A28">
            <w:pPr>
              <w:jc w:val="right"/>
            </w:pPr>
          </w:p>
        </w:tc>
      </w:tr>
      <w:tr w:rsidTr="003C435F" w:rsidR="003458A6" w:rsidRPr="005E5A28"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2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4215</w:t>
            </w:r>
          </w:p>
        </w:tc>
        <w:tc>
          <w:tcPr>
            <w:tcW w:type="pct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4655/3</w:t>
            </w:r>
          </w:p>
        </w:tc>
        <w:tc>
          <w:tcPr>
            <w:tcW w:type="pct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ŠUMA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4117</w:t>
            </w:r>
          </w:p>
        </w:tc>
        <w:tc>
          <w:tcPr>
            <w:tcW w:type="pct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right"/>
            </w:pPr>
            <w:r w:rsidRPr="005E5A28">
              <w:t>12.726,27</w:t>
            </w:r>
          </w:p>
        </w:tc>
      </w:tr>
      <w:tr w:rsidTr="003C435F" w:rsidR="003458A6" w:rsidRPr="005E5A28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3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4217</w:t>
            </w:r>
          </w:p>
        </w:tc>
        <w:tc>
          <w:tcPr>
            <w:tcW w:type="pct" w:w="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4728/4</w:t>
            </w:r>
          </w:p>
        </w:tc>
        <w:tc>
          <w:tcPr>
            <w:tcW w:type="pct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ORANICA TRNOVAČA</w:t>
            </w:r>
          </w:p>
        </w:tc>
        <w:tc>
          <w:tcPr>
            <w:tcW w:type="pct" w:w="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</w:pPr>
            <w:r w:rsidRPr="005E5A28">
              <w:t>2080</w:t>
            </w:r>
          </w:p>
        </w:tc>
        <w:tc>
          <w:tcPr>
            <w:tcW w:type="pct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jc w:val="right"/>
            </w:pPr>
            <w:r w:rsidRPr="005E5A28">
              <w:t>2.183,01</w:t>
            </w:r>
          </w:p>
        </w:tc>
      </w:tr>
      <w:tr w:rsidTr="003C435F" w:rsidR="003458A6" w:rsidRPr="005E5A28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t>4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rPr>
                <w:rFonts w:eastAsia="Times New Roman"/>
              </w:rPr>
              <w:t>4710</w:t>
            </w:r>
          </w:p>
        </w:tc>
        <w:tc>
          <w:tcPr>
            <w:tcW w:type="pct" w:w="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rPr>
                <w:rFonts w:eastAsia="Times New Roman"/>
              </w:rPr>
              <w:t>4730/2</w:t>
            </w:r>
          </w:p>
        </w:tc>
        <w:tc>
          <w:tcPr>
            <w:tcW w:type="pct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t>ORANICA BRDO</w:t>
            </w:r>
          </w:p>
        </w:tc>
        <w:tc>
          <w:tcPr>
            <w:tcW w:type="pct" w:w="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</w:p>
        </w:tc>
        <w:tc>
          <w:tcPr>
            <w:tcW w:type="pct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right"/>
            </w:pPr>
            <w:r w:rsidRPr="005E5A28">
              <w:t>2.871,90</w:t>
            </w:r>
          </w:p>
        </w:tc>
      </w:tr>
      <w:tr w:rsidTr="003C435F" w:rsidR="003458A6" w:rsidRPr="005E5A28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t>5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</w:p>
        </w:tc>
        <w:tc>
          <w:tcPr>
            <w:tcW w:type="pct" w:w="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</w:p>
        </w:tc>
        <w:tc>
          <w:tcPr>
            <w:tcW w:type="pct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  <w:r w:rsidRPr="005E5A28">
              <w:rPr>
                <w:rFonts w:eastAsia="Times New Roman"/>
              </w:rPr>
              <w:t>KUHINJSKA OPREMA</w:t>
            </w:r>
          </w:p>
        </w:tc>
        <w:tc>
          <w:tcPr>
            <w:tcW w:type="pct" w:w="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center"/>
            </w:pPr>
          </w:p>
        </w:tc>
        <w:tc>
          <w:tcPr>
            <w:tcW w:type="pct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58A6" w:rsidP="003C435F" w:rsidR="003458A6" w:rsidRPr="005E5A28">
            <w:pPr>
              <w:jc w:val="right"/>
            </w:pPr>
            <w:r w:rsidRPr="005E5A28">
              <w:t>27.932,00</w:t>
            </w:r>
          </w:p>
        </w:tc>
      </w:tr>
      <w:tr w:rsidTr="003C435F" w:rsidR="003458A6" w:rsidRPr="005E5A28">
        <w:tc>
          <w:tcPr>
            <w:tcW w:type="pct" w:w="3982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</w:tcPr>
          <w:p w:rsidRDefault="003458A6" w:rsidP="003C435F" w:rsidR="003458A6" w:rsidRPr="005E5A28">
            <w:pPr>
              <w:jc w:val="right"/>
              <w:rPr>
                <w:b/>
              </w:rPr>
            </w:pPr>
            <w:r w:rsidRPr="005E5A28">
              <w:rPr>
                <w:b/>
              </w:rPr>
              <w:t>UKUPNO:</w:t>
            </w:r>
          </w:p>
        </w:tc>
        <w:tc>
          <w:tcPr>
            <w:tcW w:type="pct" w:w="1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</w:tcPr>
          <w:p w:rsidRDefault="003458A6" w:rsidP="003C435F" w:rsidR="003458A6" w:rsidRPr="005E5A28">
            <w:pPr>
              <w:jc w:val="right"/>
              <w:rPr>
                <w:b/>
              </w:rPr>
            </w:pPr>
            <w:r w:rsidRPr="005E5A28">
              <w:rPr>
                <w:b/>
              </w:rPr>
              <w:t>10.235.079,68</w:t>
            </w:r>
          </w:p>
        </w:tc>
      </w:tr>
    </w:tbl>
    <w:p w:rsidRDefault="003458A6" w:rsidP="003458A6" w:rsidR="003458A6" w:rsidRPr="005E5A28"/>
    <w:p w:rsidRDefault="003458A6" w:rsidP="003458A6" w:rsidR="003458A6" w:rsidRPr="005E5A28">
      <w:r w:rsidRPr="005E5A28">
        <w:t>Uzimajući u obzir iznos unovčene stečajne mase (Tablica 1) u dosadašnjem postupku te iznos preostale neunovčene mase (Tablica 2) dolazi se do ukupne osnovice za izračun nagrade stečajnom upravitelju sukladno čl. 11. Uredbe o kriterijima i načinu obračuna plaćanja nagrada stečajnim upraviteljima (Narodne novine br. 105/15) u iznosu od 21.297.598,57 kn.</w:t>
      </w:r>
    </w:p>
    <w:p w:rsidRDefault="003458A6" w:rsidP="003458A6" w:rsidR="003458A6" w:rsidRPr="005E5A28"/>
    <w:p w:rsidRDefault="003458A6" w:rsidP="003458A6" w:rsidR="003458A6" w:rsidRPr="005E5A28">
      <w:r w:rsidRPr="005E5A28">
        <w:t>Imajući u vidu odredbe čl. 94. Stečajnog zakona (Narodne novine br. 71/2015, 104/2017</w:t>
      </w:r>
      <w:r>
        <w:t xml:space="preserve"> dalje: SZ</w:t>
      </w:r>
      <w:r w:rsidRPr="005E5A28">
        <w:t xml:space="preserve">) a u vezi s odredbom čl. 7. Uredbe o kriterijima i načinu obračuna plaćanja nagrada stečajnim upraviteljima, stečajnom upravitelju </w:t>
      </w:r>
      <w:r>
        <w:t>se određuje nagrada</w:t>
      </w:r>
      <w:r w:rsidRPr="005E5A28">
        <w:t xml:space="preserve"> u bruto iznosu od 630.000,00 kn, što uvećano za obvezne doprinose iznosi ukupno 677.250,00 kn.</w:t>
      </w:r>
    </w:p>
    <w:p w:rsidRDefault="003458A6" w:rsidP="003458A6" w:rsidR="003458A6" w:rsidRPr="005E5A28"/>
    <w:p w:rsidRDefault="003458A6" w:rsidP="003458A6" w:rsidR="003458A6" w:rsidRPr="005E5A28"/>
    <w:p w:rsidRDefault="003458A6" w:rsidP="003458A6" w:rsidR="003458A6" w:rsidRPr="005E5A28">
      <w:r>
        <w:t>Slijedom navedenog o</w:t>
      </w:r>
      <w:r w:rsidRPr="005E5A28">
        <w:t>bračun nagrade stečajnog upravitelja prema Uredbi o kriterijima i načinu obračuna i plaćanja nagrada stečajnim upraviteljima</w:t>
      </w:r>
      <w:r>
        <w:t xml:space="preserve"> (NN 105/17 dalje: Uredba) kako slijedi:</w:t>
      </w:r>
    </w:p>
    <w:p w:rsidRDefault="003458A6" w:rsidP="003458A6" w:rsidR="003458A6" w:rsidRPr="005E5A28"/>
    <w:tbl>
      <w:tblPr>
        <w:tblW w:type="dxa" w:w="7792"/>
        <w:jc w:val="center"/>
        <w:tblLook w:val="04A0" w:noVBand="1" w:noHBand="0" w:lastColumn="0" w:firstColumn="1" w:lastRow="0" w:firstRow="1"/>
      </w:tblPr>
      <w:tblGrid>
        <w:gridCol w:w="1271"/>
        <w:gridCol w:w="1596"/>
        <w:gridCol w:w="456"/>
        <w:gridCol w:w="1596"/>
        <w:gridCol w:w="1110"/>
        <w:gridCol w:w="1596"/>
        <w:gridCol w:w="1296"/>
      </w:tblGrid>
      <w:tr w:rsidTr="003C435F" w:rsidR="003458A6" w:rsidRPr="005E5A28">
        <w:trPr>
          <w:jc w:val="center"/>
        </w:trPr>
        <w:tc>
          <w:tcPr>
            <w:tcW w:type="dxa" w:w="424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lang w:eastAsia="hr-HR"/>
              </w:rPr>
            </w:pPr>
            <w:r w:rsidRPr="005E5A28">
              <w:rPr>
                <w:rFonts w:eastAsia="Times New Roman"/>
                <w:b/>
                <w:bCs/>
                <w:lang w:eastAsia="hr-HR"/>
              </w:rPr>
              <w:t>Vrijednost unovčene stečajne mase u kunama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lang w:eastAsia="hr-HR"/>
              </w:rPr>
            </w:pPr>
            <w:r w:rsidRPr="005E5A28">
              <w:rPr>
                <w:rFonts w:eastAsia="Times New Roman"/>
                <w:b/>
                <w:bCs/>
                <w:lang w:eastAsia="hr-HR"/>
              </w:rPr>
              <w:t>Nagrada u %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lang w:eastAsia="hr-HR"/>
              </w:rPr>
            </w:pPr>
            <w:r w:rsidRPr="005E5A28">
              <w:rPr>
                <w:rFonts w:eastAsia="Times New Roman"/>
                <w:b/>
                <w:bCs/>
                <w:lang w:eastAsia="hr-HR"/>
              </w:rPr>
              <w:t>Osnovica za obračun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Iznos nagrade (bruto)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 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16.000,00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na razliku 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300.000,00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24.000,00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na razliku 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300.000,01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500.000,00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20.000,00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na razliku 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500.000,01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1.000.000,00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8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499.999,99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40.000,00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na razliku 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1.000.000,01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5.000.000,00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3.999.999,99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280.000,00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na razliku 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5.000.000,01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10.000.000,00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4.999.999,99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250.000,00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 xml:space="preserve">na razliku </w:t>
            </w:r>
            <w:r w:rsidRPr="005E5A28">
              <w:rPr>
                <w:rFonts w:eastAsia="Times New Roman"/>
                <w:lang w:eastAsia="hr-HR"/>
              </w:rPr>
              <w:lastRenderedPageBreak/>
              <w:t>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lastRenderedPageBreak/>
              <w:t>10.000.000,01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do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12.000.000,00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1.999.999,99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lastRenderedPageBreak/>
              <w:t>na razliku iznad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12.000.000,01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lang w:eastAsia="hr-HR"/>
              </w:rPr>
            </w:pPr>
            <w:r w:rsidRPr="005E5A28">
              <w:rPr>
                <w:rFonts w:eastAsia="Times New Roman"/>
                <w:lang w:eastAsia="hr-HR"/>
              </w:rPr>
              <w:t> 9.297.598,63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5A28">
              <w:rPr>
                <w:rFonts w:eastAsia="Times New Roman"/>
                <w:color w:val="000000"/>
                <w:lang w:eastAsia="hr-HR"/>
              </w:rPr>
              <w:t>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509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Ukupno unovčena stečajna masa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21.297.598,57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630.000,00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5098"/>
            <w:gridSpan w:val="5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Doprinos za zdravstvo (7,5%)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47.250,00</w:t>
            </w:r>
          </w:p>
        </w:tc>
      </w:tr>
      <w:tr w:rsidTr="003C435F" w:rsidR="003458A6" w:rsidRPr="005E5A28">
        <w:trPr>
          <w:jc w:val="center"/>
        </w:trPr>
        <w:tc>
          <w:tcPr>
            <w:tcW w:type="dxa" w:w="5098"/>
            <w:gridSpan w:val="5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Ukupno (bruto 2)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458A6" w:rsidP="003C435F" w:rsidR="003458A6" w:rsidRPr="005E5A28">
            <w:pPr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E5A28">
              <w:rPr>
                <w:rFonts w:eastAsia="Times New Roman"/>
                <w:b/>
                <w:bCs/>
                <w:color w:val="000000"/>
                <w:lang w:eastAsia="hr-HR"/>
              </w:rPr>
              <w:t>677.250,00</w:t>
            </w:r>
          </w:p>
        </w:tc>
      </w:tr>
    </w:tbl>
    <w:p w:rsidRDefault="003458A6" w:rsidP="003458A6" w:rsidR="003458A6" w:rsidRPr="005E5A28"/>
    <w:p w:rsidRDefault="003458A6" w:rsidP="003458A6" w:rsidR="003458A6" w:rsidRPr="005E5A28"/>
    <w:p w:rsidRDefault="003458A6" w:rsidP="003458A6" w:rsidR="0083190A" w:rsidRPr="00F427F2">
      <w:r>
        <w:t>Slijedom navedenog valjalo je sukladno</w:t>
      </w:r>
      <w:r w:rsidRPr="005E5A28">
        <w:t xml:space="preserve"> čl. 94. S</w:t>
      </w:r>
      <w:r>
        <w:t>Z</w:t>
      </w:r>
      <w:r w:rsidRPr="005E5A28">
        <w:t xml:space="preserve">, a u vezi s čl. 7. Uredbe  odrediti stečajnom upravitelju nagradu u bruto iznosu od 630.000,00 kn, uvećano za obvezne doprinose (677.250,00 kn), te </w:t>
      </w:r>
      <w:r>
        <w:t>odlučiti kao u izreci.</w:t>
      </w:r>
    </w:p>
    <w:p w:rsidRDefault="0083190A" w:rsidP="0083190A" w:rsidR="0083190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83C7D" w:rsidP="00671B2B" w:rsidR="00F83C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58A6" w:rsidP="003458A6" w:rsidR="00354737">
      <w:pPr>
        <w:tabs>
          <w:tab w:pos="4890" w:val="center"/>
          <w:tab w:pos="6585" w:val="left"/>
        </w:tabs>
        <w:ind w:firstLine="708"/>
        <w:jc w:val="left"/>
      </w:pPr>
      <w:r>
        <w:tab/>
      </w:r>
      <w:r w:rsidR="002D37CD">
        <w:t xml:space="preserve">U Osijeku </w:t>
      </w:r>
      <w:r>
        <w:t>28. prosinca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1C2831" w:rsidP="00671B2B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3458A6" w:rsidP="00671B2B" w:rsidR="003458A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671B2B">
        <w:rPr>
          <w:rFonts w:hAnsi="Times New Roman" w:ascii="Times New Roman"/>
          <w:sz w:val="24"/>
          <w:szCs w:val="24"/>
        </w:rPr>
        <w:t>Tihomir Zec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3458A6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458A6">
        <w:rPr>
          <w:rFonts w:hAnsi="Times New Roman" w:ascii="Times New Roman"/>
          <w:sz w:val="24"/>
          <w:szCs w:val="24"/>
        </w:rPr>
        <w:t>28.1.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354737" w:rsidP="00D17593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DCB" w:rsidP="00952912" w:rsidR="00635DCB">
      <w:r>
        <w:separator/>
      </w:r>
    </w:p>
  </w:endnote>
  <w:endnote w:id="0" w:type="continuationSeparator">
    <w:p w:rsidRDefault="00635DCB" w:rsidP="00952912" w:rsidR="0063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DCB" w:rsidP="00952912" w:rsidR="00635DCB">
      <w:r>
        <w:separator/>
      </w:r>
    </w:p>
  </w:footnote>
  <w:footnote w:id="0" w:type="continuationSeparator">
    <w:p w:rsidRDefault="00635DCB" w:rsidP="00952912" w:rsidR="00635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7593">
      <w:rPr>
        <w:noProof/>
      </w:rPr>
      <w:t>4</w:t>
    </w:r>
    <w:r>
      <w:fldChar w:fldCharType="end"/>
    </w:r>
  </w:p>
  <w:p w:rsidRDefault="003458A6" w:rsidP="003458A6" w:rsidR="003458A6">
    <w:pPr>
      <w:jc w:val="right"/>
    </w:pPr>
    <w:r>
      <w:t>Poslovni broj: 6 St-358/14-257</w:t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BFD1FCC"/>
    <w:multiLevelType w:val="hybridMultilevel"/>
    <w:tmpl w:val="82FA30B4"/>
    <w:lvl w:tplc="1ACC4BE2" w:ilvl="0">
      <w:start w:val="2"/>
      <w:numFmt w:val="decimal"/>
      <w:lvlText w:val="%1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D3BE9"/>
    <w:rsid w:val="00181616"/>
    <w:rsid w:val="00182207"/>
    <w:rsid w:val="001A42C1"/>
    <w:rsid w:val="001C2831"/>
    <w:rsid w:val="001C3FB4"/>
    <w:rsid w:val="001F7A08"/>
    <w:rsid w:val="00203014"/>
    <w:rsid w:val="002215EC"/>
    <w:rsid w:val="002D37CD"/>
    <w:rsid w:val="0034112A"/>
    <w:rsid w:val="003458A6"/>
    <w:rsid w:val="00354737"/>
    <w:rsid w:val="003A4DFF"/>
    <w:rsid w:val="00410BA9"/>
    <w:rsid w:val="004C704B"/>
    <w:rsid w:val="00635DCB"/>
    <w:rsid w:val="00671B2B"/>
    <w:rsid w:val="007C5E25"/>
    <w:rsid w:val="008108EB"/>
    <w:rsid w:val="0083190A"/>
    <w:rsid w:val="00915D9B"/>
    <w:rsid w:val="009359E7"/>
    <w:rsid w:val="00952912"/>
    <w:rsid w:val="009B6F02"/>
    <w:rsid w:val="00B070EF"/>
    <w:rsid w:val="00B8473B"/>
    <w:rsid w:val="00BA614D"/>
    <w:rsid w:val="00BD16B3"/>
    <w:rsid w:val="00C010B9"/>
    <w:rsid w:val="00C968A4"/>
    <w:rsid w:val="00CA3524"/>
    <w:rsid w:val="00D0646F"/>
    <w:rsid w:val="00D17593"/>
    <w:rsid w:val="00D410AE"/>
    <w:rsid w:val="00D57FB0"/>
    <w:rsid w:val="00D61280"/>
    <w:rsid w:val="00D7087E"/>
    <w:rsid w:val="00D70B82"/>
    <w:rsid w:val="00D9154B"/>
    <w:rsid w:val="00E41092"/>
    <w:rsid w:val="00E747FB"/>
    <w:rsid w:val="00ED2839"/>
    <w:rsid w:val="00F25C9C"/>
    <w:rsid w:val="00F65C3C"/>
    <w:rsid w:val="00F8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5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7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5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7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41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St-358/2014-248</izvorni_sadrzaj>
    <derivirana_varijabla naziv="DomainObject.PredzadnjaOdlukaIzPredmeta.Oznaka_1">St-358/2014-248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22CA4-2438-42D2-8680-A8273A911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905</properties:Words>
  <properties:Characters>5159</properties:Characters>
  <properties:Lines>390</properties:Lines>
  <properties:Paragraphs>213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2018-12-28T09:29:00Z</dcterms:created>
  <dc:creator>XXYY</dc:creator>
  <cp:lastModifiedBy>Danijela Sekulić</cp:lastModifiedBy>
  <cp:lastPrinted>2018-12-28T10:07:00Z</cp:lastPrinted>
  <dcterms:modified xmlns:xsi="http://www.w3.org/2001/XMLSchema-instance" xsi:type="dcterms:W3CDTF">2018-12-28T10:08:00Z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(TIHOMIR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