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a88c" w14:paraId="065a88c" w:rsidRDefault="00AB4602" w:rsidP="002F5F11" w:rsidR="002F5F11" w:rsidRPr="002F5F1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F5F11" w:rsidRPr="002F5F11">
        <w:rPr>
          <w:rFonts w:cs="Times New Roman"/>
        </w:rPr>
        <w:t xml:space="preserve">     REPUBLIKA HRVATSKA</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 xml:space="preserve"> TRGOVAČKI SUD U ZAGREBU</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 xml:space="preserve">          Stalna služba u Karlovcu </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Karlovac, Trg hrvatskih branitelja 1/II</w:t>
      </w:r>
    </w:p>
    <w:p w:rsidRDefault="002F5F11" w:rsidP="002F5F11" w:rsidR="002F5F11" w:rsidRPr="002F5F11">
      <w:pPr>
        <w:spacing w:after="0"/>
        <w:rPr>
          <w:rFonts w:cs="Times New Roman" w:eastAsia="Times New Roman"/>
          <w:lang w:eastAsia="hr-HR"/>
        </w:rPr>
      </w:pPr>
    </w:p>
    <w:p w:rsidRDefault="002F5F11" w:rsidP="002F5F11" w:rsidR="002F5F11" w:rsidRPr="002F5F11">
      <w:pPr>
        <w:spacing w:after="0"/>
        <w:jc w:val="center"/>
        <w:rPr>
          <w:rFonts w:cs="Times New Roman" w:eastAsia="Times New Roman"/>
          <w:lang w:eastAsia="hr-HR"/>
        </w:rPr>
      </w:pPr>
      <w:r w:rsidRPr="002F5F11">
        <w:rPr>
          <w:rFonts w:cs="Times New Roman" w:eastAsia="Times New Roman"/>
          <w:lang w:eastAsia="hr-HR"/>
        </w:rPr>
        <w:t>U   I M E   R E P U B L I K E    H R V A T S K E</w:t>
      </w:r>
    </w:p>
    <w:p w:rsidRDefault="002F5F11" w:rsidP="002F5F11" w:rsidR="002F5F11" w:rsidRPr="002F5F11">
      <w:pPr>
        <w:spacing w:after="0"/>
        <w:rPr>
          <w:rFonts w:cs="Times New Roman" w:eastAsia="Times New Roman"/>
          <w:lang w:eastAsia="hr-HR"/>
        </w:rPr>
      </w:pPr>
    </w:p>
    <w:p w:rsidRDefault="002F5F11" w:rsidP="002F5F11" w:rsidR="002F5F11" w:rsidRPr="002F5F11">
      <w:pPr>
        <w:tabs>
          <w:tab w:pos="4050" w:val="left"/>
        </w:tabs>
        <w:spacing w:after="0"/>
        <w:rPr>
          <w:rFonts w:cs="Times New Roman" w:eastAsia="Times New Roman"/>
          <w:lang w:eastAsia="hr-HR"/>
        </w:rPr>
      </w:pPr>
      <w:r w:rsidRPr="002F5F11">
        <w:rPr>
          <w:rFonts w:cs="Times New Roman" w:eastAsia="Times New Roman"/>
          <w:lang w:eastAsia="hr-HR"/>
        </w:rPr>
        <w:tab/>
        <w:t>R J E Š E N J E</w:t>
      </w:r>
    </w:p>
    <w:p w:rsidRDefault="002F5F11" w:rsidP="002F5F11" w:rsidR="002F5F11" w:rsidRPr="002F5F11">
      <w:pPr>
        <w:spacing w:after="0"/>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TRGOVAČKI SUD U ZAGREBU, Stalna služba u Karlovcu, po sucu Jadranki Mađeruh, kao stečajnom sucu, u stečajnom postupku nad stečajnim dužnikom VAG-TONI d.o.o. u stečaju, Kumrovec, Razvor 10, OIB: 94877026215, dana 8. travnja 2019.</w:t>
      </w:r>
    </w:p>
    <w:p w:rsidRDefault="002F5F11" w:rsidP="002F5F11" w:rsidR="002F5F11" w:rsidRPr="002F5F11">
      <w:pPr>
        <w:spacing w:after="0"/>
        <w:rPr>
          <w:rFonts w:cs="Times New Roman" w:eastAsia="Times New Roman"/>
          <w:lang w:eastAsia="hr-HR"/>
        </w:rPr>
      </w:pPr>
    </w:p>
    <w:p w:rsidRDefault="002F5F11" w:rsidP="002F5F11" w:rsidR="002F5F11" w:rsidRPr="002F5F11">
      <w:pPr>
        <w:spacing w:after="0"/>
        <w:jc w:val="center"/>
        <w:rPr>
          <w:rFonts w:cs="Times New Roman" w:eastAsia="Times New Roman"/>
          <w:b/>
          <w:lang w:eastAsia="hr-HR"/>
        </w:rPr>
      </w:pPr>
      <w:r w:rsidRPr="002F5F11">
        <w:rPr>
          <w:rFonts w:cs="Times New Roman" w:eastAsia="Times New Roman"/>
          <w:b/>
          <w:lang w:eastAsia="hr-HR"/>
        </w:rPr>
        <w:t>r i j e š i o   j e</w:t>
      </w:r>
    </w:p>
    <w:p w:rsidRDefault="002F5F11" w:rsidP="002F5F11" w:rsidR="002F5F11" w:rsidRPr="002F5F11">
      <w:pPr>
        <w:spacing w:after="0"/>
        <w:rPr>
          <w:rFonts w:cs="Times New Roman" w:eastAsia="Times New Roman"/>
          <w:lang w:eastAsia="hr-HR"/>
        </w:rPr>
      </w:pPr>
    </w:p>
    <w:p w:rsidRDefault="002F5F11" w:rsidP="002F5F11" w:rsidR="002F5F11" w:rsidRPr="002F5F11">
      <w:pPr>
        <w:numPr>
          <w:ilvl w:val="0"/>
          <w:numId w:val="47"/>
        </w:numPr>
        <w:spacing w:after="0"/>
        <w:jc w:val="both"/>
        <w:rPr>
          <w:rFonts w:cs="Times New Roman" w:eastAsia="Times New Roman"/>
          <w:lang w:eastAsia="hr-HR"/>
        </w:rPr>
      </w:pPr>
      <w:r w:rsidRPr="002F5F11">
        <w:rPr>
          <w:rFonts w:cs="Times New Roman" w:eastAsia="Times New Roman"/>
          <w:lang w:eastAsia="hr-HR"/>
        </w:rPr>
        <w:t>Obustavlja se i zaključuje stečajni postupak nad stečajnim dužnikom VAG-TONI d.o.o. u stečaju, Kumrovec, Razvor 10, OIB: 94877026215, s danom 8. travnja 2019.</w:t>
      </w:r>
    </w:p>
    <w:p w:rsidRDefault="002F5F11" w:rsidP="002F5F11" w:rsidR="002F5F11" w:rsidRPr="002F5F11">
      <w:pPr>
        <w:spacing w:after="0"/>
        <w:rPr>
          <w:rFonts w:cs="Times New Roman" w:eastAsia="Times New Roman"/>
          <w:lang w:eastAsia="hr-HR"/>
        </w:rPr>
      </w:pPr>
    </w:p>
    <w:p w:rsidRDefault="002F5F11" w:rsidP="002F5F11" w:rsidR="002F5F11" w:rsidRPr="002F5F11">
      <w:pPr>
        <w:numPr>
          <w:ilvl w:val="0"/>
          <w:numId w:val="47"/>
        </w:numPr>
        <w:spacing w:after="0"/>
        <w:rPr>
          <w:rFonts w:cs="Times New Roman" w:eastAsia="Times New Roman"/>
          <w:lang w:eastAsia="hr-HR"/>
        </w:rPr>
      </w:pPr>
      <w:r w:rsidRPr="002F5F11">
        <w:rPr>
          <w:rFonts w:cs="Times New Roman" w:eastAsia="Times New Roman"/>
          <w:lang w:eastAsia="hr-HR"/>
        </w:rPr>
        <w:t>Ovo rješenje objavit će se na e-oglasnoj ploči suda s razlogom za obustavu.</w:t>
      </w:r>
    </w:p>
    <w:p w:rsidRDefault="002F5F11" w:rsidP="002F5F11" w:rsidR="002F5F11" w:rsidRPr="002F5F11">
      <w:pPr>
        <w:spacing w:after="0"/>
        <w:rPr>
          <w:rFonts w:cs="Times New Roman" w:eastAsia="Times New Roman"/>
          <w:lang w:eastAsia="hr-HR"/>
        </w:rPr>
      </w:pPr>
    </w:p>
    <w:p w:rsidRDefault="002F5F11" w:rsidP="002F5F11" w:rsidR="002F5F11" w:rsidRPr="002F5F11">
      <w:pPr>
        <w:numPr>
          <w:ilvl w:val="0"/>
          <w:numId w:val="47"/>
        </w:numPr>
        <w:spacing w:after="0"/>
        <w:jc w:val="both"/>
        <w:rPr>
          <w:rFonts w:cs="Times New Roman" w:eastAsia="Times New Roman"/>
          <w:lang w:eastAsia="hr-HR"/>
        </w:rPr>
      </w:pPr>
      <w:r w:rsidRPr="002F5F11">
        <w:rPr>
          <w:rFonts w:cs="Times New Roman" w:eastAsia="Times New Roman"/>
          <w:lang w:eastAsia="hr-HR"/>
        </w:rPr>
        <w:t>Rješenje se dostavlja sudskom registru ovog suda radi brisanja dužnika iz sudskog registra, a po pravomoćnosti istog.</w:t>
      </w:r>
    </w:p>
    <w:p w:rsidRDefault="002F5F11" w:rsidP="002F5F11" w:rsidR="002F5F11" w:rsidRPr="002F5F11">
      <w:pPr>
        <w:spacing w:after="0"/>
        <w:rPr>
          <w:rFonts w:cs="Times New Roman" w:eastAsia="Times New Roman"/>
          <w:lang w:eastAsia="hr-HR"/>
        </w:rPr>
      </w:pPr>
    </w:p>
    <w:p w:rsidRDefault="002F5F11" w:rsidP="002F5F11" w:rsidR="002F5F11" w:rsidRPr="002F5F11">
      <w:pPr>
        <w:spacing w:after="0"/>
        <w:rPr>
          <w:rFonts w:cs="Times New Roman" w:eastAsia="Times New Roman"/>
          <w:lang w:eastAsia="hr-HR"/>
        </w:rPr>
      </w:pPr>
    </w:p>
    <w:p w:rsidRDefault="002F5F11" w:rsidP="002F5F11" w:rsidR="002F5F11" w:rsidRPr="002F5F11">
      <w:pPr>
        <w:spacing w:after="0"/>
        <w:jc w:val="center"/>
        <w:rPr>
          <w:rFonts w:cs="Times New Roman" w:eastAsia="Times New Roman"/>
          <w:lang w:eastAsia="hr-HR"/>
        </w:rPr>
      </w:pPr>
      <w:r w:rsidRPr="002F5F11">
        <w:rPr>
          <w:rFonts w:cs="Times New Roman" w:eastAsia="Times New Roman"/>
          <w:lang w:eastAsia="hr-HR"/>
        </w:rPr>
        <w:t>Obrazloženje</w:t>
      </w:r>
    </w:p>
    <w:p w:rsidRDefault="002F5F11" w:rsidP="002F5F11" w:rsidR="002F5F11" w:rsidRPr="002F5F11">
      <w:pPr>
        <w:spacing w:after="0"/>
        <w:jc w:val="center"/>
        <w:rPr>
          <w:rFonts w:cs="Times New Roman" w:eastAsia="Times New Roman"/>
          <w:b/>
          <w:lang w:eastAsia="hr-HR"/>
        </w:rPr>
      </w:pPr>
    </w:p>
    <w:p w:rsidRDefault="002F5F11" w:rsidP="002F5F11" w:rsidR="002F5F11" w:rsidRPr="002F5F11">
      <w:pPr>
        <w:spacing w:after="0"/>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 xml:space="preserve">Rješenjem ovog suda poslovni broj St-488/15 od 3. studenog 2015. otvoren je stečajni postupak nad stečajnim dužnikom VAG-TONI d.o.o. u stečaju, Kumrovec, Razvor 10, OIB: 94877026215. </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Ispitno i izvještajno ročište održano je 9. veljače 2016.</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U podnesku od 30. listopada 2018. stečajni upravitelj je naveo da prema knjigovodstvenoj evidenciji dužnik ima na zalihi robe u vrijednosti od 96.576,95 kn, te da bi utvrdio stvarno stanje robe na zalihi u nekoliko navrata je obilazio stečajnog dužnika i njegov poslovni prostor, te je pokušao stupiti u kontakt sa bivšim zakonskim zastupnikom. Prilikom dolaska pred poslovni prostor stečajnog dužnika zatekao je otvorene prostorije i izvršio pregled, te utvrdio da nema nikakve robe na zalihi. Neovisno o navedenom napravio je istraživanje tržišne vrijednosti robe te je dobio informaciju da je roba koja se nalazi na popisu zastarjela i da se više ne prodaje. Kontaktiralo ga je državno odvjetništvo iz Zlatara u svojstvu svjedoka kada je saznao da dužnik nema nikakve imovine, a popis imovine postojao je samo radi izbjegavanja kaznenog postupka. Predlaže obustavi i zaključenje stečajnog postupka s obzirom da imovina dužnika nije dovoljna ni za namirenje troškova stečajnog postupka.</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Rješenjem ovog suda poslovni broj St-488/15 od 9. studenog 2018. pozvani su na dostavu mišljenja u roku 15 dana od objave tog rješenja na mrežnoj stranici e-oglasna ploča suda vjerovnici stečajne mase, stečajni upravitelj i skupština vjerovnika o prijedlogu za obustavu postupka zbog nedostatnosti mase za namirenje troškova stečajnog postupka, te je sazvana skupština vjerovnika za 29. studenog 2018. radi očitovanja o prijedlogu stečajnog upravitelja da stečajna masa nije dostatna ni za namirenje troškova postupka.</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Navedeno rješenje objavljeno je na oglasnoj ploči 14. studenog 2018. te do dana donošenja ovog rješenja nije dostavljeno niti jedno mišljenje, a na skupštini vjerovnika 29. studenog 2018. nazočni vjerovnik Republika Hrvatska, Ministarstvo financija, Porezna uprava, Područni ured Središnja Hrvatska bio je suglasan s prijedlogom stečajnog upravitelja, koji je i usmeno iznio mišljenje kao u podnesku od 30. listopada 2018.</w:t>
      </w: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 xml:space="preserve"> </w:t>
      </w: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Temeljem čl. 203. st. 1. SZ-a ako se nakon otvaranja stečajnog postupka pokaže da stečajna masa nije dostatna ni za pokriće troškova postupka, stečajni sudac će obustaviti i zaključiti postupak. Postupak se neće obustaviti i zaključiti ako vjerovnici koji su se protivili obustavi postupka solidarno predujme dostatan iznos za pokriće troškova postupka, u roku koji im je za to stečajni sudac odredio rješenjem.</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Budući je tijekom stečajnog postupka utvrđeno da imovina nije dostatna za pokriće troškova postupka, te kako se nitko od vjerovnika nije protivio prijedlogu stečajnog upravitelja, isti nisu zvani na plaćanje troškova već je odlučeno kao u izreci ovog rješenja, a temeljem čl. 203. SZ-a.</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t xml:space="preserve">Temeljem čl. </w:t>
      </w:r>
      <w:smartTag w:element="metricconverter" w:uri="urn:schemas-microsoft-com:office:smarttags">
        <w:smartTagPr>
          <w:attr w:val="196. st" w:name="ProductID"/>
        </w:smartTagPr>
        <w:r w:rsidRPr="002F5F11">
          <w:rPr>
            <w:rFonts w:cs="Times New Roman" w:eastAsia="Times New Roman"/>
            <w:lang w:eastAsia="hr-HR"/>
          </w:rPr>
          <w:t>196. st</w:t>
        </w:r>
      </w:smartTag>
      <w:r w:rsidRPr="002F5F11">
        <w:rPr>
          <w:rFonts w:cs="Times New Roman" w:eastAsia="Times New Roman"/>
          <w:lang w:eastAsia="hr-HR"/>
        </w:rPr>
        <w:t xml:space="preserve">. 2. SZ-a riješeno je kao u točki II. izreke, a  temeljem čl. </w:t>
      </w:r>
      <w:smartTag w:element="metricconverter" w:uri="urn:schemas-microsoft-com:office:smarttags">
        <w:smartTagPr>
          <w:attr w:val="196. st" w:name="ProductID"/>
        </w:smartTagPr>
        <w:r w:rsidRPr="002F5F11">
          <w:rPr>
            <w:rFonts w:cs="Times New Roman" w:eastAsia="Times New Roman"/>
            <w:lang w:eastAsia="hr-HR"/>
          </w:rPr>
          <w:t>196. st</w:t>
        </w:r>
      </w:smartTag>
      <w:r w:rsidRPr="002F5F11">
        <w:rPr>
          <w:rFonts w:cs="Times New Roman" w:eastAsia="Times New Roman"/>
          <w:lang w:eastAsia="hr-HR"/>
        </w:rPr>
        <w:t>. 3. SZ-a riješeno je kao u točki III. izreke.</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jc w:val="both"/>
        <w:rPr>
          <w:rFonts w:cs="Times New Roman" w:eastAsia="Times New Roman"/>
          <w:lang w:eastAsia="hr-HR"/>
        </w:rPr>
      </w:pPr>
      <w:r w:rsidRPr="002F5F11">
        <w:rPr>
          <w:rFonts w:cs="Times New Roman" w:eastAsia="Times New Roman"/>
          <w:lang w:eastAsia="hr-HR"/>
        </w:rPr>
        <w:tab/>
      </w:r>
      <w:r w:rsidRPr="002F5F11">
        <w:rPr>
          <w:rFonts w:cs="Times New Roman" w:eastAsia="Times New Roman"/>
          <w:lang w:eastAsia="hr-HR"/>
        </w:rPr>
        <w:tab/>
      </w:r>
    </w:p>
    <w:p w:rsidRDefault="002F5F11" w:rsidP="002F5F11" w:rsidR="002F5F11" w:rsidRPr="002F5F11">
      <w:pPr>
        <w:spacing w:after="0"/>
        <w:jc w:val="center"/>
        <w:rPr>
          <w:rFonts w:cs="Times New Roman" w:eastAsia="Times New Roman"/>
          <w:lang w:eastAsia="hr-HR"/>
        </w:rPr>
      </w:pPr>
      <w:r w:rsidRPr="002F5F11">
        <w:rPr>
          <w:rFonts w:cs="Times New Roman" w:eastAsia="Times New Roman"/>
          <w:lang w:eastAsia="hr-HR"/>
        </w:rPr>
        <w:t>U Karlovcu 8. travnja 2019.</w:t>
      </w:r>
    </w:p>
    <w:p w:rsidRDefault="002F5F11" w:rsidP="002F5F11" w:rsidR="002F5F11" w:rsidRPr="002F5F11">
      <w:pPr>
        <w:spacing w:after="0"/>
        <w:jc w:val="center"/>
        <w:rPr>
          <w:rFonts w:cs="Times New Roman" w:eastAsia="Times New Roman"/>
          <w:lang w:eastAsia="hr-HR"/>
        </w:rPr>
      </w:pPr>
    </w:p>
    <w:p w:rsidRDefault="002F5F11" w:rsidP="002F5F11" w:rsidR="002F5F11" w:rsidRPr="002F5F11">
      <w:pPr>
        <w:spacing w:after="0"/>
        <w:ind w:left="5664"/>
        <w:jc w:val="both"/>
        <w:rPr>
          <w:rFonts w:cs="Times New Roman" w:eastAsia="Times New Roman"/>
          <w:lang w:eastAsia="hr-HR"/>
        </w:rPr>
      </w:pPr>
      <w:r w:rsidRPr="002F5F11">
        <w:rPr>
          <w:rFonts w:cs="Times New Roman" w:eastAsia="Times New Roman"/>
          <w:lang w:eastAsia="hr-HR"/>
        </w:rPr>
        <w:t xml:space="preserve">           Stečajni sudac:</w:t>
      </w:r>
    </w:p>
    <w:p w:rsidRDefault="002F5F11" w:rsidP="002F5F11" w:rsidR="002F5F11">
      <w:pPr>
        <w:spacing w:after="0"/>
        <w:ind w:left="5664"/>
        <w:jc w:val="both"/>
        <w:rPr>
          <w:rFonts w:cs="Times New Roman" w:eastAsia="Times New Roman"/>
          <w:lang w:eastAsia="hr-HR"/>
        </w:rPr>
      </w:pPr>
      <w:r w:rsidRPr="002F5F11">
        <w:rPr>
          <w:rFonts w:cs="Times New Roman" w:eastAsia="Times New Roman"/>
          <w:lang w:eastAsia="hr-HR"/>
        </w:rPr>
        <w:t xml:space="preserve">       Jadranka Mađeruh</w:t>
      </w:r>
      <w:r>
        <w:rPr>
          <w:rFonts w:cs="Times New Roman" w:eastAsia="Times New Roman"/>
          <w:lang w:eastAsia="hr-HR"/>
        </w:rPr>
        <w:t>, v.r.</w:t>
      </w:r>
    </w:p>
    <w:p w:rsidRDefault="002F5F11" w:rsidP="002F5F11" w:rsidR="002F5F11">
      <w:pPr>
        <w:spacing w:after="0"/>
        <w:ind w:left="4253"/>
        <w:rPr>
          <w:rFonts w:cs="Times New Roman" w:eastAsia="Times New Roman"/>
          <w:lang w:eastAsia="hr-HR"/>
        </w:rPr>
      </w:pPr>
      <w:r>
        <w:rPr>
          <w:rFonts w:cs="Times New Roman" w:eastAsia="Times New Roman"/>
          <w:lang w:eastAsia="hr-HR"/>
        </w:rPr>
        <w:t xml:space="preserve">            Za točnost otpravka-ovlašteni službenik:</w:t>
      </w:r>
    </w:p>
    <w:p w:rsidRDefault="002F5F11" w:rsidP="002F5F11" w:rsidR="002F5F11" w:rsidRPr="002F5F11">
      <w:pPr>
        <w:spacing w:after="0"/>
        <w:ind w:left="4253"/>
        <w:rPr>
          <w:rFonts w:cs="Times New Roman" w:eastAsia="Times New Roman"/>
          <w:lang w:eastAsia="hr-HR"/>
        </w:rPr>
      </w:pPr>
      <w:r>
        <w:rPr>
          <w:rFonts w:cs="Times New Roman" w:eastAsia="Times New Roman"/>
          <w:lang w:eastAsia="hr-HR"/>
        </w:rPr>
        <w:t xml:space="preserve">                                Draženka Prpić</w:t>
      </w:r>
    </w:p>
    <w:p w:rsidRDefault="002F5F11" w:rsidP="002F5F11" w:rsidR="002F5F11" w:rsidRPr="002F5F11">
      <w:pPr>
        <w:tabs>
          <w:tab w:pos="6420" w:val="left"/>
        </w:tabs>
        <w:spacing w:after="0"/>
        <w:jc w:val="both"/>
        <w:rPr>
          <w:rFonts w:cs="Times New Roman" w:eastAsia="Times New Roman"/>
          <w:lang w:eastAsia="hr-HR"/>
        </w:rPr>
      </w:pPr>
      <w:r w:rsidRPr="002F5F11">
        <w:rPr>
          <w:rFonts w:cs="Times New Roman" w:eastAsia="Times New Roman"/>
          <w:lang w:eastAsia="hr-HR"/>
        </w:rPr>
        <w:t>PRAVNA POUKA:</w:t>
      </w:r>
    </w:p>
    <w:p w:rsidRDefault="002F5F11" w:rsidP="002F5F11" w:rsidR="002F5F11" w:rsidRPr="002F5F11">
      <w:pPr>
        <w:tabs>
          <w:tab w:pos="6420" w:val="left"/>
        </w:tabs>
        <w:spacing w:after="0"/>
        <w:jc w:val="both"/>
        <w:rPr>
          <w:rFonts w:cs="Times New Roman" w:eastAsia="Times New Roman"/>
          <w:lang w:eastAsia="hr-HR"/>
        </w:rPr>
      </w:pPr>
      <w:r w:rsidRPr="002F5F11">
        <w:rPr>
          <w:rFonts w:cs="Times New Roman" w:eastAsia="Times New Roman"/>
          <w:lang w:eastAsia="hr-HR"/>
        </w:rPr>
        <w:t>Protiv ovog rješenja pravo na žalbu ima svaki stečajni vjerovnik i dužnik. Žalba se podnosi Visokom trgovačkom sudu RH u Zagrebu, putem ovog suda, u 3 primjerka, u roku 8 dana od dana dostave ovog rješenja (čl. 212. st. 1. SZ-a).</w:t>
      </w:r>
    </w:p>
    <w:p w:rsidRDefault="002F5F11" w:rsidP="002F5F11" w:rsidR="002F5F11" w:rsidRPr="002F5F11">
      <w:pPr>
        <w:spacing w:after="0"/>
        <w:jc w:val="both"/>
        <w:rPr>
          <w:rFonts w:cs="Times New Roman" w:eastAsia="Times New Roman"/>
          <w:lang w:eastAsia="hr-HR"/>
        </w:rPr>
      </w:pP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Dna:</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1. Stečajni upravitelj</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2. e-Oglasna ploča</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3. Sudski registar, po pravomoćnosti</w:t>
      </w:r>
    </w:p>
    <w:p w:rsidRDefault="002F5F11" w:rsidP="002F5F11" w:rsidR="002F5F11" w:rsidRPr="002F5F11">
      <w:pPr>
        <w:spacing w:after="0"/>
        <w:rPr>
          <w:rFonts w:cs="Times New Roman" w:eastAsia="Times New Roman"/>
          <w:lang w:eastAsia="hr-HR"/>
        </w:rPr>
      </w:pPr>
      <w:r w:rsidRPr="002F5F11">
        <w:rPr>
          <w:rFonts w:cs="Times New Roman" w:eastAsia="Times New Roman"/>
          <w:lang w:eastAsia="hr-HR"/>
        </w:rPr>
        <w:t>4. ŽDO u Karlovcu</w:t>
      </w:r>
    </w:p>
    <w:p w:rsidRDefault="002F5F11" w:rsidP="002F5F11" w:rsidR="002F5F11" w:rsidRPr="002F5F1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0807888"/>
      <w:docPartObj>
        <w:docPartGallery w:val="Page Numbers (Top of Page)"/>
        <w:docPartUnique/>
      </w:docPartObj>
    </w:sdtPr>
    <w:sdtContent>
      <w:p w:rsidRDefault="002F5F11" w:rsidR="002F5F11">
        <w:pPr>
          <w:pStyle w:val="Zaglavlje"/>
          <w:jc w:val="center"/>
        </w:pPr>
        <w:r>
          <w:fldChar w:fldCharType="begin"/>
        </w:r>
        <w:r>
          <w:instrText>PAGE   \* MERGEFORMAT</w:instrText>
        </w:r>
        <w:r>
          <w:fldChar w:fldCharType="separate"/>
        </w:r>
        <w:r>
          <w:t>1</w:t>
        </w:r>
        <w:r>
          <w:fldChar w:fldCharType="end"/>
        </w:r>
      </w:p>
    </w:sdtContent>
  </w:sdt>
  <w:p w:rsidRDefault="002F5F11" w:rsidP="002F5F11" w:rsidR="008333A9">
    <w:pPr>
      <w:pStyle w:val="Zaglavlje"/>
      <w:tabs>
        <w:tab w:pos="9072" w:val="clear"/>
        <w:tab w:pos="5595" w:val="left"/>
        <w:tab w:pos="9073" w:val="right"/>
      </w:tabs>
      <w:jc w:val="left"/>
    </w:pPr>
    <w:r>
      <w:tab/>
    </w:r>
    <w:r>
      <w:tab/>
      <w:t>1 St-488/2015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5F11"/>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78882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2019.</izvorni_sadrzaj>
    <derivirana_varijabla naziv="DomainObject.DatumDonosenjaOdluke_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St-488/2015-27</izvorni_sadrzaj>
    <derivirana_varijabla naziv="DomainObject.Oznaka_1">St-488/2015-27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St-488/2015</izvorni_sadrzaj>
    <derivirana_varijabla naziv="DomainObject.Predmet.OznakaBroj_1">St-488/2015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 - TONI  d.o.o.</izvorni_sadrzaj>
    <derivirana_varijabla naziv="DomainObject.Predmet.ProtustrankaFormated_1">  VAG - TONI  d.o.o.</derivirana_varijabla>
  </DomainObject.Predmet.ProtustrankaFormated>
  <DomainObject.Predmet.ProtustrankaFormatedOIB>
    <izvorni_sadrzaj>  VAG - TONI  d.o.o., OIB 94877026215</izvorni_sadrzaj>
    <derivirana_varijabla naziv="DomainObject.Predmet.ProtustrankaFormatedOIB_1">  VAG - TONI  d.o.o., OIB 94877026215</derivirana_varijabla>
  </DomainObject.Predmet.ProtustrankaFormatedOIB>
  <DomainObject.Predmet.ProtustrankaFormatedWithAdress>
    <izvorni_sadrzaj> VAG - TONI  d.o.o., Razvor 10, 49295 Kumrovec</izvorni_sadrzaj>
    <derivirana_varijabla naziv="DomainObject.Predmet.ProtustrankaFormatedWithAdress_1"> VAG - TONI  d.o.o., Razvor 10, 49295 Kumrovec</derivirana_varijabla>
  </DomainObject.Predmet.ProtustrankaFormatedWithAdress>
  <DomainObject.Predmet.ProtustrankaFormatedWithAdressOIB>
    <izvorni_sadrzaj> VAG - TONI  d.o.o., OIB 94877026215, Razvor 10, 49295 Kumrovec</izvorni_sadrzaj>
    <derivirana_varijabla naziv="DomainObject.Predmet.ProtustrankaFormatedWithAdressOIB_1"> VAG - TONI  d.o.o., OIB 94877026215, Razvor 10, 49295 Kumrovec</derivirana_varijabla>
  </DomainObject.Predmet.ProtustrankaFormatedWithAdressOIB>
  <DomainObject.Predmet.ProtustrankaWithAdress>
    <izvorni_sadrzaj>VAG - TONI  d.o.o. Razvor 10, 49295 Kumrovec</izvorni_sadrzaj>
    <derivirana_varijabla naziv="DomainObject.Predmet.ProtustrankaWithAdress_1">VAG - TONI  d.o.o. Razvor 10, 49295 Kumrovec</derivirana_varijabla>
  </DomainObject.Predmet.ProtustrankaWithAdress>
  <DomainObject.Predmet.ProtustrankaWithAdressOIB>
    <izvorni_sadrzaj>VAG - TONI  d.o.o., OIB 94877026215, Razvor 10, 49295 Kumrovec</izvorni_sadrzaj>
    <derivirana_varijabla naziv="DomainObject.Predmet.ProtustrankaWithAdressOIB_1">VAG - TONI  d.o.o., OIB 94877026215, Razvor 10, 49295 Kumrovec</derivirana_varijabla>
  </DomainObject.Predmet.ProtustrankaWithAdressOIB>
  <DomainObject.Predmet.ProtustrankaNazivFormated>
    <izvorni_sadrzaj>VAG - TONI  d.o.o.</izvorni_sadrzaj>
    <derivirana_varijabla naziv="DomainObject.Predmet.ProtustrankaNazivFormated_1">VAG - TONI  d.o.o.</derivirana_varijabla>
  </DomainObject.Predmet.ProtustrankaNazivFormated>
  <DomainObject.Predmet.ProtustrankaNazivFormatedOIB>
    <izvorni_sadrzaj>VAG - TONI  d.o.o., OIB 94877026215</izvorni_sadrzaj>
    <derivirana_varijabla naziv="DomainObject.Predmet.ProtustrankaNazivFormatedOIB_1">VAG - TONI  d.o.o., OIB 94877026215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VAG - TONI  d.o.o.</item>
    </izvorni_sadrzaj>
    <derivirana_varijabla naziv="DomainObject.Predmet.ProtuStrankaListFormated_1">
      <item>VAG - TONI  d.o.o.</item>
    </derivirana_varijabla>
  </DomainObject.Predmet.ProtuStrankaListFormated>
  <DomainObject.Predmet.ProtuStrankaListFormatedOIB>
    <izvorni_sadrzaj>
      <item>VAG - TONI  d.o.o., OIB 94877026215</item>
    </izvorni_sadrzaj>
    <derivirana_varijabla naziv="DomainObject.Predmet.ProtuStrankaListFormatedOIB_1">
      <item>VAG - TONI  d.o.o., OIB 94877026215</item>
    </derivirana_varijabla>
  </DomainObject.Predmet.ProtuStrankaListFormatedOIB>
  <DomainObject.Predmet.ProtuStrankaListFormatedWithAdress>
    <izvorni_sadrzaj>
      <item>VAG - TONI  d.o.o., Razvor 10, 49295 Kumrovec</item>
    </izvorni_sadrzaj>
    <derivirana_varijabla naziv="DomainObject.Predmet.ProtuStrankaListFormatedWithAdress_1">
      <item>VAG - TONI  d.o.o., Razvor 10, 49295 Kumrovec</item>
    </derivirana_varijabla>
  </DomainObject.Predmet.ProtuStrankaListFormatedWithAdress>
  <DomainObject.Predmet.ProtuStrankaListFormatedWithAdressOIB>
    <izvorni_sadrzaj>
      <item>VAG - TONI  d.o.o., OIB 94877026215, Razvor 10, 49295 Kumrovec</item>
    </izvorni_sadrzaj>
    <derivirana_varijabla naziv="DomainObject.Predmet.ProtuStrankaListFormatedWithAdressOIB_1">
      <item>VAG - TONI  d.o.o., OIB 94877026215, Razvor 10, 49295 Kumrovec</item>
    </derivirana_varijabla>
  </DomainObject.Predmet.ProtuStrankaListFormatedWithAdressOIB>
  <DomainObject.Predmet.ProtuStrankaListNazivFormated>
    <izvorni_sadrzaj>
      <item>VAG - TONI  d.o.o.</item>
    </izvorni_sadrzaj>
    <derivirana_varijabla naziv="DomainObject.Predmet.ProtuStrankaListNazivFormated_1">
      <item>VAG - TONI  d.o.o.</item>
    </derivirana_varijabla>
  </DomainObject.Predmet.ProtuStrankaListNazivFormated>
  <DomainObject.Predmet.ProtuStrankaListNazivFormatedOIB>
    <izvorni_sadrzaj>
      <item>VAG - TONI  d.o.o., OIB 94877026215</item>
    </izvorni_sadrzaj>
    <derivirana_varijabla naziv="DomainObject.Predmet.ProtuStrankaListNazivFormatedOIB_1">
      <item>VAG - TONI  d.o.o., OIB 94877026215</item>
    </derivirana_varijabla>
  </DomainObject.Predmet.ProtuStrankaListNazivFormatedOIB>
  <DomainObject.Predmet.OstaliListFormated>
    <izvorni_sadrzaj>
      <item>Marijan Belani</item>
    </izvorni_sadrzaj>
    <derivirana_varijabla naziv="DomainObject.Predmet.OstaliListFormated_1">
      <item>Marijan Belani</item>
    </derivirana_varijabla>
  </DomainObject.Predmet.OstaliListFormated>
  <DomainObject.Predmet.OstaliListFormatedOIB>
    <izvorni_sadrzaj>
      <item>Marijan Belani, OIB 73806587468</item>
    </izvorni_sadrzaj>
    <derivirana_varijabla naziv="DomainObject.Predmet.OstaliListFormatedOIB_1">
      <item>Marijan Belani, OIB 73806587468</item>
    </derivirana_varijabla>
  </DomainObject.Predmet.OstaliListFormatedOIB>
  <DomainObject.Predmet.OstaliListFormatedWithAdress>
    <izvorni_sadrzaj>
      <item>Marijan Belani, Ivana Zakmardija Dijankovečkog 4, 48260 Križevci</item>
    </izvorni_sadrzaj>
    <derivirana_varijabla naziv="DomainObject.Predmet.OstaliListFormatedWithAdress_1">
      <item>Marijan Belani, Ivana Zakmardija Dijankovečkog 4, 48260 Križevci</item>
    </derivirana_varijabla>
  </DomainObject.Predmet.OstaliListFormatedWithAdress>
  <DomainObject.Predmet.OstaliListFormatedWithAdressOIB>
    <izvorni_sadrzaj>
      <item>Marijan Belani, OIB 73806587468, Ivana Zakmardija Dijankovečkog 4, 48260 Križevci</item>
    </izvorni_sadrzaj>
    <derivirana_varijabla naziv="DomainObject.Predmet.OstaliListFormatedWithAdressOIB_1">
      <item>Marijan Belani, OIB 73806587468, Ivana Zakmardija Dijankovečkog 4, 48260 Križevci</item>
    </derivirana_varijabla>
  </DomainObject.Predmet.OstaliListFormatedWithAdressOIB>
  <DomainObject.Predmet.OstaliListNazivFormated>
    <izvorni_sadrzaj>
      <item>Marijan Belani</item>
    </izvorni_sadrzaj>
    <derivirana_varijabla naziv="DomainObject.Predmet.OstaliListNazivFormated_1">
      <item>Marijan Belani</item>
    </derivirana_varijabla>
  </DomainObject.Predmet.OstaliListNazivFormated>
  <DomainObject.Predmet.OstaliListNazivFormatedOIB>
    <izvorni_sadrzaj>
      <item>Marijan Belani, OIB 73806587468</item>
    </izvorni_sadrzaj>
    <derivirana_varijabla naziv="DomainObject.Predmet.OstaliListNazivFormatedOIB_1">
      <item>Marijan Belani, OIB 73806587468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2019.</izvorni_sadrzaj>
    <derivirana_varijabla naziv="DomainObject.Datum_1">8. travnja 2019.</derivirana_varijabla>
  </DomainObject.Datum>
  <DomainObject.PoslovniBrojDokumenta>
    <izvorni_sadrzaj>St-488/2015-27</izvorni_sadrzaj>
    <derivirana_varijabla naziv="DomainObject.PoslovniBrojDokumenta_1">St-488/2015-27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VAG - TONI  d.o.o.</izvorni_sadrzaj>
    <derivirana_varijabla naziv="DomainObject.Predmet.ProtustrankaIDrugi_1">VAG - TONI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VAG - TONI  d.o.o., OIB 94877026215, Razvor 10, 49295 Kumrovec</izvorni_sadrzaj>
    <derivirana_varijabla naziv="DomainObject.Predmet.ProtustrankaIDrugiAdressOIB_1">VAG - TONI  d.o.o., OIB 94877026215, Razvor 10, 49295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VAG - TONI  d.o.o.</item>
      <item>Marijan Belani</item>
    </izvorni_sadrzaj>
    <derivirana_varijabla naziv="DomainObject.Predmet.SudioniciListNaziv_1">
      <item>FINA Regionalni centar Zagreb</item>
      <item>VAG - TONI  d.o.o.</item>
      <item>Marijan Belani</item>
    </derivirana_varijabla>
  </DomainObject.Predmet.SudioniciListNaziv>
  <DomainObject.Predmet.SudioniciListAdressOIB>
    <izvorni_sadrzaj>
      <item>FINA Regionalni centar Zagreb, OIB 85821130368</item>
      <item>VAG - TONI  d.o.o., OIB 94877026215, Razvor 10,49295 Kumrovec</item>
      <item>Marijan Belani, OIB 73806587468, Ivana Zakmardija Dijankovečkog 4,48260 Križevci</item>
    </izvorni_sadrzaj>
    <derivirana_varijabla naziv="DomainObject.Predmet.SudioniciListAdressOIB_1">
      <item>FINA Regionalni centar Zagreb, OIB 85821130368</item>
      <item>VAG - TONI  d.o.o., OIB 94877026215, Razvor 10,49295 Kumrovec</item>
      <item>Marijan Belani, OIB 73806587468, Ivana Zakmardija Dijankovečkog 4,48260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F56FE-327C-43ED-A4F7-92E0C9EB5C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674</properties:Words>
  <properties:Characters>3592</properties:Characters>
  <properties:Lines>92</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2019-04-08T12:08:00Z</cp:lastPrinted>
  <dcterms:modified xmlns:xsi="http://www.w3.org/2001/XMLSchema-instance" xsi:type="dcterms:W3CDTF">2019-04-08T12:08:00Z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St-488/2015-27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