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01cc" w14:paraId="54b01cc" w:rsidRDefault="00091651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5E511D">
        <w:t xml:space="preserve">U SLAVOSNKOM BRODU       </w:t>
      </w:r>
      <w:r w:rsidR="001A5CCA">
        <w:t xml:space="preserve">         </w:t>
      </w:r>
      <w:r>
        <w:t xml:space="preserve">     </w:t>
      </w:r>
      <w:r w:rsidR="005F7345">
        <w:t xml:space="preserve">Broj: </w:t>
      </w:r>
      <w:r>
        <w:t xml:space="preserve"> St-</w:t>
      </w:r>
      <w:r w:rsidR="00F114B8">
        <w:t>395/2015-44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nad dužnikom </w:t>
      </w:r>
      <w:r w:rsidR="0033021C">
        <w:t>VIŠEVICE d.o.o u stečaju Kutjevo, Tomislava Tomića 14</w:t>
      </w:r>
      <w:r w:rsidR="003E4D51">
        <w:t xml:space="preserve">, OIB </w:t>
      </w:r>
      <w:r w:rsidR="0033021C">
        <w:t>85730382176</w:t>
      </w:r>
      <w:r w:rsidR="001F69A3">
        <w:t>,</w:t>
      </w:r>
      <w:r w:rsidR="002335AC">
        <w:t xml:space="preserve"> </w:t>
      </w:r>
      <w:r w:rsidR="001F69A3">
        <w:t xml:space="preserve">dana </w:t>
      </w:r>
      <w:r w:rsidR="00F114B8">
        <w:t>19.rujna</w:t>
      </w:r>
      <w:r w:rsidR="00A65335">
        <w:t xml:space="preserve"> </w:t>
      </w:r>
      <w:r w:rsidR="007A5190">
        <w:t xml:space="preserve"> 2017</w:t>
      </w:r>
      <w:r w:rsidR="001F69A3"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5C84" w:rsidR="00FF6B39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A31486">
        <w:t>Temeljem pravomoćnog rješenja ovog suda posl.br. St-</w:t>
      </w:r>
      <w:r w:rsidR="0033021C">
        <w:t>395/2015-25</w:t>
      </w:r>
      <w:r w:rsidR="00A31486">
        <w:t xml:space="preserve"> od </w:t>
      </w:r>
      <w:r w:rsidR="0033021C">
        <w:t>14.lipnja</w:t>
      </w:r>
      <w:r w:rsidR="00A31486">
        <w:t xml:space="preserve"> 2016., o prodaji nekretnina vlasništva stečajnog dužnika </w:t>
      </w:r>
      <w:r w:rsidR="0033021C">
        <w:t xml:space="preserve">dužnikom VIŠEVICE d.o.o u stečaju Kutjevo, Tomislava Tomića 14, OIB 85730382176 </w:t>
      </w:r>
      <w:r w:rsidR="00A31486">
        <w:t xml:space="preserve">utvrđuje se vrijednost predmeta </w:t>
      </w:r>
      <w:r w:rsidR="00FC5C84">
        <w:t>prodaje koju čine</w:t>
      </w:r>
      <w:r w:rsidR="00FF6B39">
        <w:t>:</w:t>
      </w:r>
    </w:p>
    <w:p w:rsidRDefault="0033021C" w:rsidP="00FC5C84" w:rsidR="0033021C">
      <w:pPr>
        <w:tabs>
          <w:tab w:pos="720" w:val="left"/>
        </w:tabs>
        <w:jc w:val="both"/>
      </w:pPr>
      <w:r>
        <w:tab/>
        <w:t>a) etažno vlasništvo u zgradi sagrađenoj na kč.br.1832/60, kuća br.33/7 i dvorište u Pulcu, površine 588 m2, upisana u zk.ul.5369 k.o. Kozala, koja se sastoji od posebnog dijela i to:</w:t>
      </w:r>
    </w:p>
    <w:p w:rsidRDefault="0033021C" w:rsidP="00FC5C84" w:rsidR="0033021C">
      <w:pPr>
        <w:tabs>
          <w:tab w:pos="720" w:val="left"/>
        </w:tabs>
        <w:jc w:val="both"/>
      </w:pPr>
      <w:r>
        <w:tab/>
        <w:t xml:space="preserve"> 1.suvlasnički dio: 6/100 garaža sa spremištem br.1, u suterenu, ukupne površine 20,93 m2 (na tlocrtu suterena označena crvenom bojom) </w:t>
      </w:r>
    </w:p>
    <w:p w:rsidRDefault="0033021C" w:rsidP="00FC5C84" w:rsidR="0033021C">
      <w:pPr>
        <w:tabs>
          <w:tab w:pos="720" w:val="left"/>
        </w:tabs>
        <w:jc w:val="both"/>
      </w:pPr>
      <w:r>
        <w:tab/>
        <w:t>5.suvlasnički dio 20/100 stan br.2, u prizemlju, koji se sastoji od: hodnika, kuhinje sa dnevnim boravkom, WC-a s kupaonicom, dvije sobe i balkona, ukupne površine 67,82 m2, kojemu pripadaju kao sporedni dijelovi parkirna mjesta P2 i P6 u okućnici zgrade (na tlocrtima prizemlja i okućnice označeni zelenom bojom)</w:t>
      </w:r>
    </w:p>
    <w:p w:rsidRDefault="00CB7B07" w:rsidP="00FC5C84" w:rsidR="00CB7B07">
      <w:pPr>
        <w:tabs>
          <w:tab w:pos="720" w:val="left"/>
        </w:tabs>
        <w:jc w:val="both"/>
      </w:pPr>
    </w:p>
    <w:p w:rsidRDefault="00CB7B07" w:rsidP="00C637D1" w:rsidR="00FC5C84">
      <w:pPr>
        <w:tabs>
          <w:tab w:pos="720" w:val="left"/>
        </w:tabs>
        <w:jc w:val="both"/>
      </w:pPr>
      <w:r>
        <w:tab/>
      </w:r>
      <w:r w:rsidR="00AB0294">
        <w:t>u iznosu</w:t>
      </w:r>
      <w:r>
        <w:t xml:space="preserve"> od 70</w:t>
      </w:r>
      <w:r w:rsidR="00700C60">
        <w:t>7.6</w:t>
      </w:r>
      <w:r>
        <w:t xml:space="preserve">00,00 kn (slovima: </w:t>
      </w:r>
      <w:r w:rsidR="00700C60">
        <w:t>sedamstotinaisedamtisućašeststotina</w:t>
      </w:r>
      <w:r>
        <w:t xml:space="preserve"> kn).</w:t>
      </w:r>
      <w:r w:rsidR="00FC5C84">
        <w:t xml:space="preserve"> </w:t>
      </w:r>
    </w:p>
    <w:p w:rsidRDefault="00CB7B07" w:rsidP="00C637D1" w:rsidR="00CB7B07">
      <w:pPr>
        <w:tabs>
          <w:tab w:pos="720" w:val="left"/>
        </w:tabs>
        <w:jc w:val="both"/>
      </w:pPr>
    </w:p>
    <w:p w:rsidRDefault="00CB7B07" w:rsidP="00C637D1" w:rsidR="007373D5">
      <w:pPr>
        <w:tabs>
          <w:tab w:pos="720" w:val="left"/>
        </w:tabs>
        <w:jc w:val="both"/>
      </w:pPr>
      <w:r>
        <w:tab/>
      </w:r>
      <w:r w:rsidR="00FF6B39">
        <w:t>b)</w:t>
      </w:r>
      <w:r>
        <w:t xml:space="preserve"> Nekretnine navedene u toč.I</w:t>
      </w:r>
      <w:r w:rsidR="00FF6B39">
        <w:t xml:space="preserve"> a)</w:t>
      </w:r>
      <w:r>
        <w:t xml:space="preserve"> opterećene su </w:t>
      </w:r>
      <w:r w:rsidR="007373D5">
        <w:t>založnim  pravima i to:</w:t>
      </w:r>
    </w:p>
    <w:p w:rsidRDefault="00CB7B07" w:rsidP="00097E3F" w:rsidR="00097E3F">
      <w:pPr>
        <w:pStyle w:val="t-9-8-bez-uvl"/>
        <w:jc w:val="both"/>
      </w:pPr>
      <w:r>
        <w:t xml:space="preserve"> </w:t>
      </w:r>
      <w:r w:rsidR="00097E3F">
        <w:tab/>
        <w:t xml:space="preserve">- </w:t>
      </w:r>
      <w:r>
        <w:t xml:space="preserve">u korist </w:t>
      </w:r>
      <w:r w:rsidR="007373D5">
        <w:t>razlučnog v</w:t>
      </w:r>
      <w:r>
        <w:t xml:space="preserve">jerovnika </w:t>
      </w:r>
      <w:r w:rsidR="00097E3F" w:rsidRPr="00097E3F">
        <w:rPr>
          <w:color w:val="000000"/>
        </w:rPr>
        <w:t>VOLKSBANK KARNTEN SUD E.GEN.HAUPTPLATZ 6, OIB 55436470703, FERLACH, AUSTRIA, kao pravni prednik VOLKSBANK Karnten eG, A-9020, Klagenfurt, Am Worthersee, Pernhartgasse 7, Austria, OIB 15269320773</w:t>
      </w:r>
      <w:r>
        <w:t xml:space="preserve"> </w:t>
      </w:r>
      <w:r w:rsidR="007373D5">
        <w:t>upisanim pod br. Z-</w:t>
      </w:r>
      <w:r w:rsidR="00097E3F">
        <w:t>17836/10</w:t>
      </w:r>
      <w:r w:rsidR="007373D5">
        <w:t xml:space="preserve"> </w:t>
      </w:r>
      <w:r w:rsidR="00097E3F">
        <w:t xml:space="preserve"> od 12.11.2010. kao sporedna hipoteka, pod br.Z-8958/12 od 12.06.2012. kao sporedna hipoteka te u korist razlučnog vjerovnika RH MF Porezna uprava Rijeka upisanim pod br.Z-17057/13 od 20.12.2013.</w:t>
      </w:r>
    </w:p>
    <w:p w:rsidRDefault="00FF6B39" w:rsidP="00FF6B39" w:rsidR="00FF6B39">
      <w:pPr>
        <w:tabs>
          <w:tab w:pos="720" w:val="left"/>
        </w:tabs>
        <w:jc w:val="both"/>
      </w:pPr>
      <w:r>
        <w:tab/>
        <w:t>c) Nekretnine se izlažu prodaji kao jedinstvena cjelina.</w:t>
      </w:r>
    </w:p>
    <w:p w:rsidRDefault="00A31486" w:rsidP="00C637D1" w:rsidR="00A31486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  <w:t>II – Prodaju nekretnina provest će Financijska agencija elektroničkom javnom dražbom.</w:t>
      </w:r>
    </w:p>
    <w:p w:rsidRDefault="00097E3F" w:rsidP="00A5375B" w:rsidR="00097E3F">
      <w:pPr>
        <w:tabs>
          <w:tab w:pos="720" w:val="left"/>
        </w:tabs>
        <w:jc w:val="both"/>
      </w:pPr>
    </w:p>
    <w:p w:rsidRDefault="001F48E4" w:rsidP="00A5375B" w:rsidR="001F48E4">
      <w:pPr>
        <w:tabs>
          <w:tab w:pos="720" w:val="left"/>
        </w:tabs>
        <w:jc w:val="both"/>
      </w:pPr>
    </w:p>
    <w:p w:rsidRDefault="001F48E4" w:rsidP="00A5375B" w:rsidR="001F48E4">
      <w:pPr>
        <w:tabs>
          <w:tab w:pos="720" w:val="left"/>
        </w:tabs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-2-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  <w:t>III – Nekretnine označene u toč.I a) ovog zaključka ne mogu se prodati: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prvoj dražbi ispod ¾ utvrđene vrijednosti  nekretnina, odnosno ispod iznosa </w:t>
      </w:r>
      <w:r w:rsidR="00097E3F">
        <w:t>od 530.700,00</w:t>
      </w:r>
      <w:r>
        <w:t xml:space="preserve">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drugoj dražbi ispod ½ utvrđene vrijednosti nekretnina, odnosno ispod iznosa </w:t>
      </w:r>
      <w:r w:rsidR="00097E3F">
        <w:t>od 353.800,00</w:t>
      </w:r>
      <w:r>
        <w:t xml:space="preserve">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trećoj dražbi ispod ¼ utvrđene vrijednosti nekretnina, odnosno ispod iznosa </w:t>
      </w:r>
      <w:r w:rsidR="00097E3F">
        <w:t>od 176.900,00</w:t>
      </w:r>
      <w:r>
        <w:t xml:space="preserve"> kn,</w:t>
      </w:r>
    </w:p>
    <w:p w:rsidRDefault="00FF6B39" w:rsidP="00A5375B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četvrtoj dražbi nekretnine se prodaju po početnoj cijeni od 1,00 kn.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  <w:t>IV – UVJETI PRODAJE</w:t>
      </w:r>
    </w:p>
    <w:p w:rsidRDefault="00FF6B39" w:rsidP="00A5375B" w:rsidR="00FF6B39">
      <w:pPr>
        <w:tabs>
          <w:tab w:pos="720" w:val="left"/>
        </w:tabs>
        <w:jc w:val="both"/>
      </w:pPr>
      <w:r>
        <w:tab/>
      </w:r>
      <w:r w:rsidR="00CA4EEC">
        <w:t>Početna cijena predmeta prodaje – nekretnina, od koje počinje postupak nadmetanja, utvrđena je u toč. III izreke ovog zaključka, a sukladno odredbi čl. 247 st. 5 Stečajnog zakona (NN br. 71/15) i uz primjenu odredbe čl. 21 Pravilnika o načinu i postupku provedbe prodaje pokretnina i nekretnina u ovršnom postupku (NN br. 156/14).</w:t>
      </w:r>
    </w:p>
    <w:p w:rsidRDefault="00CA4EEC" w:rsidP="00A5375B" w:rsidR="00CA4EEC">
      <w:pPr>
        <w:tabs>
          <w:tab w:pos="720" w:val="left"/>
        </w:tabs>
        <w:jc w:val="both"/>
      </w:pPr>
      <w:r>
        <w:tab/>
        <w:t>Dražbeni korak za nekretnine koje su predmetom prodaje određuje se sukladno odredbi čl. 20 Pravilnika o načinu i postupku provedbe prodaje pokretnina i nekretnina u ovršnom postupku.</w:t>
      </w:r>
    </w:p>
    <w:p w:rsidRDefault="00CA4EEC" w:rsidP="00A5375B" w:rsidR="00CA4EEC">
      <w:pPr>
        <w:tabs>
          <w:tab w:pos="720" w:val="left"/>
        </w:tabs>
        <w:jc w:val="both"/>
      </w:pPr>
      <w:r>
        <w:tab/>
        <w:t>Prodaja se obavlja po načelu</w:t>
      </w:r>
      <w:r w:rsidR="009A10DE">
        <w:t xml:space="preserve"> viđeno-kupljeno, te se naknadne pritužbe isključuju. Porez na dodanu vrijednost plaća se sukladno pozitivnim propisima, ako temeljem istih postoji porezna obveza.</w:t>
      </w:r>
    </w:p>
    <w:p w:rsidRDefault="00107C05" w:rsidP="00A5375B" w:rsidR="00107C05">
      <w:pPr>
        <w:tabs>
          <w:tab w:pos="720" w:val="left"/>
        </w:tabs>
        <w:jc w:val="both"/>
      </w:pPr>
      <w:r>
        <w:tab/>
        <w:t>Nekretnine su oslobođene od osoba i stvari, a na istima postoje upisana razlučna prava navedena u toč. Ib) koja će se brisati, nakon prodaje.</w:t>
      </w:r>
    </w:p>
    <w:p w:rsidRDefault="00E057DB" w:rsidP="00A5375B" w:rsidR="008921AF">
      <w:pPr>
        <w:tabs>
          <w:tab w:pos="720" w:val="left"/>
        </w:tabs>
        <w:jc w:val="both"/>
      </w:pPr>
      <w:r>
        <w:tab/>
        <w:t xml:space="preserve">Nakon prodaje brisat će se i </w:t>
      </w:r>
      <w:r w:rsidR="008921AF">
        <w:t>sljedeće zabilježbe:</w:t>
      </w:r>
    </w:p>
    <w:p w:rsidRDefault="00E057DB" w:rsidP="008921AF" w:rsidR="008921AF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zabilježba rješenja ovog suda o otvaranju stečajnog postupka nad dužnikom upisana pod br. Z-</w:t>
      </w:r>
      <w:r w:rsidR="008921AF">
        <w:t xml:space="preserve">717/16 </w:t>
      </w:r>
      <w:r>
        <w:t xml:space="preserve">od </w:t>
      </w:r>
      <w:r w:rsidR="008921AF">
        <w:t>18.01</w:t>
      </w:r>
      <w:r>
        <w:t xml:space="preserve">.2016., </w:t>
      </w:r>
    </w:p>
    <w:p w:rsidRDefault="00E057DB" w:rsidP="008921AF" w:rsidR="00E057DB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 xml:space="preserve">zabilježba rješenja </w:t>
      </w:r>
      <w:r w:rsidR="008921AF">
        <w:t>Financijske agencije RC Osijek od 19.veljače 2015.g. kojom je zabilježeno otvaranje postupka predstečajne nagodbe upisana pod br.Z-2735/15 od 24.02.2015.</w:t>
      </w:r>
    </w:p>
    <w:p w:rsidRDefault="008921AF" w:rsidP="008921AF" w:rsidR="008921AF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zabilježba pokretanja ovršnog postupka Općinskog suda u Rijeci upisana pod br.Z-4235/15 od 25.03.2015.</w:t>
      </w:r>
    </w:p>
    <w:p w:rsidRDefault="008921AF" w:rsidP="008921AF" w:rsidR="008921AF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zabilježba pokretanja ovršnog postupka radi osiguranja reda prvenstva upisana pod br.Z-4784/15 od 07.04.2015.</w:t>
      </w:r>
    </w:p>
    <w:p w:rsidRDefault="008921AF" w:rsidP="008921AF" w:rsidR="008921AF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zabilježba rješenja ovog suda kojim se nastavlja prekinuti postupak ovrhe primjenom pravila o unovčenju predmeta na kojima postoji razlučno pravo upisana pod br.Z-11652/16 od 17.06.2016.</w:t>
      </w:r>
    </w:p>
    <w:p w:rsidRDefault="00107C05" w:rsidP="00A5375B" w:rsidR="00107C05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>Na dražbi mogu sudjelovati ponuditelji koji prije dražbe uplate jamčevine u iznosu 10% od utvrđene vrijednosti nekretnina na poseban račun Financijske agencije,a u iznosu, roku i na način utvrđen u pozivu na sudjelovanje u elektroničkoj javnoj dražbi.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 xml:space="preserve">Punomoćnici ponuditelja </w:t>
      </w:r>
      <w:r w:rsidR="005B5114">
        <w:t>mogu sudjelovati na dražbi samo uz specijalnu punomoć za pristup sustavu elektroničke javne dražbe.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5B5114" w:rsidP="00A5375B" w:rsidR="005B5114">
      <w:pPr>
        <w:tabs>
          <w:tab w:pos="720" w:val="left"/>
        </w:tabs>
        <w:jc w:val="both"/>
      </w:pPr>
      <w:r>
        <w:tab/>
        <w:t xml:space="preserve">Kupac je dužan položiti kupovninu u roku od 30 dana od dana završetka elektroničke javne dražbe. Valjanom uplatom smatra se i uplata obavljena u roku i evidentirana na računu Financijske agencije u roku od 8 dana od isteka roka za uplatu. </w:t>
      </w:r>
    </w:p>
    <w:p w:rsidRDefault="005B5114" w:rsidP="00A5375B" w:rsidR="001F48E4">
      <w:pPr>
        <w:tabs>
          <w:tab w:pos="720" w:val="left"/>
        </w:tabs>
        <w:jc w:val="both"/>
      </w:pPr>
      <w:r>
        <w:lastRenderedPageBreak/>
        <w:tab/>
        <w:t>Ukoliko u tom roku kupac ne položi kupovninu, isti gubi pravo na povrat osiguranja – jamčevine, a sud će odrediti da se predmetne nekretnine dosude kupcu koji je ponudio prvu nižu cijenu prema veličini ponuđene cijene.</w:t>
      </w:r>
      <w:r>
        <w:tab/>
      </w:r>
    </w:p>
    <w:p w:rsidRDefault="001F48E4" w:rsidP="00A5375B" w:rsidR="001F48E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Ponuditeljima čija ponuda ne bude prihvaćena vratit će se  iznos jamčevine, nakon završetka elektroničke javne dražbe.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 – Brisanje založnih prava i tereta bit će određeno posebnom odlukom suda nakon što rješenje o dosudi postane pravomoćno i nakon što kupac položi kupovninu i nekretnine mu budu predane.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 xml:space="preserve">VI – Zainteresirane osobe mogu razgledati nekretnine i dokumentaciju vezanu za iste, u dogovoru sa stečajnim upraviteljem </w:t>
      </w:r>
      <w:r w:rsidR="008921AF">
        <w:t xml:space="preserve">Žarkom Timarac, dipl. oec iz Požege, mob: </w:t>
      </w:r>
      <w:r w:rsidR="00941306">
        <w:t>099/310-1226.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VII – Ovaj zaključak objavljuje se na mrežno</w:t>
      </w:r>
      <w:r w:rsidR="008921AF">
        <w:t>j stanici e-Oglasna ploča suda.</w:t>
      </w:r>
    </w:p>
    <w:p w:rsidRDefault="005B5114" w:rsidP="00A5375B" w:rsidR="00FF6B39">
      <w:pPr>
        <w:tabs>
          <w:tab w:pos="720" w:val="left"/>
        </w:tabs>
        <w:jc w:val="both"/>
      </w:pPr>
      <w:r>
        <w:tab/>
        <w:t>Zaključak će se objaviti i na mrežnim stranicama FINE uz objavu poziva za sudjelovanje na elektroničkoj javnoj dražbi.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5B5114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 w:rsidRPr="005A0E71">
      <w:pPr>
        <w:jc w:val="center"/>
      </w:pPr>
      <w:r w:rsidRPr="005A0E71">
        <w:t>Obrazloženje</w:t>
      </w:r>
    </w:p>
    <w:p w:rsidRDefault="00C637D1" w:rsidP="00C637D1" w:rsidR="00C637D1" w:rsidRPr="00B97F5B">
      <w:pPr>
        <w:jc w:val="center"/>
        <w:rPr>
          <w:b/>
        </w:rPr>
      </w:pPr>
    </w:p>
    <w:p w:rsidRDefault="00C637D1" w:rsidP="00C637D1" w:rsidR="005B5114">
      <w:pPr>
        <w:jc w:val="both"/>
      </w:pPr>
      <w:r>
        <w:tab/>
        <w:t xml:space="preserve">Na prijedlog steč.upravitelja sud je donio </w:t>
      </w:r>
      <w:r w:rsidR="005B5114">
        <w:t xml:space="preserve">pravomoćno </w:t>
      </w:r>
      <w:r>
        <w:t xml:space="preserve">rješenje </w:t>
      </w:r>
      <w:r w:rsidR="005B5114">
        <w:t>posl.br. St-</w:t>
      </w:r>
      <w:r w:rsidR="008921AF">
        <w:t xml:space="preserve">395/2015-25 </w:t>
      </w:r>
      <w:r w:rsidR="005B5114">
        <w:t xml:space="preserve">od </w:t>
      </w:r>
      <w:r w:rsidR="008921AF">
        <w:t>14.lipnja</w:t>
      </w:r>
      <w:r w:rsidR="005B5114">
        <w:t xml:space="preserve"> 2016. o prodaji nekretnina navedenih u toč. Ia) izreke ovog zaključka, a koje čine stečajnu masu stečajnog dužnika  i na kojima postoji pravo odvojenog namirenja, a na način da će se iste prodavati elektroničkom javnom dražbom.</w:t>
      </w:r>
    </w:p>
    <w:p w:rsidRDefault="005B5114" w:rsidP="00C637D1" w:rsidR="00354E14">
      <w:pPr>
        <w:jc w:val="both"/>
      </w:pPr>
      <w:r>
        <w:tab/>
        <w:t>Vrijednost</w:t>
      </w:r>
      <w:r w:rsidR="00E057DB">
        <w:t xml:space="preserve"> </w:t>
      </w:r>
      <w:r>
        <w:t xml:space="preserve"> nekretnina utvrđena je</w:t>
      </w:r>
      <w:r w:rsidR="008921AF">
        <w:t xml:space="preserve"> na temelju elaborata o procjeni izrađenog od strane stalnog sudskog vještaka Željka Pantelića, dipl.ing.građ. iz Kastva, kojeg su prihvatili razlučni vjerovnici</w:t>
      </w:r>
      <w:r w:rsidR="00354E14">
        <w:t>, dok je početna cijena nekretnina od koje počinje postupak nadmetanja određena na temelju odredbe čl. 247 st. 5 Stečajnog zakona (NN br. 71/15, dalje SZ) i uz primjenu odredbe čl. 21 Pravilnika o načinu i postupku provedbe prodaje pokretnina i nekretnina u ovršnom postupku (NN br. 156/14).</w:t>
      </w:r>
    </w:p>
    <w:p w:rsidRDefault="00354E14" w:rsidP="00C637D1" w:rsidR="005B5114">
      <w:pPr>
        <w:jc w:val="both"/>
      </w:pPr>
      <w:r>
        <w:tab/>
        <w:t>Stoga je na temelju odredbe čl. 247 SZ-a i uz primjenu odredbe čl. 92 do 100 Ovršnog zakona (NN br. 112/12, 25/13, 93/14) odlučeno kao u izreci zaključka.</w:t>
      </w:r>
    </w:p>
    <w:p w:rsidRDefault="005B5114" w:rsidP="00C637D1" w:rsidR="005B5114">
      <w:pPr>
        <w:jc w:val="both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F114B8">
        <w:t>19.rujna</w:t>
      </w:r>
      <w:r w:rsidR="007A5190">
        <w:t xml:space="preserve"> 2017</w:t>
      </w:r>
      <w:r>
        <w:t>.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8921AF">
        <w:rPr>
          <w:sz w:val="20"/>
          <w:szCs w:val="20"/>
        </w:rPr>
        <w:t>.</w:t>
      </w:r>
    </w:p>
    <w:p w:rsidRDefault="00C637D1" w:rsidP="00C637D1" w:rsidR="00C637D1"/>
    <w:p w:rsidRDefault="00C637D1" w:rsidP="00C637D1" w:rsidR="00C637D1">
      <w:pPr>
        <w:jc w:val="both"/>
      </w:pPr>
      <w:r>
        <w:t xml:space="preserve">Dostaviti putem </w:t>
      </w:r>
      <w:r w:rsidR="00354E14">
        <w:t>mrežne stanice e-O</w:t>
      </w:r>
      <w:r>
        <w:t>glasne ploče</w:t>
      </w:r>
    </w:p>
    <w:p w:rsidRDefault="00C637D1" w:rsidP="00C637D1" w:rsidR="00C637D1">
      <w:pPr>
        <w:jc w:val="both"/>
      </w:pPr>
      <w:r>
        <w:t xml:space="preserve"> 1. steč.upravitelj</w:t>
      </w:r>
    </w:p>
    <w:p w:rsidRDefault="00354E14" w:rsidP="00C637D1" w:rsidR="00354E14">
      <w:pPr>
        <w:jc w:val="both"/>
      </w:pPr>
      <w:r>
        <w:t>2.razlučni vjerovnici</w:t>
      </w:r>
    </w:p>
    <w:p w:rsidRDefault="00354E14" w:rsidP="00C637D1" w:rsidR="00354E14">
      <w:pPr>
        <w:jc w:val="both"/>
      </w:pPr>
      <w:r>
        <w:t xml:space="preserve"> - </w:t>
      </w:r>
      <w:r w:rsidR="008921AF">
        <w:t>Volksbank po pun. Sandri Ivić, odvj. u Rijeci, Stara vrata 8</w:t>
      </w:r>
    </w:p>
    <w:p w:rsidRDefault="00354E14" w:rsidP="00C637D1" w:rsidR="00354E14">
      <w:pPr>
        <w:jc w:val="both"/>
      </w:pPr>
      <w:r>
        <w:t>-RH MF PU, putem ŽDO Građ.upr.odjel</w:t>
      </w:r>
    </w:p>
    <w:p w:rsidRDefault="00354E14" w:rsidP="00C637D1" w:rsidR="00354E14">
      <w:pPr>
        <w:jc w:val="both"/>
      </w:pPr>
    </w:p>
    <w:p w:rsidRDefault="00354E14" w:rsidP="00C637D1" w:rsidR="00354E14">
      <w:pPr>
        <w:jc w:val="both"/>
      </w:pPr>
      <w:r>
        <w:t xml:space="preserve">Putem pošte - FINA, RC Osijek, zajedno sa zahtjevom za prodaju </w:t>
      </w:r>
    </w:p>
    <w:p w:rsidRDefault="00354E14" w:rsidP="00C637D1" w:rsidR="00354E14">
      <w:pPr>
        <w:jc w:val="both"/>
      </w:pPr>
      <w:r>
        <w:t>nekretnina u stečajnom postupku, pravomoćnim rješenjem</w:t>
      </w:r>
    </w:p>
    <w:p w:rsidRDefault="00F114B8" w:rsidP="00C637D1" w:rsidR="00354E14">
      <w:pPr>
        <w:jc w:val="both"/>
      </w:pPr>
      <w:r>
        <w:t>o određivanju prodaje</w:t>
      </w:r>
      <w:r w:rsidR="00354E14">
        <w:t>, te zk.izvatkom za nekretnine</w:t>
      </w:r>
    </w:p>
    <w:sectPr w:rsidR="00354E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44FEF"/>
    <w:rsid w:val="00060D1B"/>
    <w:rsid w:val="00065448"/>
    <w:rsid w:val="00084191"/>
    <w:rsid w:val="00091651"/>
    <w:rsid w:val="00097E3F"/>
    <w:rsid w:val="00107C05"/>
    <w:rsid w:val="001A5CCA"/>
    <w:rsid w:val="001B0E03"/>
    <w:rsid w:val="001F48E4"/>
    <w:rsid w:val="001F69A3"/>
    <w:rsid w:val="00204BC4"/>
    <w:rsid w:val="002335AC"/>
    <w:rsid w:val="00260EAC"/>
    <w:rsid w:val="00293E7E"/>
    <w:rsid w:val="002E292F"/>
    <w:rsid w:val="0033021C"/>
    <w:rsid w:val="00354E14"/>
    <w:rsid w:val="003C41E5"/>
    <w:rsid w:val="003D7D66"/>
    <w:rsid w:val="003E4D51"/>
    <w:rsid w:val="0041109F"/>
    <w:rsid w:val="00413859"/>
    <w:rsid w:val="00492218"/>
    <w:rsid w:val="004D2983"/>
    <w:rsid w:val="00590EC7"/>
    <w:rsid w:val="005B5114"/>
    <w:rsid w:val="005B77E1"/>
    <w:rsid w:val="005C752E"/>
    <w:rsid w:val="005E511D"/>
    <w:rsid w:val="005F7345"/>
    <w:rsid w:val="006021F6"/>
    <w:rsid w:val="006211B2"/>
    <w:rsid w:val="00630950"/>
    <w:rsid w:val="006A1695"/>
    <w:rsid w:val="00700C60"/>
    <w:rsid w:val="00705176"/>
    <w:rsid w:val="007373D5"/>
    <w:rsid w:val="007405EF"/>
    <w:rsid w:val="00765BAC"/>
    <w:rsid w:val="0078726A"/>
    <w:rsid w:val="00796E07"/>
    <w:rsid w:val="007A5190"/>
    <w:rsid w:val="007E2BEE"/>
    <w:rsid w:val="008921AF"/>
    <w:rsid w:val="008E5F6E"/>
    <w:rsid w:val="00940E27"/>
    <w:rsid w:val="00941306"/>
    <w:rsid w:val="00956A3A"/>
    <w:rsid w:val="009608DB"/>
    <w:rsid w:val="009A10DE"/>
    <w:rsid w:val="009B5A90"/>
    <w:rsid w:val="009F683E"/>
    <w:rsid w:val="00A05C75"/>
    <w:rsid w:val="00A152F2"/>
    <w:rsid w:val="00A27FD2"/>
    <w:rsid w:val="00A31486"/>
    <w:rsid w:val="00A52BE4"/>
    <w:rsid w:val="00A5375B"/>
    <w:rsid w:val="00A65335"/>
    <w:rsid w:val="00A73B31"/>
    <w:rsid w:val="00A7622D"/>
    <w:rsid w:val="00AA456F"/>
    <w:rsid w:val="00AB0294"/>
    <w:rsid w:val="00AF6909"/>
    <w:rsid w:val="00B01357"/>
    <w:rsid w:val="00B741D4"/>
    <w:rsid w:val="00B75EB4"/>
    <w:rsid w:val="00C637D1"/>
    <w:rsid w:val="00C74176"/>
    <w:rsid w:val="00CA4EA7"/>
    <w:rsid w:val="00CA4EEC"/>
    <w:rsid w:val="00CB7B07"/>
    <w:rsid w:val="00D44392"/>
    <w:rsid w:val="00DD3EBE"/>
    <w:rsid w:val="00E057DB"/>
    <w:rsid w:val="00F114B8"/>
    <w:rsid w:val="00F150C2"/>
    <w:rsid w:val="00F5641F"/>
    <w:rsid w:val="00F732B8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-9-8-bez-uvl" w:type="paragraph">
    <w:name w:val="t-9-8-bez-uvl"/>
    <w:basedOn w:val="Normal"/>
    <w:rsid w:val="00097E3F"/>
    <w:pPr>
      <w:spacing w:afterAutospacing="true" w:after="100" w:beforeAutospacing="true" w:before="100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-9-8-bez-uvl" w:type="paragraph">
    <w:name w:val="t-9-8-bez-uvl"/>
    <w:basedOn w:val="Normal"/>
    <w:rsid w:val="00097E3F"/>
    <w:pPr>
      <w:spacing w:after="100" w:afterAutospacing="1" w:before="100" w:beforeAutospacing="1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1F3BE-77B8-408C-808A-C8C984F0C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1055</properties:Words>
  <properties:Characters>6022</properties:Characters>
  <properties:Lines>144</properties:Lines>
  <properties:Paragraphs>60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2017-08-02T09:25:00Z</dcterms:created>
  <dc:creator>marija jankovic</dc:creator>
  <cp:lastModifiedBy>wsadmin</cp:lastModifiedBy>
  <cp:lastPrinted>2017-09-19T09:22:00Z</cp:lastPrinted>
  <dcterms:modified xmlns:xsi="http://www.w3.org/2001/XMLSchema-instance" xsi:type="dcterms:W3CDTF">2017-09-19T09:26:00Z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